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“APAS” is a software solution which will help the lectures or team leads to assign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to their students or team mates. To proceed with the system the user has to</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a spread sheet with a list of names and preferred projects and then the system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randomly assign projects to each students depending on the weight each of them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gained after processing through the algorithm.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assigning a project it always respect the student or team mates prefered list(valid mapping). And when randomly assigning the projects it’s randomly select most prefered list before go to any other project name. To select randomly we use one of these algorithms.(best mapping)</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simulated annealing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Genetic Algorithm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performing one of these two stochastic technique report to the user whether the solution is a valid solutions. If it is not , report to the user which student or students have been assigned projects they did not ask for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