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C0E5" w14:textId="77777777" w:rsidR="002A6AC9" w:rsidRDefault="002A6AC9" w:rsidP="002A6AC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Ref490122880"/>
      <w:bookmarkStart w:id="1" w:name="_Ref490835361"/>
      <w:bookmarkStart w:id="2" w:name="_Toc491157705"/>
      <w:bookmarkStart w:id="3" w:name="_Ref480794330"/>
      <w:r w:rsidRPr="006F1CB4">
        <w:rPr>
          <w:rFonts w:ascii="Times New Roman" w:hAnsi="Times New Roman" w:cs="Times New Roman"/>
          <w:b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b/>
          <w:sz w:val="20"/>
          <w:szCs w:val="20"/>
        </w:rPr>
        <w:t>Table 1 (Online Resource 2)</w:t>
      </w:r>
    </w:p>
    <w:p w14:paraId="1FF0C36C" w14:textId="77777777" w:rsidR="002A6AC9" w:rsidRDefault="002A6AC9" w:rsidP="002A6AC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EF27B12" w14:textId="45F6D633" w:rsidR="002A6AC9" w:rsidRPr="002A6AC9" w:rsidRDefault="002A6AC9" w:rsidP="002A6AC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1CB4">
        <w:rPr>
          <w:rFonts w:ascii="Times New Roman" w:hAnsi="Times New Roman" w:cs="Times New Roman"/>
          <w:b/>
          <w:bCs/>
          <w:sz w:val="20"/>
          <w:szCs w:val="20"/>
        </w:rPr>
        <w:t xml:space="preserve">Tumour compartment transcriptomics demonstrate the activation of </w:t>
      </w:r>
      <w:r w:rsidRPr="00D25FEC">
        <w:rPr>
          <w:rFonts w:ascii="Times New Roman" w:hAnsi="Times New Roman" w:cs="Times New Roman"/>
          <w:b/>
          <w:bCs/>
          <w:sz w:val="20"/>
          <w:szCs w:val="20"/>
        </w:rPr>
        <w:t>inflammatory and odontogenic programmes in human adamantinomatous craniopharyngioma and identify the MAPK/ERK pathway as novel therapeutic target</w:t>
      </w:r>
    </w:p>
    <w:p w14:paraId="07681C36" w14:textId="77777777" w:rsidR="002A6AC9" w:rsidRPr="006F1CB4" w:rsidRDefault="002A6AC9" w:rsidP="002A6AC9">
      <w:pPr>
        <w:spacing w:after="0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D25FEC">
        <w:rPr>
          <w:rFonts w:ascii="Times New Roman" w:hAnsi="Times New Roman" w:cs="Times New Roman"/>
          <w:sz w:val="20"/>
          <w:szCs w:val="20"/>
          <w:lang w:eastAsia="en-GB"/>
        </w:rPr>
        <w:t> 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John R. Apps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proofErr w:type="gramStart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,2</w:t>
      </w:r>
      <w:proofErr w:type="gramEnd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,*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Gabriela Carreno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 xml:space="preserve">  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Jose Mario Gonzalez-Meljem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1,3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Scott Haston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Romain Guiho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Julie E. Cooper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Saba Manshaei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Nital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Jani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Annett Hölsken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Benedetta Pettorini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Robert J. Beynon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Deborah M. Simpson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C. Fraser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Ying Hong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Shirleen Hallang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J. Stone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Alex Virasami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Andrew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 M.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Donson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Jones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Kristian Aquilina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Spoudeas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13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Abhijit R. Joshi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Richard Grundy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Lisa CD Storer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Márta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Korbonits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A. Hilton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Kyoko Tossell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Selvam Thavaraj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Mark A. Ungless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Jesus Gil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 Rolf Buslei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5,20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Todd Hankinson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Darren Hargrave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Colin Goding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Cynthia L. Andoniadou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23,24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Paul Brogan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8,25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S. Jacques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Hywel J. Williams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and Juan Pedro Martinez-Barbera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1,*</w:t>
      </w:r>
    </w:p>
    <w:p w14:paraId="400EFFB6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1) Developmental Biology and Cancer Programme, Birth Defects Research Centre, UCL Great Ormond Street Institute of Child Health, University College London, London, UK </w:t>
      </w:r>
    </w:p>
    <w:p w14:paraId="1A74B685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2) Histopathology Department, Great Ormond Street Hospital NHS Trust, London, UK</w:t>
      </w:r>
    </w:p>
    <w:p w14:paraId="0A8AD826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A"/>
          <w:sz w:val="20"/>
          <w:szCs w:val="20"/>
          <w:lang w:val="en-US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  <w:lang w:val="en-US"/>
        </w:rPr>
        <w:t xml:space="preserve">3) </w:t>
      </w: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>Basic Research Department, National Institute of Geriatrics, Mexico City, Mexico</w:t>
      </w:r>
    </w:p>
    <w:p w14:paraId="0B92D664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4)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Centre for Translational Omics - GOSgene, Genetics and Genomic Medicine Programme, UCL Institute of Child Health, University College London, London, UK</w:t>
      </w:r>
    </w:p>
    <w:p w14:paraId="1B3770BB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 5) Department of Neuropathology, Friedrich-Alexander University Erlangen-Nürnberg (FAU), Erlangen, Germany </w:t>
      </w:r>
    </w:p>
    <w:p w14:paraId="38EC6477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6)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Alder Hey Children’s Hospital NHS Foundation Trust, Liverpool, UK</w:t>
      </w:r>
    </w:p>
    <w:p w14:paraId="5FD6FB5A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>7) Centre for Proteome Research, Institute of Integrative Biology, University of Liverpool, UK</w:t>
      </w:r>
    </w:p>
    <w:p w14:paraId="55758888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 xml:space="preserve">8) Infection, Immunity and Inflammation Programme,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UCL Great Ormond Street Institute of Child Health, University College London, London, UK </w:t>
      </w:r>
    </w:p>
    <w:p w14:paraId="1903A545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Centre for Craniofacial and Regenerative Biology, King's College London, London, UK </w:t>
      </w:r>
    </w:p>
    <w:p w14:paraId="3BE81611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10) Department of Pediatrics, University of Colorado Anschutz Medical Campus, Aurora, Colorado</w:t>
      </w:r>
    </w:p>
    <w:p w14:paraId="51A36763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11) </w:t>
      </w: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>German Cancer Research Center (DKFZ), Heidelberg, Germany</w:t>
      </w:r>
    </w:p>
    <w:p w14:paraId="04C2194F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 xml:space="preserve">12) Neurosurgery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 </w:t>
      </w:r>
    </w:p>
    <w:p w14:paraId="2551A519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13) Endocrinology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483768CD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14) Laboratory Medicine, </w:t>
      </w:r>
      <w:r w:rsidRPr="006F1CB4">
        <w:rPr>
          <w:rFonts w:ascii="Times New Roman" w:eastAsia="WenQuanYi Micro Hei" w:hAnsi="Times New Roman" w:cs="Times New Roman"/>
          <w:sz w:val="20"/>
          <w:szCs w:val="20"/>
        </w:rPr>
        <w:t>Royal Victoria Infirmary, Newcastle, UK</w:t>
      </w:r>
    </w:p>
    <w:p w14:paraId="10BC6D92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sz w:val="20"/>
          <w:szCs w:val="20"/>
        </w:rPr>
        <w:t>15) Children’s Brain Tumour Research Centre, University of Nottingham, Nottingham, UK</w:t>
      </w:r>
    </w:p>
    <w:p w14:paraId="27C43F80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16) William Harvey research Institute, Barts and the London School of Medicine and Dentistry, Queen Mary University, London, UK</w:t>
      </w:r>
    </w:p>
    <w:p w14:paraId="2EC4D397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17) Pathology Department, Plymouth Hospitals NHS Trust, Plymouth, UK</w:t>
      </w:r>
    </w:p>
    <w:p w14:paraId="4FF60346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18) MRC London Institute of Medical Sciences, Imperial College London, London, UK</w:t>
      </w:r>
    </w:p>
    <w:p w14:paraId="2BE86FD8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Head and Neck Pathology, Dental Institute, King's College London, London, UK</w:t>
      </w:r>
    </w:p>
    <w:p w14:paraId="0F177C07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20)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>Institute of Pathology, Klinikum Sozialstiftung Bamberg, Bamberg, Germany</w:t>
      </w:r>
    </w:p>
    <w:p w14:paraId="12FDC1C2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21) Haematology and Oncology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2BFEDF35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22)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  <w:t>Ludwig Institute for Cancer Research, Oxford University, Old Road Campus, Headington, Oxford, UK</w:t>
      </w:r>
    </w:p>
    <w:p w14:paraId="6BC5C2C7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  <w:t>23) Centre for Craniofacial and Regenerative Biology, King’s College London, Guy’s Hospital, Floor 27 Tower Wing, London, UK</w:t>
      </w:r>
    </w:p>
    <w:p w14:paraId="1CCE33EC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iCs/>
          <w:color w:val="000000"/>
          <w:sz w:val="20"/>
          <w:szCs w:val="20"/>
          <w:lang w:val="en-US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  <w:t xml:space="preserve">24) </w:t>
      </w:r>
      <w:r w:rsidRPr="006F1CB4">
        <w:rPr>
          <w:rFonts w:ascii="Times New Roman" w:eastAsia="WenQuanYi Micro Hei" w:hAnsi="Times New Roman" w:cs="Times New Roman"/>
          <w:iCs/>
          <w:color w:val="000000"/>
          <w:sz w:val="20"/>
          <w:szCs w:val="20"/>
          <w:lang w:val="en-US"/>
        </w:rPr>
        <w:t>Department of Internal Medicine III, Technische Universität Dresden, Fetscherstaße 74, 01307 Dresden, Germany</w:t>
      </w:r>
    </w:p>
    <w:p w14:paraId="2DAAA04E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-US"/>
        </w:rPr>
        <w:t xml:space="preserve">25) Rheumatology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05D49353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 w:line="240" w:lineRule="auto"/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</w:pPr>
    </w:p>
    <w:p w14:paraId="47249977" w14:textId="77777777" w:rsidR="002A6AC9" w:rsidRPr="006F1CB4" w:rsidRDefault="002A6AC9" w:rsidP="002A6AC9">
      <w:pPr>
        <w:shd w:val="clear" w:color="auto" w:fill="FFFFFF"/>
        <w:tabs>
          <w:tab w:val="left" w:pos="720"/>
        </w:tabs>
        <w:suppressAutoHyphens/>
        <w:spacing w:after="0"/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* Corresponding authors: John Apps </w:t>
      </w:r>
      <w:hyperlink r:id="rId5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val="en-US" w:bidi="en-US"/>
          </w:rPr>
          <w:t>j.apps@ucl.ac.uk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JP Martinez-Barbera, </w:t>
      </w:r>
      <w:hyperlink r:id="rId6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val="en-US" w:bidi="en-US"/>
          </w:rPr>
          <w:t>j.martinez-barbera@ucl.ac.uk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. +44 (0) 207 905 2821</w:t>
      </w:r>
    </w:p>
    <w:p w14:paraId="314A6AA1" w14:textId="77777777" w:rsidR="002A6AC9" w:rsidRDefault="002A6AC9">
      <w:pPr>
        <w:spacing w:after="200" w:line="276" w:lineRule="auto"/>
        <w:jc w:val="left"/>
        <w:rPr>
          <w:b/>
          <w:iCs/>
          <w:sz w:val="22"/>
          <w:szCs w:val="18"/>
        </w:rPr>
      </w:pPr>
      <w:r>
        <w:br w:type="page"/>
      </w:r>
    </w:p>
    <w:p w14:paraId="6D4D5D3D" w14:textId="7F8C7557" w:rsidR="00E05C6F" w:rsidRPr="0074763D" w:rsidRDefault="002A6AC9" w:rsidP="00E05C6F">
      <w:pPr>
        <w:pStyle w:val="Caption"/>
        <w:rPr>
          <w:vanish/>
          <w:specVanish/>
        </w:rPr>
      </w:pPr>
      <w:r>
        <w:lastRenderedPageBreak/>
        <w:t xml:space="preserve">Supplementary </w:t>
      </w:r>
      <w:bookmarkStart w:id="4" w:name="_GoBack"/>
      <w:bookmarkEnd w:id="4"/>
      <w:r w:rsidR="00E05C6F">
        <w:t>Table</w:t>
      </w:r>
      <w:bookmarkEnd w:id="0"/>
      <w:r>
        <w:t xml:space="preserve"> 1</w:t>
      </w:r>
      <w:r w:rsidR="00651FDD">
        <w:t>.</w:t>
      </w:r>
      <w:r w:rsidR="00E05C6F">
        <w:t xml:space="preserve"> Characteristics of samples included in </w:t>
      </w:r>
      <w:r w:rsidR="00651FDD">
        <w:t xml:space="preserve">the </w:t>
      </w:r>
      <w:r w:rsidR="00E05C6F">
        <w:t xml:space="preserve">RNA Sequencing </w:t>
      </w:r>
      <w:r w:rsidR="00651FDD">
        <w:t>study</w:t>
      </w:r>
      <w:r w:rsidR="00E05C6F">
        <w:t>.</w:t>
      </w:r>
      <w:bookmarkEnd w:id="1"/>
      <w:bookmarkEnd w:id="2"/>
    </w:p>
    <w:bookmarkEnd w:id="3"/>
    <w:p w14:paraId="4BFEE33F" w14:textId="77777777" w:rsidR="00E05C6F" w:rsidRDefault="00E05C6F" w:rsidP="00E05C6F">
      <w:pPr>
        <w:pStyle w:val="Caption"/>
        <w:keepNext/>
        <w:rPr>
          <w:b w:val="0"/>
        </w:rPr>
      </w:pPr>
    </w:p>
    <w:tbl>
      <w:tblPr>
        <w:tblStyle w:val="TableGrid1"/>
        <w:tblpPr w:leftFromText="180" w:rightFromText="180" w:vertAnchor="text" w:horzAnchor="margin" w:tblpXSpec="right" w:tblpY="168"/>
        <w:tblW w:w="8636" w:type="dxa"/>
        <w:tblLayout w:type="fixed"/>
        <w:tblLook w:val="04A0" w:firstRow="1" w:lastRow="0" w:firstColumn="1" w:lastColumn="0" w:noHBand="0" w:noVBand="1"/>
      </w:tblPr>
      <w:tblGrid>
        <w:gridCol w:w="833"/>
        <w:gridCol w:w="1011"/>
        <w:gridCol w:w="1156"/>
        <w:gridCol w:w="1156"/>
        <w:gridCol w:w="1012"/>
        <w:gridCol w:w="1156"/>
        <w:gridCol w:w="1156"/>
        <w:gridCol w:w="1156"/>
      </w:tblGrid>
      <w:tr w:rsidR="00E05C6F" w:rsidRPr="00BB3C72" w14:paraId="3CBABD4F" w14:textId="77777777" w:rsidTr="004028B1">
        <w:trPr>
          <w:trHeight w:val="1048"/>
        </w:trPr>
        <w:tc>
          <w:tcPr>
            <w:tcW w:w="833" w:type="dxa"/>
            <w:hideMark/>
          </w:tcPr>
          <w:p w14:paraId="0C60CBE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Sample ID</w:t>
            </w:r>
          </w:p>
        </w:tc>
        <w:tc>
          <w:tcPr>
            <w:tcW w:w="1011" w:type="dxa"/>
            <w:hideMark/>
          </w:tcPr>
          <w:p w14:paraId="787BBCA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Type</w:t>
            </w:r>
          </w:p>
        </w:tc>
        <w:tc>
          <w:tcPr>
            <w:tcW w:w="1156" w:type="dxa"/>
            <w:hideMark/>
          </w:tcPr>
          <w:p w14:paraId="3E013B0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Age of patient at sample collection</w:t>
            </w:r>
          </w:p>
        </w:tc>
        <w:tc>
          <w:tcPr>
            <w:tcW w:w="1156" w:type="dxa"/>
            <w:hideMark/>
          </w:tcPr>
          <w:p w14:paraId="5042EFE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 xml:space="preserve">Tumour content </w:t>
            </w:r>
          </w:p>
          <w:p w14:paraId="32F9979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(% nuclear)</w:t>
            </w:r>
          </w:p>
        </w:tc>
        <w:tc>
          <w:tcPr>
            <w:tcW w:w="1012" w:type="dxa"/>
            <w:hideMark/>
          </w:tcPr>
          <w:p w14:paraId="2C39DB5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Glial reactive tissue</w:t>
            </w:r>
          </w:p>
        </w:tc>
        <w:tc>
          <w:tcPr>
            <w:tcW w:w="1156" w:type="dxa"/>
            <w:hideMark/>
          </w:tcPr>
          <w:p w14:paraId="42A1789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Wet keratin</w:t>
            </w:r>
          </w:p>
        </w:tc>
        <w:tc>
          <w:tcPr>
            <w:tcW w:w="1156" w:type="dxa"/>
            <w:hideMark/>
          </w:tcPr>
          <w:p w14:paraId="479D2C9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  <w:i/>
                <w:iCs/>
              </w:rPr>
              <w:t xml:space="preserve">CTNNB1 </w:t>
            </w:r>
            <w:r w:rsidRPr="00BB3C72">
              <w:rPr>
                <w:rFonts w:eastAsia="Calibri"/>
              </w:rPr>
              <w:t>mutation</w:t>
            </w:r>
          </w:p>
        </w:tc>
        <w:tc>
          <w:tcPr>
            <w:tcW w:w="1156" w:type="dxa"/>
            <w:hideMark/>
          </w:tcPr>
          <w:p w14:paraId="73C3E1C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  <w:i/>
                <w:iCs/>
              </w:rPr>
              <w:t xml:space="preserve">CTNNB1 </w:t>
            </w:r>
            <w:r>
              <w:rPr>
                <w:rFonts w:eastAsia="Calibri"/>
                <w:iCs/>
              </w:rPr>
              <w:t xml:space="preserve">RNA </w:t>
            </w:r>
            <w:r w:rsidRPr="00BB3C72">
              <w:rPr>
                <w:rFonts w:eastAsia="Calibri"/>
              </w:rPr>
              <w:t>mutation allele frequency (%)</w:t>
            </w:r>
          </w:p>
        </w:tc>
      </w:tr>
      <w:tr w:rsidR="00E05C6F" w:rsidRPr="00BB3C72" w14:paraId="61641571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62FD43F5" w14:textId="77777777" w:rsidR="00E05C6F" w:rsidRPr="00BB3C72" w:rsidRDefault="00E05C6F" w:rsidP="004028B1">
            <w:pPr>
              <w:pStyle w:val="Tabletry"/>
              <w:rPr>
                <w:rFonts w:eastAsia="Calibri"/>
                <w:vertAlign w:val="superscript"/>
              </w:rPr>
            </w:pPr>
            <w:r w:rsidRPr="00BB3C72">
              <w:rPr>
                <w:rFonts w:eastAsia="Calibri"/>
              </w:rPr>
              <w:t>JA002</w:t>
            </w:r>
            <w:r w:rsidR="00833971">
              <w:rPr>
                <w:rFonts w:eastAsia="Calibr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11" w:type="dxa"/>
            <w:noWrap/>
            <w:hideMark/>
          </w:tcPr>
          <w:p w14:paraId="2924FA0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0A999BB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10yrs</w:t>
            </w:r>
          </w:p>
        </w:tc>
        <w:tc>
          <w:tcPr>
            <w:tcW w:w="1156" w:type="dxa"/>
            <w:noWrap/>
            <w:hideMark/>
          </w:tcPr>
          <w:p w14:paraId="41F790E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60</w:t>
            </w:r>
          </w:p>
        </w:tc>
        <w:tc>
          <w:tcPr>
            <w:tcW w:w="1012" w:type="dxa"/>
            <w:noWrap/>
            <w:hideMark/>
          </w:tcPr>
          <w:p w14:paraId="517EA41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0269ECB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34AABA3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Ser37Phe</w:t>
            </w:r>
          </w:p>
        </w:tc>
        <w:tc>
          <w:tcPr>
            <w:tcW w:w="1156" w:type="dxa"/>
            <w:noWrap/>
            <w:hideMark/>
          </w:tcPr>
          <w:p w14:paraId="14B791E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25</w:t>
            </w:r>
          </w:p>
        </w:tc>
      </w:tr>
      <w:tr w:rsidR="00E05C6F" w:rsidRPr="00BB3C72" w14:paraId="5805C476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57976C70" w14:textId="77777777" w:rsidR="00E05C6F" w:rsidRPr="00BB3C72" w:rsidRDefault="00E05C6F" w:rsidP="004028B1">
            <w:pPr>
              <w:pStyle w:val="Tabletry"/>
              <w:rPr>
                <w:rFonts w:eastAsia="Calibri"/>
                <w:vertAlign w:val="superscript"/>
              </w:rPr>
            </w:pPr>
            <w:r w:rsidRPr="00BB3C72">
              <w:rPr>
                <w:rFonts w:eastAsia="Calibri"/>
              </w:rPr>
              <w:t>JA004</w:t>
            </w:r>
            <w:r w:rsidR="00833971">
              <w:rPr>
                <w:rFonts w:eastAsia="Calibr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11" w:type="dxa"/>
            <w:noWrap/>
            <w:hideMark/>
          </w:tcPr>
          <w:p w14:paraId="6727DD1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7F5A152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10yrs</w:t>
            </w:r>
          </w:p>
        </w:tc>
        <w:tc>
          <w:tcPr>
            <w:tcW w:w="1156" w:type="dxa"/>
            <w:noWrap/>
            <w:hideMark/>
          </w:tcPr>
          <w:p w14:paraId="3DEB13F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40</w:t>
            </w:r>
          </w:p>
        </w:tc>
        <w:tc>
          <w:tcPr>
            <w:tcW w:w="1012" w:type="dxa"/>
            <w:noWrap/>
            <w:hideMark/>
          </w:tcPr>
          <w:p w14:paraId="7E69188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20DF0FA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Minimal</w:t>
            </w:r>
          </w:p>
        </w:tc>
        <w:tc>
          <w:tcPr>
            <w:tcW w:w="1156" w:type="dxa"/>
            <w:noWrap/>
            <w:hideMark/>
          </w:tcPr>
          <w:p w14:paraId="2867F8B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Ser37Phe</w:t>
            </w:r>
          </w:p>
        </w:tc>
        <w:tc>
          <w:tcPr>
            <w:tcW w:w="1156" w:type="dxa"/>
            <w:noWrap/>
            <w:hideMark/>
          </w:tcPr>
          <w:p w14:paraId="37BC90A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16</w:t>
            </w:r>
          </w:p>
        </w:tc>
      </w:tr>
      <w:tr w:rsidR="00E05C6F" w:rsidRPr="00BB3C72" w14:paraId="3E062EC4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704EB76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JA005</w:t>
            </w:r>
            <w:r w:rsidR="00833971" w:rsidRPr="00833971">
              <w:rPr>
                <w:rFonts w:eastAsia="Calibr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11" w:type="dxa"/>
            <w:noWrap/>
            <w:hideMark/>
          </w:tcPr>
          <w:p w14:paraId="16DE269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637BF9D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13yrs</w:t>
            </w:r>
          </w:p>
        </w:tc>
        <w:tc>
          <w:tcPr>
            <w:tcW w:w="1156" w:type="dxa"/>
            <w:noWrap/>
            <w:hideMark/>
          </w:tcPr>
          <w:p w14:paraId="262BF49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60</w:t>
            </w:r>
          </w:p>
        </w:tc>
        <w:tc>
          <w:tcPr>
            <w:tcW w:w="1012" w:type="dxa"/>
            <w:noWrap/>
            <w:hideMark/>
          </w:tcPr>
          <w:p w14:paraId="7F53E02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4FCB566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Minimal</w:t>
            </w:r>
          </w:p>
        </w:tc>
        <w:tc>
          <w:tcPr>
            <w:tcW w:w="1156" w:type="dxa"/>
            <w:noWrap/>
          </w:tcPr>
          <w:p w14:paraId="46BF1253" w14:textId="77777777" w:rsidR="00E05C6F" w:rsidRPr="00651FDD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  <w:r w:rsidR="00833971" w:rsidRPr="00833971">
              <w:rPr>
                <w:rFonts w:eastAsia="Calibr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56" w:type="dxa"/>
            <w:noWrap/>
          </w:tcPr>
          <w:p w14:paraId="2B2ED09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12DBB2BE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0E3CE83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JA008</w:t>
            </w:r>
          </w:p>
        </w:tc>
        <w:tc>
          <w:tcPr>
            <w:tcW w:w="1011" w:type="dxa"/>
            <w:noWrap/>
            <w:hideMark/>
          </w:tcPr>
          <w:p w14:paraId="51A5B67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5D54B77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8yrs</w:t>
            </w:r>
          </w:p>
        </w:tc>
        <w:tc>
          <w:tcPr>
            <w:tcW w:w="1156" w:type="dxa"/>
            <w:noWrap/>
            <w:hideMark/>
          </w:tcPr>
          <w:p w14:paraId="160EFC5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60</w:t>
            </w:r>
          </w:p>
        </w:tc>
        <w:tc>
          <w:tcPr>
            <w:tcW w:w="1012" w:type="dxa"/>
            <w:noWrap/>
            <w:hideMark/>
          </w:tcPr>
          <w:p w14:paraId="57F4551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53718DB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4656024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Gly34Arg</w:t>
            </w:r>
          </w:p>
        </w:tc>
        <w:tc>
          <w:tcPr>
            <w:tcW w:w="1156" w:type="dxa"/>
            <w:noWrap/>
            <w:hideMark/>
          </w:tcPr>
          <w:p w14:paraId="6CA1B64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27</w:t>
            </w:r>
          </w:p>
        </w:tc>
      </w:tr>
      <w:tr w:rsidR="00E05C6F" w:rsidRPr="00BB3C72" w14:paraId="6FF8E0AF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1164E5C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JA009</w:t>
            </w:r>
          </w:p>
        </w:tc>
        <w:tc>
          <w:tcPr>
            <w:tcW w:w="1011" w:type="dxa"/>
            <w:noWrap/>
            <w:hideMark/>
          </w:tcPr>
          <w:p w14:paraId="66D023C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59F9D91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13yrs</w:t>
            </w:r>
          </w:p>
        </w:tc>
        <w:tc>
          <w:tcPr>
            <w:tcW w:w="1156" w:type="dxa"/>
            <w:noWrap/>
            <w:hideMark/>
          </w:tcPr>
          <w:p w14:paraId="6109557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3E208C7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01B9DA6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51FD1A4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Ser37Phe</w:t>
            </w:r>
          </w:p>
        </w:tc>
        <w:tc>
          <w:tcPr>
            <w:tcW w:w="1156" w:type="dxa"/>
            <w:noWrap/>
            <w:hideMark/>
          </w:tcPr>
          <w:p w14:paraId="75E5123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48</w:t>
            </w:r>
          </w:p>
        </w:tc>
      </w:tr>
      <w:tr w:rsidR="00E05C6F" w:rsidRPr="00BB3C72" w14:paraId="0F44AF1C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39D07A9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JA010</w:t>
            </w:r>
          </w:p>
        </w:tc>
        <w:tc>
          <w:tcPr>
            <w:tcW w:w="1011" w:type="dxa"/>
            <w:noWrap/>
            <w:hideMark/>
          </w:tcPr>
          <w:p w14:paraId="0DFC6ED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2835027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13yrs</w:t>
            </w:r>
          </w:p>
        </w:tc>
        <w:tc>
          <w:tcPr>
            <w:tcW w:w="1156" w:type="dxa"/>
            <w:noWrap/>
            <w:hideMark/>
          </w:tcPr>
          <w:p w14:paraId="14ACCA0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40</w:t>
            </w:r>
          </w:p>
        </w:tc>
        <w:tc>
          <w:tcPr>
            <w:tcW w:w="1012" w:type="dxa"/>
            <w:noWrap/>
            <w:hideMark/>
          </w:tcPr>
          <w:p w14:paraId="43CF41D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011E948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0D34BF5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Asp32Gly</w:t>
            </w:r>
          </w:p>
        </w:tc>
        <w:tc>
          <w:tcPr>
            <w:tcW w:w="1156" w:type="dxa"/>
            <w:noWrap/>
            <w:hideMark/>
          </w:tcPr>
          <w:p w14:paraId="3B9CF3E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6</w:t>
            </w:r>
          </w:p>
        </w:tc>
      </w:tr>
      <w:tr w:rsidR="00E05C6F" w:rsidRPr="00BB3C72" w14:paraId="675F894E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58FE6EFB" w14:textId="4A616C68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JA011</w:t>
            </w:r>
            <w:r w:rsidR="004758CB" w:rsidRPr="004758CB">
              <w:rPr>
                <w:rFonts w:eastAsia="Calibri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11" w:type="dxa"/>
            <w:noWrap/>
            <w:hideMark/>
          </w:tcPr>
          <w:p w14:paraId="33F47AA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4512795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15yrs</w:t>
            </w:r>
          </w:p>
        </w:tc>
        <w:tc>
          <w:tcPr>
            <w:tcW w:w="1156" w:type="dxa"/>
            <w:noWrap/>
            <w:hideMark/>
          </w:tcPr>
          <w:p w14:paraId="70C4DCA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20</w:t>
            </w:r>
          </w:p>
        </w:tc>
        <w:tc>
          <w:tcPr>
            <w:tcW w:w="1012" w:type="dxa"/>
            <w:noWrap/>
            <w:hideMark/>
          </w:tcPr>
          <w:p w14:paraId="4B53119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4CD7D7E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Minimal</w:t>
            </w:r>
          </w:p>
        </w:tc>
        <w:tc>
          <w:tcPr>
            <w:tcW w:w="1156" w:type="dxa"/>
            <w:noWrap/>
            <w:hideMark/>
          </w:tcPr>
          <w:p w14:paraId="0F829C47" w14:textId="77777777" w:rsidR="00E05C6F" w:rsidRPr="00BB3C72" w:rsidRDefault="00E05C6F" w:rsidP="004028B1">
            <w:pPr>
              <w:pStyle w:val="Tabletry"/>
              <w:rPr>
                <w:rFonts w:eastAsia="Calibri"/>
                <w:vertAlign w:val="subscript"/>
              </w:rPr>
            </w:pPr>
            <w:r w:rsidRPr="00BB3C72">
              <w:rPr>
                <w:rFonts w:eastAsia="Calibri"/>
              </w:rPr>
              <w:t>Gly34Arg</w:t>
            </w:r>
            <w:r w:rsidR="00833971">
              <w:rPr>
                <w:rFonts w:eastAsia="Calibri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56" w:type="dxa"/>
            <w:noWrap/>
            <w:hideMark/>
          </w:tcPr>
          <w:p w14:paraId="20B1FDBA" w14:textId="77777777" w:rsidR="00E05C6F" w:rsidRPr="00BB3C72" w:rsidRDefault="00E05C6F" w:rsidP="004028B1">
            <w:pPr>
              <w:pStyle w:val="Tabletry"/>
              <w:rPr>
                <w:rFonts w:eastAsia="Calibri"/>
                <w:vertAlign w:val="superscript"/>
              </w:rPr>
            </w:pPr>
            <w:r w:rsidRPr="00BB3C72">
              <w:rPr>
                <w:rFonts w:eastAsia="Calibri"/>
              </w:rPr>
              <w:t>5</w:t>
            </w:r>
            <w:r w:rsidR="00833971">
              <w:rPr>
                <w:rFonts w:eastAsia="Calibri"/>
                <w:sz w:val="24"/>
                <w:szCs w:val="24"/>
                <w:vertAlign w:val="superscript"/>
              </w:rPr>
              <w:t>c</w:t>
            </w:r>
          </w:p>
        </w:tc>
      </w:tr>
      <w:tr w:rsidR="00E05C6F" w:rsidRPr="00BB3C72" w14:paraId="2DE4468E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5723732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JA013</w:t>
            </w:r>
          </w:p>
        </w:tc>
        <w:tc>
          <w:tcPr>
            <w:tcW w:w="1011" w:type="dxa"/>
            <w:noWrap/>
            <w:hideMark/>
          </w:tcPr>
          <w:p w14:paraId="060504F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099B7BB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8yrs</w:t>
            </w:r>
          </w:p>
        </w:tc>
        <w:tc>
          <w:tcPr>
            <w:tcW w:w="1156" w:type="dxa"/>
            <w:noWrap/>
            <w:hideMark/>
          </w:tcPr>
          <w:p w14:paraId="2CE650C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1AB6DE8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7484C0C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23E39DC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Thr31Ile</w:t>
            </w:r>
          </w:p>
        </w:tc>
        <w:tc>
          <w:tcPr>
            <w:tcW w:w="1156" w:type="dxa"/>
            <w:noWrap/>
            <w:hideMark/>
          </w:tcPr>
          <w:p w14:paraId="6E28CA4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47</w:t>
            </w:r>
          </w:p>
        </w:tc>
      </w:tr>
      <w:tr w:rsidR="00E05C6F" w:rsidRPr="00BB3C72" w14:paraId="3804E784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297383B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JA014</w:t>
            </w:r>
          </w:p>
        </w:tc>
        <w:tc>
          <w:tcPr>
            <w:tcW w:w="1011" w:type="dxa"/>
            <w:noWrap/>
            <w:hideMark/>
          </w:tcPr>
          <w:p w14:paraId="4F91AE72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22DE1B8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3yrs</w:t>
            </w:r>
          </w:p>
        </w:tc>
        <w:tc>
          <w:tcPr>
            <w:tcW w:w="1156" w:type="dxa"/>
            <w:noWrap/>
            <w:hideMark/>
          </w:tcPr>
          <w:p w14:paraId="3DD2511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487E041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2571038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7BA081C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Ser45Phe</w:t>
            </w:r>
          </w:p>
        </w:tc>
        <w:tc>
          <w:tcPr>
            <w:tcW w:w="1156" w:type="dxa"/>
            <w:noWrap/>
            <w:hideMark/>
          </w:tcPr>
          <w:p w14:paraId="57A0345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42</w:t>
            </w:r>
          </w:p>
        </w:tc>
      </w:tr>
      <w:tr w:rsidR="00E05C6F" w:rsidRPr="00BB3C72" w14:paraId="5BBF42D0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2F327AB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JA020</w:t>
            </w:r>
          </w:p>
        </w:tc>
        <w:tc>
          <w:tcPr>
            <w:tcW w:w="1011" w:type="dxa"/>
            <w:noWrap/>
            <w:hideMark/>
          </w:tcPr>
          <w:p w14:paraId="3E9B589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68A2479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7yrs</w:t>
            </w:r>
          </w:p>
        </w:tc>
        <w:tc>
          <w:tcPr>
            <w:tcW w:w="1156" w:type="dxa"/>
            <w:noWrap/>
            <w:hideMark/>
          </w:tcPr>
          <w:p w14:paraId="34A212B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70</w:t>
            </w:r>
          </w:p>
        </w:tc>
        <w:tc>
          <w:tcPr>
            <w:tcW w:w="1012" w:type="dxa"/>
            <w:noWrap/>
            <w:hideMark/>
          </w:tcPr>
          <w:p w14:paraId="48B42D8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4342647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156" w:type="dxa"/>
            <w:noWrap/>
            <w:hideMark/>
          </w:tcPr>
          <w:p w14:paraId="6515D2D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Ser37Phe</w:t>
            </w:r>
          </w:p>
        </w:tc>
        <w:tc>
          <w:tcPr>
            <w:tcW w:w="1156" w:type="dxa"/>
            <w:noWrap/>
            <w:hideMark/>
          </w:tcPr>
          <w:p w14:paraId="1146949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</w:t>
            </w:r>
          </w:p>
        </w:tc>
      </w:tr>
      <w:tr w:rsidR="00E05C6F" w:rsidRPr="00BB3C72" w14:paraId="07FAD606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53731D3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JA023</w:t>
            </w:r>
          </w:p>
        </w:tc>
        <w:tc>
          <w:tcPr>
            <w:tcW w:w="1011" w:type="dxa"/>
            <w:noWrap/>
            <w:hideMark/>
          </w:tcPr>
          <w:p w14:paraId="0234F09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43FFC03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16yrs</w:t>
            </w:r>
          </w:p>
        </w:tc>
        <w:tc>
          <w:tcPr>
            <w:tcW w:w="1156" w:type="dxa"/>
            <w:noWrap/>
            <w:hideMark/>
          </w:tcPr>
          <w:p w14:paraId="457E615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1C682EA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3D2886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1EC8633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Thr31Ile</w:t>
            </w:r>
          </w:p>
        </w:tc>
        <w:tc>
          <w:tcPr>
            <w:tcW w:w="1156" w:type="dxa"/>
            <w:noWrap/>
            <w:hideMark/>
          </w:tcPr>
          <w:p w14:paraId="0892EF8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41</w:t>
            </w:r>
          </w:p>
        </w:tc>
      </w:tr>
      <w:tr w:rsidR="00E05C6F" w:rsidRPr="00BB3C72" w14:paraId="64307058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3CF1537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JA026</w:t>
            </w:r>
          </w:p>
        </w:tc>
        <w:tc>
          <w:tcPr>
            <w:tcW w:w="1011" w:type="dxa"/>
            <w:noWrap/>
            <w:hideMark/>
          </w:tcPr>
          <w:p w14:paraId="111BA0F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6BFA3DE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3yrs</w:t>
            </w:r>
          </w:p>
        </w:tc>
        <w:tc>
          <w:tcPr>
            <w:tcW w:w="1156" w:type="dxa"/>
            <w:noWrap/>
            <w:hideMark/>
          </w:tcPr>
          <w:p w14:paraId="7A25A68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11725A3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AFAD8D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345DEEE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Gly34Arg</w:t>
            </w:r>
          </w:p>
        </w:tc>
        <w:tc>
          <w:tcPr>
            <w:tcW w:w="1156" w:type="dxa"/>
            <w:noWrap/>
            <w:hideMark/>
          </w:tcPr>
          <w:p w14:paraId="12A1CC8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37</w:t>
            </w:r>
          </w:p>
        </w:tc>
      </w:tr>
      <w:tr w:rsidR="00E05C6F" w:rsidRPr="00BB3C72" w14:paraId="736839FA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3152D23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JA029</w:t>
            </w:r>
          </w:p>
        </w:tc>
        <w:tc>
          <w:tcPr>
            <w:tcW w:w="1011" w:type="dxa"/>
            <w:noWrap/>
            <w:hideMark/>
          </w:tcPr>
          <w:p w14:paraId="515821B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3D121BC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8yrs</w:t>
            </w:r>
          </w:p>
        </w:tc>
        <w:tc>
          <w:tcPr>
            <w:tcW w:w="1156" w:type="dxa"/>
            <w:noWrap/>
            <w:hideMark/>
          </w:tcPr>
          <w:p w14:paraId="7ABFB6B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70</w:t>
            </w:r>
          </w:p>
        </w:tc>
        <w:tc>
          <w:tcPr>
            <w:tcW w:w="1012" w:type="dxa"/>
            <w:noWrap/>
            <w:hideMark/>
          </w:tcPr>
          <w:p w14:paraId="27D28BF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5351313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6CD9EFA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Gly34Glu</w:t>
            </w:r>
          </w:p>
        </w:tc>
        <w:tc>
          <w:tcPr>
            <w:tcW w:w="1156" w:type="dxa"/>
            <w:noWrap/>
            <w:hideMark/>
          </w:tcPr>
          <w:p w14:paraId="7FCCEB3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</w:t>
            </w:r>
          </w:p>
        </w:tc>
      </w:tr>
      <w:tr w:rsidR="00E05C6F" w:rsidRPr="00BB3C72" w14:paraId="22B84AF8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0085110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JA030</w:t>
            </w:r>
          </w:p>
        </w:tc>
        <w:tc>
          <w:tcPr>
            <w:tcW w:w="1011" w:type="dxa"/>
            <w:noWrap/>
            <w:hideMark/>
          </w:tcPr>
          <w:p w14:paraId="0BEBE27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735C82D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2yrs</w:t>
            </w:r>
          </w:p>
        </w:tc>
        <w:tc>
          <w:tcPr>
            <w:tcW w:w="1156" w:type="dxa"/>
            <w:noWrap/>
            <w:hideMark/>
          </w:tcPr>
          <w:p w14:paraId="3F13741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90</w:t>
            </w:r>
          </w:p>
        </w:tc>
        <w:tc>
          <w:tcPr>
            <w:tcW w:w="1012" w:type="dxa"/>
            <w:noWrap/>
            <w:hideMark/>
          </w:tcPr>
          <w:p w14:paraId="685A593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D1DADA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156" w:type="dxa"/>
            <w:noWrap/>
            <w:hideMark/>
          </w:tcPr>
          <w:p w14:paraId="269AF61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Gly34Glu</w:t>
            </w:r>
          </w:p>
        </w:tc>
        <w:tc>
          <w:tcPr>
            <w:tcW w:w="1156" w:type="dxa"/>
            <w:noWrap/>
            <w:hideMark/>
          </w:tcPr>
          <w:p w14:paraId="21DFD34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42</w:t>
            </w:r>
          </w:p>
        </w:tc>
      </w:tr>
      <w:tr w:rsidR="00E05C6F" w:rsidRPr="00BB3C72" w14:paraId="7C34C381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1320C43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JA036</w:t>
            </w:r>
          </w:p>
        </w:tc>
        <w:tc>
          <w:tcPr>
            <w:tcW w:w="1011" w:type="dxa"/>
            <w:noWrap/>
            <w:hideMark/>
          </w:tcPr>
          <w:p w14:paraId="6B144DB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NFPA</w:t>
            </w:r>
          </w:p>
        </w:tc>
        <w:tc>
          <w:tcPr>
            <w:tcW w:w="1156" w:type="dxa"/>
            <w:noWrap/>
            <w:hideMark/>
          </w:tcPr>
          <w:p w14:paraId="04F565B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ad</w:t>
            </w:r>
            <w:r>
              <w:rPr>
                <w:rFonts w:eastAsia="Calibri"/>
              </w:rPr>
              <w:t>ul</w:t>
            </w:r>
            <w:r w:rsidRPr="00BB3C72">
              <w:rPr>
                <w:rFonts w:eastAsia="Calibri"/>
              </w:rPr>
              <w:t>t</w:t>
            </w:r>
          </w:p>
        </w:tc>
        <w:tc>
          <w:tcPr>
            <w:tcW w:w="1156" w:type="dxa"/>
            <w:noWrap/>
            <w:hideMark/>
          </w:tcPr>
          <w:p w14:paraId="554C761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715B7BA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5DA3254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56D9375B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62D8AD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5C871A92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0F3D24C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JA037</w:t>
            </w:r>
          </w:p>
        </w:tc>
        <w:tc>
          <w:tcPr>
            <w:tcW w:w="1011" w:type="dxa"/>
            <w:noWrap/>
            <w:hideMark/>
          </w:tcPr>
          <w:p w14:paraId="37B9868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NFPA</w:t>
            </w:r>
          </w:p>
        </w:tc>
        <w:tc>
          <w:tcPr>
            <w:tcW w:w="1156" w:type="dxa"/>
            <w:noWrap/>
            <w:hideMark/>
          </w:tcPr>
          <w:p w14:paraId="636B539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ad</w:t>
            </w:r>
            <w:r>
              <w:rPr>
                <w:rFonts w:eastAsia="Calibri"/>
              </w:rPr>
              <w:t>ul</w:t>
            </w:r>
            <w:r w:rsidRPr="00BB3C72">
              <w:rPr>
                <w:rFonts w:eastAsia="Calibri"/>
              </w:rPr>
              <w:t>t</w:t>
            </w:r>
          </w:p>
        </w:tc>
        <w:tc>
          <w:tcPr>
            <w:tcW w:w="1156" w:type="dxa"/>
            <w:noWrap/>
            <w:hideMark/>
          </w:tcPr>
          <w:p w14:paraId="2771D00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5447253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486A918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3B5EDCBD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4147049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4206C62E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4613427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JA038</w:t>
            </w:r>
          </w:p>
        </w:tc>
        <w:tc>
          <w:tcPr>
            <w:tcW w:w="1011" w:type="dxa"/>
            <w:noWrap/>
            <w:hideMark/>
          </w:tcPr>
          <w:p w14:paraId="6BE96029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NFPA</w:t>
            </w:r>
          </w:p>
        </w:tc>
        <w:tc>
          <w:tcPr>
            <w:tcW w:w="1156" w:type="dxa"/>
            <w:noWrap/>
            <w:hideMark/>
          </w:tcPr>
          <w:p w14:paraId="731B070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ad</w:t>
            </w:r>
            <w:r>
              <w:rPr>
                <w:rFonts w:eastAsia="Calibri"/>
              </w:rPr>
              <w:t>ul</w:t>
            </w:r>
            <w:r w:rsidRPr="00BB3C72">
              <w:rPr>
                <w:rFonts w:eastAsia="Calibri"/>
              </w:rPr>
              <w:t>t</w:t>
            </w:r>
          </w:p>
        </w:tc>
        <w:tc>
          <w:tcPr>
            <w:tcW w:w="1156" w:type="dxa"/>
            <w:noWrap/>
            <w:hideMark/>
          </w:tcPr>
          <w:p w14:paraId="6EEA1E7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269FA39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55544C3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1DFC00AB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7B2662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6E1E4C04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18EDB9E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JA051</w:t>
            </w:r>
          </w:p>
        </w:tc>
        <w:tc>
          <w:tcPr>
            <w:tcW w:w="1011" w:type="dxa"/>
            <w:noWrap/>
            <w:hideMark/>
          </w:tcPr>
          <w:p w14:paraId="730117D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0BFDC11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50yrs</w:t>
            </w:r>
          </w:p>
        </w:tc>
        <w:tc>
          <w:tcPr>
            <w:tcW w:w="1156" w:type="dxa"/>
            <w:noWrap/>
            <w:hideMark/>
          </w:tcPr>
          <w:p w14:paraId="20E6868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80</w:t>
            </w:r>
          </w:p>
        </w:tc>
        <w:tc>
          <w:tcPr>
            <w:tcW w:w="1012" w:type="dxa"/>
            <w:noWrap/>
            <w:hideMark/>
          </w:tcPr>
          <w:p w14:paraId="46C3885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Yes</w:t>
            </w:r>
          </w:p>
        </w:tc>
        <w:tc>
          <w:tcPr>
            <w:tcW w:w="1156" w:type="dxa"/>
            <w:noWrap/>
            <w:hideMark/>
          </w:tcPr>
          <w:p w14:paraId="56532EC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50365DB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Ser33Cys</w:t>
            </w:r>
          </w:p>
        </w:tc>
        <w:tc>
          <w:tcPr>
            <w:tcW w:w="1156" w:type="dxa"/>
            <w:noWrap/>
            <w:hideMark/>
          </w:tcPr>
          <w:p w14:paraId="50B5EBA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36</w:t>
            </w:r>
          </w:p>
        </w:tc>
      </w:tr>
      <w:tr w:rsidR="00E05C6F" w:rsidRPr="00BB3C72" w14:paraId="5467015C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1B573A4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JA053</w:t>
            </w:r>
          </w:p>
        </w:tc>
        <w:tc>
          <w:tcPr>
            <w:tcW w:w="1011" w:type="dxa"/>
            <w:noWrap/>
            <w:hideMark/>
          </w:tcPr>
          <w:p w14:paraId="7C6477C2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35533AD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8.8yrs</w:t>
            </w:r>
          </w:p>
        </w:tc>
        <w:tc>
          <w:tcPr>
            <w:tcW w:w="1156" w:type="dxa"/>
            <w:noWrap/>
            <w:hideMark/>
          </w:tcPr>
          <w:p w14:paraId="55065E5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80</w:t>
            </w:r>
          </w:p>
        </w:tc>
        <w:tc>
          <w:tcPr>
            <w:tcW w:w="1012" w:type="dxa"/>
            <w:noWrap/>
            <w:hideMark/>
          </w:tcPr>
          <w:p w14:paraId="705E2DE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68150D1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0AA4923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Asp32Arg</w:t>
            </w:r>
          </w:p>
        </w:tc>
        <w:tc>
          <w:tcPr>
            <w:tcW w:w="1156" w:type="dxa"/>
            <w:noWrap/>
            <w:hideMark/>
          </w:tcPr>
          <w:p w14:paraId="6689ED7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41</w:t>
            </w:r>
          </w:p>
        </w:tc>
      </w:tr>
      <w:tr w:rsidR="00E05C6F" w:rsidRPr="00BB3C72" w14:paraId="32E178AD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0EAC0330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JA054</w:t>
            </w:r>
          </w:p>
        </w:tc>
        <w:tc>
          <w:tcPr>
            <w:tcW w:w="1011" w:type="dxa"/>
            <w:noWrap/>
            <w:hideMark/>
          </w:tcPr>
          <w:p w14:paraId="7802F6F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24C95A3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13.1yrs</w:t>
            </w:r>
          </w:p>
        </w:tc>
        <w:tc>
          <w:tcPr>
            <w:tcW w:w="1156" w:type="dxa"/>
            <w:noWrap/>
            <w:hideMark/>
          </w:tcPr>
          <w:p w14:paraId="5B96CCD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012" w:type="dxa"/>
            <w:noWrap/>
            <w:hideMark/>
          </w:tcPr>
          <w:p w14:paraId="433C49C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7AE7986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NA</w:t>
            </w:r>
          </w:p>
        </w:tc>
        <w:tc>
          <w:tcPr>
            <w:tcW w:w="1156" w:type="dxa"/>
            <w:noWrap/>
            <w:hideMark/>
          </w:tcPr>
          <w:p w14:paraId="21CDC4D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Asp32Tyr</w:t>
            </w:r>
          </w:p>
        </w:tc>
        <w:tc>
          <w:tcPr>
            <w:tcW w:w="1156" w:type="dxa"/>
            <w:noWrap/>
            <w:hideMark/>
          </w:tcPr>
          <w:p w14:paraId="6E0437E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13</w:t>
            </w:r>
          </w:p>
        </w:tc>
      </w:tr>
      <w:tr w:rsidR="00E05C6F" w:rsidRPr="00BB3C72" w14:paraId="55BA728E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0EDF641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JA056</w:t>
            </w:r>
          </w:p>
        </w:tc>
        <w:tc>
          <w:tcPr>
            <w:tcW w:w="1011" w:type="dxa"/>
            <w:noWrap/>
            <w:hideMark/>
          </w:tcPr>
          <w:p w14:paraId="2B0F4E4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ACP</w:t>
            </w:r>
          </w:p>
        </w:tc>
        <w:tc>
          <w:tcPr>
            <w:tcW w:w="1156" w:type="dxa"/>
            <w:noWrap/>
            <w:hideMark/>
          </w:tcPr>
          <w:p w14:paraId="053B9D31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8.4yrs</w:t>
            </w:r>
          </w:p>
        </w:tc>
        <w:tc>
          <w:tcPr>
            <w:tcW w:w="1156" w:type="dxa"/>
            <w:noWrap/>
            <w:hideMark/>
          </w:tcPr>
          <w:p w14:paraId="5B0A23A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80</w:t>
            </w:r>
          </w:p>
        </w:tc>
        <w:tc>
          <w:tcPr>
            <w:tcW w:w="1012" w:type="dxa"/>
            <w:noWrap/>
            <w:hideMark/>
          </w:tcPr>
          <w:p w14:paraId="2F05FEF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1412AF3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Prominent</w:t>
            </w:r>
          </w:p>
        </w:tc>
        <w:tc>
          <w:tcPr>
            <w:tcW w:w="1156" w:type="dxa"/>
            <w:noWrap/>
            <w:hideMark/>
          </w:tcPr>
          <w:p w14:paraId="2BD8528E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Ser33Cys</w:t>
            </w:r>
          </w:p>
        </w:tc>
        <w:tc>
          <w:tcPr>
            <w:tcW w:w="1156" w:type="dxa"/>
            <w:noWrap/>
            <w:hideMark/>
          </w:tcPr>
          <w:p w14:paraId="24E3E44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36</w:t>
            </w:r>
          </w:p>
        </w:tc>
      </w:tr>
      <w:tr w:rsidR="00E05C6F" w:rsidRPr="00BB3C72" w14:paraId="79560A1D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6CC992D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JA058</w:t>
            </w:r>
          </w:p>
        </w:tc>
        <w:tc>
          <w:tcPr>
            <w:tcW w:w="1011" w:type="dxa"/>
            <w:noWrap/>
            <w:hideMark/>
          </w:tcPr>
          <w:p w14:paraId="0C133978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Fetal Pituitary</w:t>
            </w:r>
          </w:p>
        </w:tc>
        <w:tc>
          <w:tcPr>
            <w:tcW w:w="1156" w:type="dxa"/>
            <w:noWrap/>
            <w:hideMark/>
          </w:tcPr>
          <w:p w14:paraId="589071B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 xml:space="preserve"> 21/40 GA</w:t>
            </w:r>
          </w:p>
        </w:tc>
        <w:tc>
          <w:tcPr>
            <w:tcW w:w="1156" w:type="dxa"/>
            <w:noWrap/>
            <w:hideMark/>
          </w:tcPr>
          <w:p w14:paraId="386700A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6291B11B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0A4444D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78125C8C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737562A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2D0C3EA7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74CEE0F6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JA059</w:t>
            </w:r>
          </w:p>
        </w:tc>
        <w:tc>
          <w:tcPr>
            <w:tcW w:w="1011" w:type="dxa"/>
            <w:noWrap/>
            <w:hideMark/>
          </w:tcPr>
          <w:p w14:paraId="3F9922E5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Fetal Pituitary</w:t>
            </w:r>
          </w:p>
        </w:tc>
        <w:tc>
          <w:tcPr>
            <w:tcW w:w="1156" w:type="dxa"/>
            <w:noWrap/>
            <w:hideMark/>
          </w:tcPr>
          <w:p w14:paraId="70DC89D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21/40 GA</w:t>
            </w:r>
          </w:p>
        </w:tc>
        <w:tc>
          <w:tcPr>
            <w:tcW w:w="1156" w:type="dxa"/>
            <w:noWrap/>
            <w:hideMark/>
          </w:tcPr>
          <w:p w14:paraId="57A04D4D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3BC2614F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2B1BE17A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67A5CDA0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5ECE57D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  <w:tr w:rsidR="00E05C6F" w:rsidRPr="00BB3C72" w14:paraId="0A0CBB0A" w14:textId="77777777" w:rsidTr="004028B1">
        <w:trPr>
          <w:trHeight w:val="374"/>
        </w:trPr>
        <w:tc>
          <w:tcPr>
            <w:tcW w:w="833" w:type="dxa"/>
            <w:noWrap/>
            <w:hideMark/>
          </w:tcPr>
          <w:p w14:paraId="49CC4FF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JA060</w:t>
            </w:r>
          </w:p>
        </w:tc>
        <w:tc>
          <w:tcPr>
            <w:tcW w:w="1011" w:type="dxa"/>
            <w:noWrap/>
            <w:hideMark/>
          </w:tcPr>
          <w:p w14:paraId="3E2421D3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Fetal Pituitary</w:t>
            </w:r>
          </w:p>
        </w:tc>
        <w:tc>
          <w:tcPr>
            <w:tcW w:w="1156" w:type="dxa"/>
            <w:noWrap/>
            <w:hideMark/>
          </w:tcPr>
          <w:p w14:paraId="0B3281D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21/40 GA</w:t>
            </w:r>
          </w:p>
        </w:tc>
        <w:tc>
          <w:tcPr>
            <w:tcW w:w="1156" w:type="dxa"/>
            <w:noWrap/>
            <w:hideMark/>
          </w:tcPr>
          <w:p w14:paraId="2BAC7F1C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  <w:tc>
          <w:tcPr>
            <w:tcW w:w="1012" w:type="dxa"/>
            <w:noWrap/>
            <w:hideMark/>
          </w:tcPr>
          <w:p w14:paraId="139512C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58FDA884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No</w:t>
            </w:r>
            <w:r>
              <w:rPr>
                <w:rFonts w:eastAsia="Calibri"/>
              </w:rPr>
              <w:t>ne</w:t>
            </w:r>
          </w:p>
        </w:tc>
        <w:tc>
          <w:tcPr>
            <w:tcW w:w="1156" w:type="dxa"/>
            <w:noWrap/>
            <w:hideMark/>
          </w:tcPr>
          <w:p w14:paraId="1636BC74" w14:textId="77777777" w:rsidR="00E05C6F" w:rsidRPr="00BB3C72" w:rsidRDefault="00651FDD" w:rsidP="004028B1">
            <w:pPr>
              <w:pStyle w:val="Tabletry"/>
              <w:rPr>
                <w:rFonts w:eastAsia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1156" w:type="dxa"/>
            <w:noWrap/>
            <w:hideMark/>
          </w:tcPr>
          <w:p w14:paraId="4CE86237" w14:textId="77777777" w:rsidR="00E05C6F" w:rsidRPr="00BB3C72" w:rsidRDefault="00E05C6F" w:rsidP="004028B1">
            <w:pPr>
              <w:pStyle w:val="Tabletry"/>
              <w:rPr>
                <w:rFonts w:eastAsia="Calibri"/>
              </w:rPr>
            </w:pPr>
            <w:r w:rsidRPr="00BB3C72">
              <w:rPr>
                <w:rFonts w:eastAsia="Calibri"/>
              </w:rPr>
              <w:t>0</w:t>
            </w:r>
          </w:p>
        </w:tc>
      </w:tr>
    </w:tbl>
    <w:p w14:paraId="2570270E" w14:textId="77777777" w:rsidR="00651FDD" w:rsidRPr="00833971" w:rsidRDefault="00E05C6F" w:rsidP="00651FDD">
      <w:pPr>
        <w:spacing w:after="0"/>
        <w:rPr>
          <w:sz w:val="20"/>
          <w:szCs w:val="20"/>
        </w:rPr>
      </w:pPr>
      <w:r w:rsidRPr="00651FDD">
        <w:rPr>
          <w:rFonts w:ascii="Calibri" w:eastAsia="Calibri" w:hAnsi="Calibri" w:cs="Times New Roman"/>
          <w:sz w:val="20"/>
        </w:rPr>
        <w:t xml:space="preserve"> </w:t>
      </w:r>
      <w:r w:rsidR="00651FDD" w:rsidRPr="00651FDD">
        <w:rPr>
          <w:sz w:val="20"/>
          <w:szCs w:val="20"/>
        </w:rPr>
        <w:t>ACP: Adamantinomatous craniopharyngioma; NFPA: Non-functioning pituitary adenoma; GA: Gestational age; NA</w:t>
      </w:r>
      <w:r w:rsidR="00651FDD" w:rsidRPr="00833971">
        <w:rPr>
          <w:sz w:val="20"/>
          <w:szCs w:val="20"/>
        </w:rPr>
        <w:t>: Not assessed.</w:t>
      </w:r>
    </w:p>
    <w:p w14:paraId="5A97154F" w14:textId="77777777" w:rsidR="00866101" w:rsidRPr="00833971" w:rsidRDefault="00833971" w:rsidP="00651FDD">
      <w:pPr>
        <w:spacing w:after="0"/>
        <w:rPr>
          <w:rFonts w:ascii="Calibri" w:eastAsia="Calibri" w:hAnsi="Calibri" w:cs="Times New Roman"/>
          <w:sz w:val="20"/>
          <w:szCs w:val="20"/>
        </w:rPr>
      </w:pPr>
      <w:r w:rsidRPr="00833971">
        <w:rPr>
          <w:rFonts w:eastAsia="Calibri"/>
          <w:sz w:val="20"/>
          <w:szCs w:val="20"/>
        </w:rPr>
        <w:t xml:space="preserve">a: </w:t>
      </w:r>
      <w:r w:rsidR="00E05C6F" w:rsidRPr="00833971">
        <w:rPr>
          <w:rFonts w:ascii="Calibri" w:eastAsia="Calibri" w:hAnsi="Calibri" w:cs="Times New Roman"/>
          <w:sz w:val="20"/>
          <w:szCs w:val="20"/>
        </w:rPr>
        <w:t>JA002 and JA004 were two separate samples collected from one tumour in the same surgery</w:t>
      </w:r>
      <w:r w:rsidR="000E6D62" w:rsidRPr="00833971">
        <w:rPr>
          <w:rFonts w:ascii="Calibri" w:eastAsia="Calibri" w:hAnsi="Calibri" w:cs="Times New Roman"/>
          <w:sz w:val="20"/>
          <w:szCs w:val="20"/>
        </w:rPr>
        <w:t xml:space="preserve">. </w:t>
      </w:r>
      <w:r w:rsidRPr="00833971">
        <w:rPr>
          <w:rFonts w:eastAsia="Calibri"/>
          <w:sz w:val="20"/>
          <w:szCs w:val="20"/>
        </w:rPr>
        <w:t xml:space="preserve">b: </w:t>
      </w:r>
      <w:r w:rsidRPr="00833971">
        <w:rPr>
          <w:rFonts w:eastAsia="Calibri"/>
          <w:i/>
          <w:sz w:val="20"/>
          <w:szCs w:val="20"/>
        </w:rPr>
        <w:t>CTNNB1</w:t>
      </w:r>
      <w:r>
        <w:rPr>
          <w:rFonts w:eastAsia="Calibri"/>
          <w:sz w:val="20"/>
          <w:szCs w:val="20"/>
        </w:rPr>
        <w:t xml:space="preserve"> mutation not detected by RNA sequencing or targeted next generation sequencing. c: </w:t>
      </w:r>
      <w:r w:rsidRPr="00833971">
        <w:rPr>
          <w:rFonts w:eastAsia="Calibri"/>
          <w:i/>
          <w:sz w:val="20"/>
          <w:szCs w:val="20"/>
        </w:rPr>
        <w:t>CTNNB1</w:t>
      </w:r>
      <w:r>
        <w:rPr>
          <w:rFonts w:eastAsia="Calibri"/>
          <w:sz w:val="20"/>
          <w:szCs w:val="20"/>
        </w:rPr>
        <w:t xml:space="preserve"> mutation</w:t>
      </w:r>
      <w:r>
        <w:rPr>
          <w:rFonts w:ascii="Calibri" w:eastAsia="Calibri" w:hAnsi="Calibri" w:cs="Times New Roman"/>
          <w:sz w:val="20"/>
          <w:szCs w:val="20"/>
        </w:rPr>
        <w:t xml:space="preserve"> n</w:t>
      </w:r>
      <w:r w:rsidR="00E05C6F" w:rsidRPr="00833971">
        <w:rPr>
          <w:rFonts w:ascii="Calibri" w:eastAsia="Calibri" w:hAnsi="Calibri" w:cs="Times New Roman"/>
          <w:sz w:val="20"/>
          <w:szCs w:val="20"/>
        </w:rPr>
        <w:t xml:space="preserve">ot detected by RNA sequencing but detected by targeted next generation sequencing of DNA of </w:t>
      </w:r>
      <w:r w:rsidR="00651FDD" w:rsidRPr="00833971">
        <w:rPr>
          <w:rFonts w:ascii="Calibri" w:eastAsia="Calibri" w:hAnsi="Calibri" w:cs="Times New Roman"/>
          <w:sz w:val="20"/>
          <w:szCs w:val="20"/>
        </w:rPr>
        <w:t>adjacent frozen tumour sample.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</w:p>
    <w:sectPr w:rsidR="00866101" w:rsidRPr="00833971" w:rsidSect="002A6A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73"/>
    <w:rsid w:val="000E6D62"/>
    <w:rsid w:val="002A6AC9"/>
    <w:rsid w:val="004758CB"/>
    <w:rsid w:val="004772EA"/>
    <w:rsid w:val="00651FDD"/>
    <w:rsid w:val="006520E8"/>
    <w:rsid w:val="00665373"/>
    <w:rsid w:val="00833971"/>
    <w:rsid w:val="00866101"/>
    <w:rsid w:val="008C4FC5"/>
    <w:rsid w:val="00BB675E"/>
    <w:rsid w:val="00D859D7"/>
    <w:rsid w:val="00E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25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6F"/>
    <w:pPr>
      <w:spacing w:after="240"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ry">
    <w:name w:val="Table_try"/>
    <w:basedOn w:val="Normal"/>
    <w:link w:val="TabletryChar"/>
    <w:qFormat/>
    <w:rsid w:val="00E05C6F"/>
    <w:pPr>
      <w:spacing w:after="0" w:line="240" w:lineRule="auto"/>
      <w:jc w:val="center"/>
    </w:pPr>
    <w:rPr>
      <w:rFonts w:eastAsia="Times New Roman" w:cstheme="minorHAnsi"/>
      <w:noProof/>
      <w:sz w:val="20"/>
      <w:szCs w:val="20"/>
      <w:lang w:eastAsia="en-GB"/>
    </w:rPr>
  </w:style>
  <w:style w:type="character" w:customStyle="1" w:styleId="TabletryChar">
    <w:name w:val="Table_try Char"/>
    <w:basedOn w:val="DefaultParagraphFont"/>
    <w:link w:val="Tabletry"/>
    <w:rsid w:val="00E05C6F"/>
    <w:rPr>
      <w:rFonts w:eastAsia="Times New Roman" w:cstheme="minorHAnsi"/>
      <w:noProof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05C6F"/>
    <w:pPr>
      <w:spacing w:after="200" w:line="240" w:lineRule="auto"/>
      <w:jc w:val="left"/>
    </w:pPr>
    <w:rPr>
      <w:b/>
      <w:iCs/>
      <w:sz w:val="22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E0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6F"/>
    <w:pPr>
      <w:spacing w:after="240"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ry">
    <w:name w:val="Table_try"/>
    <w:basedOn w:val="Normal"/>
    <w:link w:val="TabletryChar"/>
    <w:qFormat/>
    <w:rsid w:val="00E05C6F"/>
    <w:pPr>
      <w:spacing w:after="0" w:line="240" w:lineRule="auto"/>
      <w:jc w:val="center"/>
    </w:pPr>
    <w:rPr>
      <w:rFonts w:eastAsia="Times New Roman" w:cstheme="minorHAnsi"/>
      <w:noProof/>
      <w:sz w:val="20"/>
      <w:szCs w:val="20"/>
      <w:lang w:eastAsia="en-GB"/>
    </w:rPr>
  </w:style>
  <w:style w:type="character" w:customStyle="1" w:styleId="TabletryChar">
    <w:name w:val="Table_try Char"/>
    <w:basedOn w:val="DefaultParagraphFont"/>
    <w:link w:val="Tabletry"/>
    <w:rsid w:val="00E05C6F"/>
    <w:rPr>
      <w:rFonts w:eastAsia="Times New Roman" w:cstheme="minorHAnsi"/>
      <w:noProof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05C6F"/>
    <w:pPr>
      <w:spacing w:after="200" w:line="240" w:lineRule="auto"/>
      <w:jc w:val="left"/>
    </w:pPr>
    <w:rPr>
      <w:b/>
      <w:iCs/>
      <w:sz w:val="22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E0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.apps@ucl.ac.uk" TargetMode="External"/><Relationship Id="rId6" Type="http://schemas.openxmlformats.org/officeDocument/2006/relationships/hyperlink" Target="mailto:j.martinez-barbera@ucl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Apps</dc:creator>
  <cp:lastModifiedBy>Juan Pedro Martinez-Barbera</cp:lastModifiedBy>
  <cp:revision>5</cp:revision>
  <dcterms:created xsi:type="dcterms:W3CDTF">2017-08-29T11:20:00Z</dcterms:created>
  <dcterms:modified xsi:type="dcterms:W3CDTF">2018-02-13T12:44:00Z</dcterms:modified>
</cp:coreProperties>
</file>