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0E9" w:rsidRPr="000100E9" w:rsidRDefault="000100E9" w:rsidP="000100E9">
      <w:pPr>
        <w:rPr>
          <w:b/>
        </w:rPr>
      </w:pPr>
      <w:r w:rsidRPr="000100E9">
        <w:rPr>
          <w:b/>
        </w:rPr>
        <w:t>Notes:</w:t>
      </w:r>
    </w:p>
    <w:p w:rsidR="000100E9" w:rsidRDefault="000100E9" w:rsidP="000100E9">
      <w:pPr>
        <w:pStyle w:val="ListParagraph"/>
        <w:numPr>
          <w:ilvl w:val="0"/>
          <w:numId w:val="12"/>
        </w:numPr>
        <w:rPr>
          <w:b/>
        </w:rPr>
      </w:pPr>
      <w:r w:rsidRPr="000100E9">
        <w:rPr>
          <w:b/>
        </w:rPr>
        <w:t xml:space="preserve">AMT – quiz to start </w:t>
      </w:r>
      <w:r w:rsidR="003F1316">
        <w:rPr>
          <w:b/>
        </w:rPr>
        <w:t>to see that they can get one of each kind correct.</w:t>
      </w:r>
    </w:p>
    <w:p w:rsidR="00270FE2" w:rsidRDefault="00270FE2" w:rsidP="00270FE2">
      <w:pPr>
        <w:pStyle w:val="ListParagraph"/>
        <w:numPr>
          <w:ilvl w:val="1"/>
          <w:numId w:val="12"/>
        </w:numPr>
        <w:rPr>
          <w:b/>
        </w:rPr>
      </w:pPr>
      <w:r>
        <w:rPr>
          <w:b/>
        </w:rPr>
        <w:t>Feedback if they get it wrong</w:t>
      </w:r>
    </w:p>
    <w:p w:rsidR="00DA1B9F" w:rsidRDefault="00DA1B9F" w:rsidP="000100E9">
      <w:pPr>
        <w:pStyle w:val="ListParagraph"/>
        <w:numPr>
          <w:ilvl w:val="0"/>
          <w:numId w:val="12"/>
        </w:numPr>
        <w:rPr>
          <w:b/>
        </w:rPr>
      </w:pPr>
      <w:r>
        <w:rPr>
          <w:b/>
        </w:rPr>
        <w:t>Evidence = assertion</w:t>
      </w:r>
    </w:p>
    <w:p w:rsidR="00DA1B9F" w:rsidRDefault="00A30AF3" w:rsidP="000100E9">
      <w:pPr>
        <w:pStyle w:val="ListParagraph"/>
        <w:numPr>
          <w:ilvl w:val="0"/>
          <w:numId w:val="12"/>
        </w:numPr>
        <w:rPr>
          <w:b/>
        </w:rPr>
      </w:pPr>
      <w:r>
        <w:rPr>
          <w:b/>
        </w:rPr>
        <w:t>Local folks to test it!</w:t>
      </w:r>
    </w:p>
    <w:p w:rsidR="00A30AF3" w:rsidRDefault="00A30AF3" w:rsidP="000100E9">
      <w:pPr>
        <w:pStyle w:val="ListParagraph"/>
        <w:numPr>
          <w:ilvl w:val="0"/>
          <w:numId w:val="12"/>
        </w:numPr>
        <w:rPr>
          <w:b/>
        </w:rPr>
      </w:pPr>
      <w:r>
        <w:rPr>
          <w:b/>
        </w:rPr>
        <w:t xml:space="preserve">Near misses to add to examples </w:t>
      </w:r>
      <w:r w:rsidR="00711F83">
        <w:rPr>
          <w:b/>
        </w:rPr>
        <w:t>–</w:t>
      </w:r>
      <w:r>
        <w:rPr>
          <w:b/>
        </w:rPr>
        <w:t xml:space="preserve"> facts</w:t>
      </w:r>
    </w:p>
    <w:p w:rsidR="00711F83" w:rsidRDefault="00711F83" w:rsidP="000100E9">
      <w:pPr>
        <w:pStyle w:val="ListParagraph"/>
        <w:numPr>
          <w:ilvl w:val="0"/>
          <w:numId w:val="12"/>
        </w:numPr>
        <w:rPr>
          <w:b/>
        </w:rPr>
      </w:pPr>
      <w:r>
        <w:rPr>
          <w:b/>
        </w:rPr>
        <w:t>Update talk – handout to do quiz in the beginning and then explain my stuff</w:t>
      </w:r>
      <w:r w:rsidR="0011157B">
        <w:rPr>
          <w:b/>
        </w:rPr>
        <w:t xml:space="preserve"> (10 sentences)</w:t>
      </w:r>
      <w:r w:rsidR="00CF6941">
        <w:rPr>
          <w:b/>
        </w:rPr>
        <w:t xml:space="preserve"> – each sentence gets 2 people</w:t>
      </w:r>
    </w:p>
    <w:p w:rsidR="004716AE" w:rsidRDefault="004716AE" w:rsidP="000100E9">
      <w:pPr>
        <w:pStyle w:val="ListParagraph"/>
        <w:numPr>
          <w:ilvl w:val="0"/>
          <w:numId w:val="12"/>
        </w:numPr>
        <w:rPr>
          <w:b/>
        </w:rPr>
      </w:pPr>
      <w:r>
        <w:rPr>
          <w:b/>
        </w:rPr>
        <w:t>Why does it matter?</w:t>
      </w:r>
      <w:r w:rsidR="00020E1F">
        <w:rPr>
          <w:b/>
        </w:rPr>
        <w:t xml:space="preserve"> </w:t>
      </w:r>
      <w:r w:rsidR="00CF6941">
        <w:rPr>
          <w:b/>
        </w:rPr>
        <w:t>–</w:t>
      </w:r>
      <w:r w:rsidR="00020E1F">
        <w:rPr>
          <w:b/>
        </w:rPr>
        <w:t xml:space="preserve"> </w:t>
      </w:r>
      <w:r w:rsidR="007D02C3">
        <w:rPr>
          <w:b/>
        </w:rPr>
        <w:t>significance</w:t>
      </w:r>
      <w:r w:rsidR="00CF6941">
        <w:rPr>
          <w:b/>
        </w:rPr>
        <w:t>!</w:t>
      </w:r>
    </w:p>
    <w:p w:rsidR="00EE66D7" w:rsidRDefault="00EE66D7" w:rsidP="000100E9">
      <w:pPr>
        <w:pStyle w:val="ListParagraph"/>
        <w:numPr>
          <w:ilvl w:val="0"/>
          <w:numId w:val="12"/>
        </w:numPr>
        <w:rPr>
          <w:b/>
        </w:rPr>
      </w:pPr>
      <w:r>
        <w:rPr>
          <w:b/>
        </w:rPr>
        <w:t xml:space="preserve">For each one show </w:t>
      </w:r>
      <w:proofErr w:type="gramStart"/>
      <w:r>
        <w:rPr>
          <w:b/>
        </w:rPr>
        <w:t>how</w:t>
      </w:r>
      <w:proofErr w:type="gramEnd"/>
      <w:r>
        <w:rPr>
          <w:b/>
        </w:rPr>
        <w:t xml:space="preserve"> it is different</w:t>
      </w:r>
    </w:p>
    <w:p w:rsidR="00C11EE0" w:rsidRDefault="00C11EE0" w:rsidP="000100E9">
      <w:pPr>
        <w:pStyle w:val="ListParagraph"/>
        <w:numPr>
          <w:ilvl w:val="0"/>
          <w:numId w:val="12"/>
        </w:numPr>
        <w:rPr>
          <w:b/>
        </w:rPr>
      </w:pPr>
      <w:r>
        <w:rPr>
          <w:b/>
        </w:rPr>
        <w:t>More conversational guidelines for AMT</w:t>
      </w:r>
    </w:p>
    <w:p w:rsidR="001C7CC7" w:rsidRDefault="001C7CC7" w:rsidP="000100E9">
      <w:pPr>
        <w:pStyle w:val="ListParagraph"/>
        <w:numPr>
          <w:ilvl w:val="0"/>
          <w:numId w:val="12"/>
        </w:numPr>
        <w:rPr>
          <w:b/>
        </w:rPr>
      </w:pPr>
      <w:r>
        <w:rPr>
          <w:b/>
        </w:rPr>
        <w:t>Add a verb in the label = need evidence!</w:t>
      </w:r>
    </w:p>
    <w:p w:rsidR="00997BB1" w:rsidRPr="000100E9" w:rsidRDefault="00997BB1" w:rsidP="000100E9">
      <w:pPr>
        <w:pStyle w:val="ListParagraph"/>
        <w:numPr>
          <w:ilvl w:val="0"/>
          <w:numId w:val="12"/>
        </w:numPr>
        <w:rPr>
          <w:b/>
        </w:rPr>
      </w:pPr>
      <w:r>
        <w:rPr>
          <w:b/>
        </w:rPr>
        <w:t>Go through examples again</w:t>
      </w:r>
    </w:p>
    <w:p w:rsidR="000100E9" w:rsidRDefault="000100E9" w:rsidP="000100E9">
      <w:pPr>
        <w:rPr>
          <w:b/>
          <w:sz w:val="32"/>
        </w:rPr>
      </w:pPr>
    </w:p>
    <w:p w:rsidR="000100E9" w:rsidRDefault="000100E9" w:rsidP="000100E9">
      <w:pPr>
        <w:rPr>
          <w:b/>
          <w:sz w:val="32"/>
        </w:rPr>
      </w:pPr>
    </w:p>
    <w:p w:rsidR="000100E9" w:rsidRDefault="000100E9" w:rsidP="000100E9">
      <w:pPr>
        <w:rPr>
          <w:b/>
          <w:sz w:val="32"/>
        </w:rPr>
      </w:pPr>
    </w:p>
    <w:p w:rsidR="000100E9" w:rsidRDefault="000100E9" w:rsidP="000100E9">
      <w:pPr>
        <w:rPr>
          <w:b/>
          <w:sz w:val="32"/>
        </w:rPr>
      </w:pPr>
    </w:p>
    <w:p w:rsidR="008D47F3" w:rsidRPr="000100E9" w:rsidRDefault="008D47F3" w:rsidP="000100E9">
      <w:pPr>
        <w:rPr>
          <w:b/>
          <w:sz w:val="32"/>
        </w:rPr>
      </w:pPr>
      <w:r w:rsidRPr="000100E9">
        <w:rPr>
          <w:b/>
          <w:sz w:val="32"/>
        </w:rPr>
        <w:t>Overview</w:t>
      </w:r>
    </w:p>
    <w:p w:rsidR="001E0C7E" w:rsidRPr="002A420C" w:rsidRDefault="001E0C7E" w:rsidP="00780F3F">
      <w:pPr>
        <w:rPr>
          <w:b/>
        </w:rPr>
      </w:pPr>
    </w:p>
    <w:p w:rsidR="008D47F3" w:rsidRDefault="001E0C7E" w:rsidP="008D47F3">
      <w:r>
        <w:t xml:space="preserve">The goal of this work is to determine if certain lexical cues are 98% precise at identifying </w:t>
      </w:r>
      <w:r w:rsidR="000A216B">
        <w:t>assertion</w:t>
      </w:r>
      <w:r>
        <w:t xml:space="preserve"> and </w:t>
      </w:r>
      <w:r w:rsidR="000A216B">
        <w:t>unexplored</w:t>
      </w:r>
      <w:r>
        <w:t xml:space="preserve"> topic annotations as described below (98% of the time the sentences with these lexical cues in them are either evidence or new topic), in order to be able to estimate a lower bound on the number of these types of sentences in the scientific literature. </w:t>
      </w:r>
      <w:r w:rsidR="002A420C">
        <w:t xml:space="preserve">For each lexical cue there are 31-40 sentences to annotate. If 2 sentences are neither </w:t>
      </w:r>
      <w:r w:rsidR="00207B40">
        <w:t>assertion</w:t>
      </w:r>
      <w:r w:rsidR="002A420C">
        <w:t xml:space="preserve"> nor </w:t>
      </w:r>
      <w:r w:rsidR="00207B40">
        <w:t>unexplored topic</w:t>
      </w:r>
      <w:r w:rsidR="002A420C">
        <w:t>, the</w:t>
      </w:r>
      <w:r w:rsidR="00E644E3">
        <w:t>n the lexical cue is not 98% precise</w:t>
      </w:r>
      <w:r w:rsidR="00480597">
        <w:t>.</w:t>
      </w:r>
    </w:p>
    <w:p w:rsidR="001E0C7E" w:rsidRPr="008D47F3" w:rsidRDefault="001E0C7E" w:rsidP="008D47F3"/>
    <w:p w:rsidR="000A7AED" w:rsidRPr="000A7AED" w:rsidRDefault="000A7AED" w:rsidP="000A7AED">
      <w:pPr>
        <w:pStyle w:val="ListParagraph"/>
        <w:numPr>
          <w:ilvl w:val="0"/>
          <w:numId w:val="10"/>
        </w:numPr>
        <w:rPr>
          <w:b/>
          <w:sz w:val="32"/>
        </w:rPr>
      </w:pPr>
      <w:r w:rsidRPr="000A7AED">
        <w:rPr>
          <w:b/>
          <w:sz w:val="32"/>
        </w:rPr>
        <w:t>Task at hand</w:t>
      </w:r>
    </w:p>
    <w:p w:rsidR="000A7AED" w:rsidRPr="000A7AED" w:rsidRDefault="000A7AED" w:rsidP="000A7AED">
      <w:pPr>
        <w:pStyle w:val="ListParagraph"/>
        <w:ind w:left="360"/>
        <w:rPr>
          <w:b/>
        </w:rPr>
      </w:pPr>
    </w:p>
    <w:p w:rsidR="00766D8D" w:rsidRDefault="00D27D6A">
      <w:pPr>
        <w:rPr>
          <w:b/>
        </w:rPr>
      </w:pPr>
      <w:r>
        <w:rPr>
          <w:b/>
        </w:rPr>
        <w:t>Scientific goal</w:t>
      </w:r>
      <w:r w:rsidR="00766D8D">
        <w:rPr>
          <w:b/>
        </w:rPr>
        <w:t xml:space="preserve">s: </w:t>
      </w:r>
      <w:r w:rsidR="00885955">
        <w:rPr>
          <w:b/>
        </w:rPr>
        <w:t>Assertion</w:t>
      </w:r>
      <w:r w:rsidR="00766D8D">
        <w:rPr>
          <w:b/>
        </w:rPr>
        <w:t xml:space="preserve"> and </w:t>
      </w:r>
      <w:r w:rsidR="006908A8">
        <w:rPr>
          <w:b/>
        </w:rPr>
        <w:t>Unexplored</w:t>
      </w:r>
      <w:r w:rsidR="00766D8D">
        <w:rPr>
          <w:b/>
        </w:rPr>
        <w:t xml:space="preserve"> Topic</w:t>
      </w:r>
    </w:p>
    <w:p w:rsidR="00766D8D" w:rsidRPr="00766D8D" w:rsidRDefault="00766D8D">
      <w:r>
        <w:rPr>
          <w:b/>
        </w:rPr>
        <w:t xml:space="preserve">Task: </w:t>
      </w:r>
      <w:r>
        <w:t xml:space="preserve">Please annotate each sentence as </w:t>
      </w:r>
      <w:r w:rsidR="00885955">
        <w:rPr>
          <w:u w:val="single"/>
        </w:rPr>
        <w:t>assertion</w:t>
      </w:r>
      <w:r w:rsidR="006B0944">
        <w:t xml:space="preserve">, </w:t>
      </w:r>
      <w:r w:rsidR="006B0944" w:rsidRPr="006B0944">
        <w:rPr>
          <w:u w:val="single"/>
        </w:rPr>
        <w:t>unexplored topic</w:t>
      </w:r>
      <w:r>
        <w:t xml:space="preserve">, or </w:t>
      </w:r>
      <w:r w:rsidRPr="00541792">
        <w:rPr>
          <w:u w:val="single"/>
        </w:rPr>
        <w:t>neither</w:t>
      </w:r>
      <w:r>
        <w:t xml:space="preserve"> as defined below. </w:t>
      </w:r>
      <w:r w:rsidR="00D33714">
        <w:t xml:space="preserve">Think about how </w:t>
      </w:r>
      <w:r w:rsidR="006B4785">
        <w:t>lay</w:t>
      </w:r>
      <w:r w:rsidR="00D33714">
        <w:t xml:space="preserve"> people would annotate these sentences (there are no tricks involved).</w:t>
      </w:r>
      <w:r w:rsidR="00326B0A">
        <w:t xml:space="preserve"> Only use the information given in the sentence, do not bring in any outside knowledge.</w:t>
      </w:r>
      <w:r w:rsidR="00D33714">
        <w:t xml:space="preserve"> </w:t>
      </w:r>
      <w:r>
        <w:t xml:space="preserve">Please also include the trigger word(s) that led you to </w:t>
      </w:r>
      <w:r w:rsidR="004846A2">
        <w:t xml:space="preserve">the conclusion that the sentence was </w:t>
      </w:r>
      <w:r w:rsidR="001F6033">
        <w:t>assertion</w:t>
      </w:r>
      <w:r w:rsidR="004846A2">
        <w:t xml:space="preserve"> or </w:t>
      </w:r>
      <w:r w:rsidR="001F6033">
        <w:t>unexplored</w:t>
      </w:r>
      <w:r w:rsidR="004846A2">
        <w:t xml:space="preserve"> topic,</w:t>
      </w:r>
      <w:r>
        <w:t xml:space="preserve"> and the scientific goal that comes from that sentence specifically. </w:t>
      </w:r>
    </w:p>
    <w:p w:rsidR="00766D8D" w:rsidRDefault="00766D8D">
      <w:pPr>
        <w:rPr>
          <w:b/>
        </w:rPr>
      </w:pPr>
    </w:p>
    <w:p w:rsidR="008464E7" w:rsidRDefault="008464E7">
      <w:r w:rsidRPr="008464E7">
        <w:rPr>
          <w:u w:val="single"/>
        </w:rPr>
        <w:t>General caveat:</w:t>
      </w:r>
      <w:r>
        <w:t xml:space="preserve"> Some lexical cues </w:t>
      </w:r>
      <w:r w:rsidR="003E5D7B">
        <w:t xml:space="preserve">provided </w:t>
      </w:r>
      <w:r>
        <w:t>do not</w:t>
      </w:r>
      <w:r w:rsidR="003E5D7B">
        <w:t xml:space="preserve"> always</w:t>
      </w:r>
      <w:r>
        <w:t xml:space="preserve"> </w:t>
      </w:r>
      <w:r w:rsidR="006E7B42">
        <w:t>conno</w:t>
      </w:r>
      <w:r w:rsidR="00054909">
        <w:t>te</w:t>
      </w:r>
      <w:r>
        <w:t xml:space="preserve"> the type of annotation.</w:t>
      </w:r>
    </w:p>
    <w:p w:rsidR="008464E7" w:rsidRDefault="008464E7"/>
    <w:p w:rsidR="000A7AED" w:rsidRPr="000A7AED" w:rsidRDefault="000A7AED" w:rsidP="000A7AED">
      <w:pPr>
        <w:pStyle w:val="ListParagraph"/>
        <w:numPr>
          <w:ilvl w:val="0"/>
          <w:numId w:val="10"/>
        </w:numPr>
        <w:rPr>
          <w:sz w:val="32"/>
        </w:rPr>
      </w:pPr>
      <w:r w:rsidRPr="000A7AED">
        <w:rPr>
          <w:b/>
          <w:sz w:val="32"/>
        </w:rPr>
        <w:t>Definitions and Examples</w:t>
      </w:r>
    </w:p>
    <w:p w:rsidR="000A7AED" w:rsidRPr="008464E7" w:rsidRDefault="000A7AED"/>
    <w:p w:rsidR="000E1448" w:rsidRPr="009A2EB8" w:rsidRDefault="00D41AC4" w:rsidP="009A2EB8">
      <w:pPr>
        <w:rPr>
          <w:b/>
        </w:rPr>
      </w:pPr>
      <w:r>
        <w:rPr>
          <w:b/>
        </w:rPr>
        <w:t>Assertion</w:t>
      </w:r>
      <w:r w:rsidR="000E1448" w:rsidRPr="009A2EB8">
        <w:rPr>
          <w:b/>
        </w:rPr>
        <w:t xml:space="preserve"> annotation</w:t>
      </w:r>
      <w:r w:rsidR="006E7B42">
        <w:rPr>
          <w:b/>
        </w:rPr>
        <w:t xml:space="preserve"> = needs more evidence</w:t>
      </w:r>
    </w:p>
    <w:p w:rsidR="002706D1" w:rsidRPr="002706D1" w:rsidRDefault="008464E7" w:rsidP="009A2EB8">
      <w:pPr>
        <w:pStyle w:val="ListParagraph"/>
        <w:numPr>
          <w:ilvl w:val="0"/>
          <w:numId w:val="6"/>
        </w:numPr>
        <w:rPr>
          <w:b/>
        </w:rPr>
      </w:pPr>
      <w:r>
        <w:lastRenderedPageBreak/>
        <w:t xml:space="preserve">Sentences </w:t>
      </w:r>
      <w:r w:rsidR="007C0545">
        <w:t xml:space="preserve">where </w:t>
      </w:r>
      <w:r>
        <w:t>the author</w:t>
      </w:r>
      <w:r w:rsidR="002706D1">
        <w:t xml:space="preserve"> asserts a suggestive conclusion from their experiments or results that is not definitive. </w:t>
      </w:r>
      <w:r w:rsidR="00B567F2">
        <w:t xml:space="preserve">The evidence suggests </w:t>
      </w:r>
      <w:r w:rsidR="00214C8D">
        <w:t>the conclusion but does not prove it</w:t>
      </w:r>
      <w:r w:rsidR="00B567F2">
        <w:t>. The authors leave room for others to argue with the conclusion.</w:t>
      </w:r>
      <w:r w:rsidR="00FE4902">
        <w:t xml:space="preserve"> </w:t>
      </w:r>
      <w:r w:rsidR="00310B0C">
        <w:t>Given new evidence, if you could</w:t>
      </w:r>
      <w:r w:rsidR="00FE4902">
        <w:t xml:space="preserve"> argue with the statement, then annotate it as assertion</w:t>
      </w:r>
      <w:r w:rsidR="00310B0C">
        <w:t>.</w:t>
      </w:r>
    </w:p>
    <w:p w:rsidR="00B567F2" w:rsidRDefault="00B567F2" w:rsidP="00B567F2">
      <w:pPr>
        <w:pStyle w:val="ListParagraph"/>
        <w:numPr>
          <w:ilvl w:val="1"/>
          <w:numId w:val="6"/>
        </w:numPr>
      </w:pPr>
      <w:r>
        <w:t>Possible cues: 'suggests', 'possible', 'may', 'potentially', 'not adequately', 'should', 'will', 'probably', 'hypothesis', 'could', 'implicate', 'perhaps', 'likely', 'might', 'perhaps', 'possibility', 'possible', 'possibly', 'potentially', 'probably', 'seem', 'speculate', 'whether', 'suspect', 'suppose', 'unsure', 'speculation', 'uncertainty'</w:t>
      </w:r>
    </w:p>
    <w:p w:rsidR="008464E7" w:rsidRPr="009A2EB8" w:rsidRDefault="008464E7" w:rsidP="009A2EB8">
      <w:pPr>
        <w:pStyle w:val="ListParagraph"/>
        <w:numPr>
          <w:ilvl w:val="0"/>
          <w:numId w:val="6"/>
        </w:numPr>
        <w:rPr>
          <w:b/>
        </w:rPr>
      </w:pPr>
      <w:r>
        <w:t xml:space="preserve">We assume a statement annotated as </w:t>
      </w:r>
      <w:r w:rsidR="00753CF8">
        <w:t>“</w:t>
      </w:r>
      <w:r w:rsidR="00B567F2">
        <w:t>assertion</w:t>
      </w:r>
      <w:r w:rsidR="00753CF8">
        <w:t>”</w:t>
      </w:r>
      <w:r>
        <w:t xml:space="preserve"> needs </w:t>
      </w:r>
      <w:r w:rsidRPr="009A2EB8">
        <w:rPr>
          <w:b/>
        </w:rPr>
        <w:t>more</w:t>
      </w:r>
      <w:r>
        <w:t xml:space="preserve"> </w:t>
      </w:r>
      <w:r w:rsidRPr="009A2EB8">
        <w:rPr>
          <w:b/>
        </w:rPr>
        <w:t>evidence</w:t>
      </w:r>
      <w:r>
        <w:t xml:space="preserve"> in order to </w:t>
      </w:r>
      <w:r w:rsidR="00AE4877">
        <w:t>determine if the claim is true or not</w:t>
      </w:r>
      <w:r w:rsidR="006E7B42">
        <w:t>.</w:t>
      </w:r>
    </w:p>
    <w:p w:rsidR="00FF62A2" w:rsidRDefault="00BC7F5A" w:rsidP="00FF62A2">
      <w:pPr>
        <w:pStyle w:val="ListParagraph"/>
        <w:numPr>
          <w:ilvl w:val="0"/>
          <w:numId w:val="6"/>
        </w:numPr>
        <w:rPr>
          <w:b/>
        </w:rPr>
      </w:pPr>
      <w:r w:rsidRPr="009A2EB8">
        <w:rPr>
          <w:b/>
        </w:rPr>
        <w:t xml:space="preserve">Goal for knowledge: </w:t>
      </w:r>
      <w:r w:rsidR="008072DA" w:rsidRPr="009A2EB8">
        <w:rPr>
          <w:b/>
        </w:rPr>
        <w:t>acquire evidence</w:t>
      </w:r>
    </w:p>
    <w:p w:rsidR="00003EC3" w:rsidRPr="004A0AF7" w:rsidRDefault="00003EC3" w:rsidP="00003EC3">
      <w:pPr>
        <w:pStyle w:val="ListParagraph"/>
        <w:numPr>
          <w:ilvl w:val="0"/>
          <w:numId w:val="5"/>
        </w:numPr>
        <w:rPr>
          <w:b/>
        </w:rPr>
      </w:pPr>
      <w:r>
        <w:rPr>
          <w:b/>
        </w:rPr>
        <w:t>Examples:</w:t>
      </w:r>
      <w:r>
        <w:t xml:space="preserve"> </w:t>
      </w:r>
      <w:r w:rsidRPr="004A0AF7">
        <w:rPr>
          <w:highlight w:val="yellow"/>
        </w:rPr>
        <w:t>lexical cue highlighted</w:t>
      </w:r>
      <w:r>
        <w:t xml:space="preserve">, </w:t>
      </w:r>
      <w:r w:rsidRPr="004A0AF7">
        <w:rPr>
          <w:u w:val="single"/>
        </w:rPr>
        <w:t>scientific goal underlined</w:t>
      </w:r>
    </w:p>
    <w:tbl>
      <w:tblPr>
        <w:tblStyle w:val="TableGrid"/>
        <w:tblW w:w="0" w:type="auto"/>
        <w:tblLook w:val="04A0" w:firstRow="1" w:lastRow="0" w:firstColumn="1" w:lastColumn="0" w:noHBand="0" w:noVBand="1"/>
      </w:tblPr>
      <w:tblGrid>
        <w:gridCol w:w="3595"/>
        <w:gridCol w:w="3150"/>
        <w:gridCol w:w="2605"/>
      </w:tblGrid>
      <w:tr w:rsidR="00003EC3" w:rsidTr="00AF4ABE">
        <w:tc>
          <w:tcPr>
            <w:tcW w:w="3595" w:type="dxa"/>
          </w:tcPr>
          <w:p w:rsidR="00003EC3" w:rsidRDefault="00003EC3" w:rsidP="00AF4ABE">
            <w:pPr>
              <w:rPr>
                <w:b/>
              </w:rPr>
            </w:pPr>
            <w:r>
              <w:rPr>
                <w:b/>
              </w:rPr>
              <w:t>Sentences</w:t>
            </w:r>
          </w:p>
        </w:tc>
        <w:tc>
          <w:tcPr>
            <w:tcW w:w="3150" w:type="dxa"/>
          </w:tcPr>
          <w:p w:rsidR="00003EC3" w:rsidRDefault="00003EC3" w:rsidP="00AF4ABE">
            <w:pPr>
              <w:rPr>
                <w:b/>
              </w:rPr>
            </w:pPr>
            <w:r>
              <w:rPr>
                <w:b/>
              </w:rPr>
              <w:t>Scientific goal</w:t>
            </w:r>
          </w:p>
        </w:tc>
        <w:tc>
          <w:tcPr>
            <w:tcW w:w="2605" w:type="dxa"/>
          </w:tcPr>
          <w:p w:rsidR="00003EC3" w:rsidRDefault="00003EC3" w:rsidP="00AF4ABE">
            <w:pPr>
              <w:rPr>
                <w:b/>
              </w:rPr>
            </w:pPr>
            <w:r>
              <w:rPr>
                <w:b/>
              </w:rPr>
              <w:t>Truth value</w:t>
            </w:r>
          </w:p>
        </w:tc>
      </w:tr>
      <w:tr w:rsidR="00003EC3" w:rsidTr="00AF4ABE">
        <w:tc>
          <w:tcPr>
            <w:tcW w:w="3595" w:type="dxa"/>
          </w:tcPr>
          <w:p w:rsidR="00003EC3" w:rsidRPr="004A0AF7" w:rsidRDefault="003F5E4D" w:rsidP="00AF4ABE">
            <w:r>
              <w:t>“</w:t>
            </w:r>
            <w:r w:rsidRPr="003F5E4D">
              <w:t xml:space="preserve">this </w:t>
            </w:r>
            <w:r w:rsidRPr="00787674">
              <w:rPr>
                <w:highlight w:val="yellow"/>
              </w:rPr>
              <w:t>hypothesis</w:t>
            </w:r>
            <w:r w:rsidRPr="003F5E4D">
              <w:t xml:space="preserve"> warrants further investigation; </w:t>
            </w:r>
            <w:r w:rsidRPr="00787674">
              <w:rPr>
                <w:u w:val="single"/>
              </w:rPr>
              <w:t xml:space="preserve">identification of </w:t>
            </w:r>
            <w:proofErr w:type="spellStart"/>
            <w:r w:rsidRPr="00787674">
              <w:rPr>
                <w:u w:val="single"/>
              </w:rPr>
              <w:t>mirna</w:t>
            </w:r>
            <w:proofErr w:type="spellEnd"/>
            <w:r w:rsidRPr="00787674">
              <w:rPr>
                <w:u w:val="single"/>
              </w:rPr>
              <w:t xml:space="preserve"> binding sites in the 3' </w:t>
            </w:r>
            <w:proofErr w:type="spellStart"/>
            <w:r w:rsidRPr="00787674">
              <w:rPr>
                <w:u w:val="single"/>
              </w:rPr>
              <w:t>utr</w:t>
            </w:r>
            <w:proofErr w:type="spellEnd"/>
            <w:r w:rsidRPr="00787674">
              <w:rPr>
                <w:u w:val="single"/>
              </w:rPr>
              <w:t xml:space="preserve"> of genes such as abcg2 that promote multidrug resistance could enable the delivery of specific </w:t>
            </w:r>
            <w:proofErr w:type="spellStart"/>
            <w:r w:rsidRPr="00787674">
              <w:rPr>
                <w:u w:val="single"/>
              </w:rPr>
              <w:t>mirnas</w:t>
            </w:r>
            <w:proofErr w:type="spellEnd"/>
            <w:r w:rsidRPr="00787674">
              <w:rPr>
                <w:u w:val="single"/>
              </w:rPr>
              <w:t xml:space="preserve"> from this cluster to </w:t>
            </w:r>
            <w:proofErr w:type="spellStart"/>
            <w:r w:rsidRPr="00787674">
              <w:rPr>
                <w:u w:val="single"/>
              </w:rPr>
              <w:t>tumours</w:t>
            </w:r>
            <w:proofErr w:type="spellEnd"/>
            <w:r w:rsidRPr="00787674">
              <w:rPr>
                <w:u w:val="single"/>
              </w:rPr>
              <w:t xml:space="preserve"> in an attempt to repress abcg2 and to increase sensitivity to existing therapeutic agents</w:t>
            </w:r>
            <w:r w:rsidRPr="003F5E4D">
              <w:t>.</w:t>
            </w:r>
            <w:r>
              <w:t>”</w:t>
            </w:r>
          </w:p>
        </w:tc>
        <w:tc>
          <w:tcPr>
            <w:tcW w:w="3150" w:type="dxa"/>
          </w:tcPr>
          <w:p w:rsidR="00003EC3" w:rsidRPr="004A0AF7" w:rsidRDefault="00787674" w:rsidP="00AF4ABE">
            <w:r>
              <w:t>The hypothesis needs more evidence</w:t>
            </w:r>
          </w:p>
        </w:tc>
        <w:tc>
          <w:tcPr>
            <w:tcW w:w="2605" w:type="dxa"/>
          </w:tcPr>
          <w:p w:rsidR="00003EC3" w:rsidRPr="004A0AF7" w:rsidRDefault="005B062F" w:rsidP="00AF4ABE">
            <w:r>
              <w:t>Some confidence in the hypothesis</w:t>
            </w:r>
          </w:p>
        </w:tc>
      </w:tr>
      <w:tr w:rsidR="00003EC3" w:rsidTr="00AF4ABE">
        <w:tc>
          <w:tcPr>
            <w:tcW w:w="3595" w:type="dxa"/>
          </w:tcPr>
          <w:p w:rsidR="00003EC3" w:rsidRPr="004A0AF7" w:rsidRDefault="00755421" w:rsidP="00AF4ABE">
            <w:r>
              <w:t>“</w:t>
            </w:r>
            <w:r w:rsidR="006B4785" w:rsidRPr="006B4785">
              <w:t xml:space="preserve">therefore, the obtained results are </w:t>
            </w:r>
            <w:r w:rsidR="006B4785" w:rsidRPr="00755421">
              <w:rPr>
                <w:highlight w:val="yellow"/>
              </w:rPr>
              <w:t>likely</w:t>
            </w:r>
            <w:r w:rsidR="006B4785" w:rsidRPr="006B4785">
              <w:t xml:space="preserve"> to be subject to further improvement if </w:t>
            </w:r>
            <w:r w:rsidR="006B4785" w:rsidRPr="00451AF1">
              <w:rPr>
                <w:u w:val="single"/>
              </w:rPr>
              <w:t>a perfect matching is performed</w:t>
            </w:r>
            <w:r w:rsidR="006B4785" w:rsidRPr="006B4785">
              <w:t>.</w:t>
            </w:r>
            <w:r w:rsidR="00576189">
              <w:t>”</w:t>
            </w:r>
          </w:p>
        </w:tc>
        <w:tc>
          <w:tcPr>
            <w:tcW w:w="3150" w:type="dxa"/>
          </w:tcPr>
          <w:p w:rsidR="00003EC3" w:rsidRPr="004A0AF7" w:rsidRDefault="00755421" w:rsidP="00AF4ABE">
            <w:r w:rsidRPr="00755421">
              <w:t>Perform perfect matching to get better results</w:t>
            </w:r>
          </w:p>
        </w:tc>
        <w:tc>
          <w:tcPr>
            <w:tcW w:w="2605" w:type="dxa"/>
          </w:tcPr>
          <w:p w:rsidR="00003EC3" w:rsidRPr="004A0AF7" w:rsidRDefault="00725070" w:rsidP="00AF4ABE">
            <w:r>
              <w:t>Clear improvement to the strategy</w:t>
            </w:r>
            <w:r w:rsidR="00F638EE">
              <w:t xml:space="preserve"> = almost true</w:t>
            </w:r>
          </w:p>
        </w:tc>
      </w:tr>
      <w:tr w:rsidR="00003EC3" w:rsidTr="00AF4ABE">
        <w:tc>
          <w:tcPr>
            <w:tcW w:w="3595" w:type="dxa"/>
          </w:tcPr>
          <w:p w:rsidR="00003EC3" w:rsidRPr="004E2059" w:rsidRDefault="00576189" w:rsidP="00AF4ABE">
            <w:r>
              <w:t>“</w:t>
            </w:r>
            <w:r w:rsidRPr="00755421">
              <w:rPr>
                <w:highlight w:val="yellow"/>
              </w:rPr>
              <w:t>what if</w:t>
            </w:r>
            <w:r w:rsidRPr="00576189">
              <w:t xml:space="preserve"> </w:t>
            </w:r>
            <w:r w:rsidRPr="00634735">
              <w:rPr>
                <w:u w:val="single"/>
              </w:rPr>
              <w:t>some of the assumptions in the theoretical modelling were mistaken, or if the virus did not behave according to those assumptions</w:t>
            </w:r>
            <w:r w:rsidRPr="00576189">
              <w:t>?</w:t>
            </w:r>
            <w:r>
              <w:t>”</w:t>
            </w:r>
          </w:p>
        </w:tc>
        <w:tc>
          <w:tcPr>
            <w:tcW w:w="3150" w:type="dxa"/>
          </w:tcPr>
          <w:p w:rsidR="00003EC3" w:rsidRPr="004E2059" w:rsidRDefault="00755421" w:rsidP="00AF4ABE">
            <w:r w:rsidRPr="00755421">
              <w:t>rethink assumptions and model</w:t>
            </w:r>
          </w:p>
        </w:tc>
        <w:tc>
          <w:tcPr>
            <w:tcW w:w="2605" w:type="dxa"/>
          </w:tcPr>
          <w:p w:rsidR="00003EC3" w:rsidRPr="004E2059" w:rsidRDefault="002F1C53" w:rsidP="00AF4ABE">
            <w:r>
              <w:t>Negative confidence</w:t>
            </w:r>
          </w:p>
        </w:tc>
      </w:tr>
    </w:tbl>
    <w:p w:rsidR="00003EC3" w:rsidRPr="00003EC3" w:rsidRDefault="00003EC3" w:rsidP="00003EC3">
      <w:pPr>
        <w:rPr>
          <w:b/>
        </w:rPr>
      </w:pPr>
    </w:p>
    <w:p w:rsidR="00FF62A2" w:rsidRPr="00FF62A2" w:rsidRDefault="00FF62A2" w:rsidP="00FF62A2">
      <w:pPr>
        <w:pStyle w:val="ListParagraph"/>
        <w:numPr>
          <w:ilvl w:val="0"/>
          <w:numId w:val="6"/>
        </w:numPr>
        <w:rPr>
          <w:b/>
        </w:rPr>
      </w:pPr>
      <w:r>
        <w:rPr>
          <w:b/>
        </w:rPr>
        <w:t xml:space="preserve">For more examples: </w:t>
      </w:r>
      <w:r>
        <w:t>See second tab in Annotation_guidelines_examples.xlsx (evidence annotation tab)</w:t>
      </w:r>
    </w:p>
    <w:p w:rsidR="00FF62A2" w:rsidRPr="00FF62A2" w:rsidRDefault="00FF62A2" w:rsidP="007B2E70">
      <w:pPr>
        <w:pStyle w:val="ListParagraph"/>
        <w:rPr>
          <w:b/>
        </w:rPr>
      </w:pPr>
    </w:p>
    <w:p w:rsidR="006E7B42" w:rsidRDefault="006E7B42" w:rsidP="009A2EB8"/>
    <w:p w:rsidR="00AD4D7F" w:rsidRPr="009A2EB8" w:rsidRDefault="006B0944" w:rsidP="009A2EB8">
      <w:pPr>
        <w:rPr>
          <w:b/>
        </w:rPr>
      </w:pPr>
      <w:r>
        <w:rPr>
          <w:b/>
        </w:rPr>
        <w:t>Unexplored</w:t>
      </w:r>
      <w:r w:rsidR="00983B96" w:rsidRPr="009A2EB8">
        <w:rPr>
          <w:b/>
        </w:rPr>
        <w:t xml:space="preserve"> topic</w:t>
      </w:r>
      <w:r w:rsidR="00CA22A3" w:rsidRPr="009A2EB8">
        <w:rPr>
          <w:b/>
        </w:rPr>
        <w:t xml:space="preserve"> annotation</w:t>
      </w:r>
      <w:r w:rsidR="00BC7F5A" w:rsidRPr="009A2EB8">
        <w:rPr>
          <w:b/>
        </w:rPr>
        <w:t xml:space="preserve"> </w:t>
      </w:r>
    </w:p>
    <w:p w:rsidR="00FA5964" w:rsidRPr="00FA5964" w:rsidRDefault="00CA22A3" w:rsidP="009A2EB8">
      <w:pPr>
        <w:pStyle w:val="ListParagraph"/>
        <w:numPr>
          <w:ilvl w:val="0"/>
          <w:numId w:val="5"/>
        </w:numPr>
        <w:rPr>
          <w:b/>
        </w:rPr>
      </w:pPr>
      <w:r>
        <w:t xml:space="preserve">Sentences </w:t>
      </w:r>
      <w:r w:rsidR="002614F2">
        <w:t>that introduce</w:t>
      </w:r>
      <w:r w:rsidR="00FA5964">
        <w:t xml:space="preserve"> a lack of knowledge about a topic. There is little known information about the topic presented, except for the fact that it has not been studied.</w:t>
      </w:r>
      <w:r w:rsidR="00F86B5C">
        <w:t xml:space="preserve"> This includes a topic that warrants further investigation.</w:t>
      </w:r>
    </w:p>
    <w:p w:rsidR="00F86B5C" w:rsidRDefault="00F86B5C" w:rsidP="00F86B5C">
      <w:pPr>
        <w:pStyle w:val="ListParagraph"/>
        <w:numPr>
          <w:ilvl w:val="1"/>
          <w:numId w:val="5"/>
        </w:numPr>
      </w:pPr>
      <w:r>
        <w:t xml:space="preserve">Possible cues: 'not understood', 'not been explored', 'not explored', 'not assessed', 'did not demonstrate', 'little is known', 'unexplored', 'unknown', 'not </w:t>
      </w:r>
      <w:r>
        <w:lastRenderedPageBreak/>
        <w:t xml:space="preserve">known', 'unclear', 'not designed to', 'did not allow for', 'controversial', 'has not </w:t>
      </w:r>
      <w:bookmarkStart w:id="0" w:name="_GoBack"/>
      <w:bookmarkEnd w:id="0"/>
      <w:r>
        <w:t>been determined', 'have not been determined', 'incomplete', 'open question', 'not fully', 'not comprehensively', 'not specifically', 'debated', 'contentious', 'unclear', 'unknown', 'further investigation', 'not intended to', 'not planned to', 'not yield', 'not distinguish', 'not determined', 'not evaluated', 'not estimated', 'not measured', 'not investigated', 'has not been specified', 'has not been settled', 'has not been concluded', 'not been investigated', 'not been researched'</w:t>
      </w:r>
    </w:p>
    <w:p w:rsidR="007A740F" w:rsidRPr="00BC7F5A" w:rsidRDefault="007A740F" w:rsidP="009A2EB8">
      <w:pPr>
        <w:pStyle w:val="ListParagraph"/>
        <w:numPr>
          <w:ilvl w:val="0"/>
          <w:numId w:val="5"/>
        </w:numPr>
        <w:rPr>
          <w:b/>
        </w:rPr>
      </w:pPr>
      <w:r>
        <w:t>We assume a</w:t>
      </w:r>
      <w:r w:rsidR="006E7B42">
        <w:t xml:space="preserve"> s</w:t>
      </w:r>
      <w:r w:rsidR="00387B6F">
        <w:t>tatement annotated as “unexplored topic</w:t>
      </w:r>
      <w:r>
        <w:t>”</w:t>
      </w:r>
      <w:r w:rsidR="00C54C8A">
        <w:t xml:space="preserve"> could lead to another paper on the topic.</w:t>
      </w:r>
    </w:p>
    <w:p w:rsidR="00785FFB" w:rsidRDefault="00BC7F5A" w:rsidP="009A2EB8">
      <w:pPr>
        <w:pStyle w:val="ListParagraph"/>
        <w:numPr>
          <w:ilvl w:val="0"/>
          <w:numId w:val="5"/>
        </w:numPr>
        <w:rPr>
          <w:b/>
        </w:rPr>
      </w:pPr>
      <w:r w:rsidRPr="00AB66C1">
        <w:rPr>
          <w:b/>
        </w:rPr>
        <w:t>Goal for knowledge</w:t>
      </w:r>
      <w:r w:rsidRPr="006352F6">
        <w:rPr>
          <w:b/>
        </w:rPr>
        <w:t>: topic in</w:t>
      </w:r>
      <w:r>
        <w:t xml:space="preserve"> </w:t>
      </w:r>
      <w:r w:rsidR="00E821B9">
        <w:rPr>
          <w:b/>
        </w:rPr>
        <w:t>need of</w:t>
      </w:r>
      <w:r w:rsidRPr="00E821B9">
        <w:rPr>
          <w:b/>
        </w:rPr>
        <w:t xml:space="preserve"> investigation</w:t>
      </w:r>
    </w:p>
    <w:p w:rsidR="003E3B40" w:rsidRPr="004A0AF7" w:rsidRDefault="003E3B40" w:rsidP="003E3B40">
      <w:pPr>
        <w:pStyle w:val="ListParagraph"/>
        <w:numPr>
          <w:ilvl w:val="0"/>
          <w:numId w:val="5"/>
        </w:numPr>
        <w:rPr>
          <w:b/>
        </w:rPr>
      </w:pPr>
      <w:r>
        <w:rPr>
          <w:b/>
        </w:rPr>
        <w:t xml:space="preserve">Examples: </w:t>
      </w:r>
      <w:r w:rsidRPr="004A0AF7">
        <w:rPr>
          <w:highlight w:val="yellow"/>
        </w:rPr>
        <w:t>lexical cue highlighted</w:t>
      </w:r>
      <w:r>
        <w:t xml:space="preserve">, </w:t>
      </w:r>
      <w:r w:rsidRPr="004A0AF7">
        <w:rPr>
          <w:u w:val="single"/>
        </w:rPr>
        <w:t>scientific goal underlined</w:t>
      </w:r>
    </w:p>
    <w:tbl>
      <w:tblPr>
        <w:tblStyle w:val="TableGrid"/>
        <w:tblW w:w="0" w:type="auto"/>
        <w:tblLook w:val="04A0" w:firstRow="1" w:lastRow="0" w:firstColumn="1" w:lastColumn="0" w:noHBand="0" w:noVBand="1"/>
      </w:tblPr>
      <w:tblGrid>
        <w:gridCol w:w="3595"/>
        <w:gridCol w:w="3150"/>
        <w:gridCol w:w="2605"/>
      </w:tblGrid>
      <w:tr w:rsidR="003E3B40" w:rsidTr="00AF4ABE">
        <w:tc>
          <w:tcPr>
            <w:tcW w:w="3595" w:type="dxa"/>
          </w:tcPr>
          <w:p w:rsidR="003E3B40" w:rsidRDefault="003E3B40" w:rsidP="00AF4ABE">
            <w:pPr>
              <w:rPr>
                <w:b/>
              </w:rPr>
            </w:pPr>
            <w:r>
              <w:rPr>
                <w:b/>
              </w:rPr>
              <w:t>Sentences</w:t>
            </w:r>
          </w:p>
        </w:tc>
        <w:tc>
          <w:tcPr>
            <w:tcW w:w="3150" w:type="dxa"/>
          </w:tcPr>
          <w:p w:rsidR="003E3B40" w:rsidRDefault="003E3B40" w:rsidP="00AF4ABE">
            <w:pPr>
              <w:rPr>
                <w:b/>
              </w:rPr>
            </w:pPr>
            <w:r>
              <w:rPr>
                <w:b/>
              </w:rPr>
              <w:t>Scientific goal</w:t>
            </w:r>
          </w:p>
        </w:tc>
        <w:tc>
          <w:tcPr>
            <w:tcW w:w="2605" w:type="dxa"/>
          </w:tcPr>
          <w:p w:rsidR="003E3B40" w:rsidRDefault="003E3B40" w:rsidP="00AF4ABE">
            <w:pPr>
              <w:rPr>
                <w:b/>
              </w:rPr>
            </w:pPr>
            <w:r>
              <w:rPr>
                <w:b/>
              </w:rPr>
              <w:t>Truth value</w:t>
            </w:r>
          </w:p>
        </w:tc>
      </w:tr>
      <w:tr w:rsidR="003E3B40" w:rsidTr="00AF4ABE">
        <w:tc>
          <w:tcPr>
            <w:tcW w:w="3595" w:type="dxa"/>
          </w:tcPr>
          <w:p w:rsidR="003E3B40" w:rsidRPr="004A0AF7" w:rsidRDefault="003E3B40" w:rsidP="00AF4ABE">
            <w:r w:rsidRPr="004A0AF7">
              <w:t>“</w:t>
            </w:r>
            <w:proofErr w:type="spellStart"/>
            <w:r w:rsidRPr="004A0AF7">
              <w:t>mirna</w:t>
            </w:r>
            <w:proofErr w:type="spellEnd"/>
            <w:r w:rsidRPr="004A0AF7">
              <w:t xml:space="preserve"> expression has not previously been characterized in </w:t>
            </w:r>
            <w:proofErr w:type="spellStart"/>
            <w:r w:rsidRPr="004A0AF7">
              <w:t>bccs</w:t>
            </w:r>
            <w:proofErr w:type="spellEnd"/>
            <w:r w:rsidRPr="004A0AF7">
              <w:t xml:space="preserve">, leaving a potentially important facet of </w:t>
            </w:r>
            <w:r w:rsidRPr="004A0AF7">
              <w:rPr>
                <w:u w:val="single"/>
              </w:rPr>
              <w:t>the differences between the subtypes</w:t>
            </w:r>
            <w:r w:rsidRPr="004A0AF7">
              <w:t xml:space="preserve"> </w:t>
            </w:r>
            <w:r w:rsidRPr="004A0AF7">
              <w:rPr>
                <w:highlight w:val="yellow"/>
              </w:rPr>
              <w:t>unexplored</w:t>
            </w:r>
            <w:r w:rsidRPr="004A0AF7">
              <w:t>.”</w:t>
            </w:r>
            <w:r>
              <w:t xml:space="preserve"> </w:t>
            </w:r>
          </w:p>
        </w:tc>
        <w:tc>
          <w:tcPr>
            <w:tcW w:w="3150" w:type="dxa"/>
          </w:tcPr>
          <w:p w:rsidR="003E3B40" w:rsidRPr="004A0AF7" w:rsidRDefault="004E2059" w:rsidP="00AF4ABE">
            <w:r>
              <w:t>T</w:t>
            </w:r>
            <w:r w:rsidR="003E3B40">
              <w:t>he differences between the subtypes</w:t>
            </w:r>
          </w:p>
        </w:tc>
        <w:tc>
          <w:tcPr>
            <w:tcW w:w="2605" w:type="dxa"/>
          </w:tcPr>
          <w:p w:rsidR="003E3B40" w:rsidRPr="004A0AF7" w:rsidRDefault="003E3B40" w:rsidP="00AF4ABE">
            <w:r>
              <w:t>None</w:t>
            </w:r>
          </w:p>
        </w:tc>
      </w:tr>
      <w:tr w:rsidR="003E3B40" w:rsidTr="00AF4ABE">
        <w:tc>
          <w:tcPr>
            <w:tcW w:w="3595" w:type="dxa"/>
          </w:tcPr>
          <w:p w:rsidR="003E3B40" w:rsidRPr="004A0AF7" w:rsidRDefault="007B2E70" w:rsidP="00AF4ABE">
            <w:r>
              <w:t>“</w:t>
            </w:r>
            <w:r w:rsidRPr="007B2E70">
              <w:t xml:space="preserve">our comprehension data do not show whether or not the </w:t>
            </w:r>
            <w:r w:rsidRPr="004E2059">
              <w:rPr>
                <w:u w:val="single"/>
              </w:rPr>
              <w:t>errors are due to difficulties in</w:t>
            </w:r>
            <w:r w:rsidRPr="007B2E70">
              <w:t xml:space="preserve"> </w:t>
            </w:r>
            <w:r w:rsidRPr="004E2059">
              <w:rPr>
                <w:u w:val="single"/>
              </w:rPr>
              <w:t>(</w:t>
            </w:r>
            <w:proofErr w:type="spellStart"/>
            <w:r w:rsidRPr="004E2059">
              <w:rPr>
                <w:u w:val="single"/>
              </w:rPr>
              <w:t>morpho</w:t>
            </w:r>
            <w:proofErr w:type="spellEnd"/>
            <w:r w:rsidRPr="004E2059">
              <w:rPr>
                <w:u w:val="single"/>
              </w:rPr>
              <w:t>)syntax or the interface of (</w:t>
            </w:r>
            <w:proofErr w:type="spellStart"/>
            <w:r w:rsidRPr="004E2059">
              <w:rPr>
                <w:u w:val="single"/>
              </w:rPr>
              <w:t>morpho</w:t>
            </w:r>
            <w:proofErr w:type="spellEnd"/>
            <w:r w:rsidRPr="004E2059">
              <w:rPr>
                <w:u w:val="single"/>
              </w:rPr>
              <w:t>)syntax with discourse or discourse and prosody</w:t>
            </w:r>
            <w:r w:rsidRPr="007B2E70">
              <w:t xml:space="preserve"> because the task was </w:t>
            </w:r>
            <w:r w:rsidRPr="007B2E70">
              <w:rPr>
                <w:highlight w:val="yellow"/>
              </w:rPr>
              <w:t>not designed to</w:t>
            </w:r>
            <w:r w:rsidRPr="007B2E70">
              <w:t xml:space="preserve"> distinguish between these three options.</w:t>
            </w:r>
            <w:r>
              <w:t>”</w:t>
            </w:r>
          </w:p>
        </w:tc>
        <w:tc>
          <w:tcPr>
            <w:tcW w:w="3150" w:type="dxa"/>
          </w:tcPr>
          <w:p w:rsidR="003E3B40" w:rsidRPr="004A0AF7" w:rsidRDefault="007B2E70" w:rsidP="00AF4ABE">
            <w:r w:rsidRPr="007B2E70">
              <w:t>Distinguish between these 3 options</w:t>
            </w:r>
          </w:p>
        </w:tc>
        <w:tc>
          <w:tcPr>
            <w:tcW w:w="2605" w:type="dxa"/>
          </w:tcPr>
          <w:p w:rsidR="003E3B40" w:rsidRPr="004A0AF7" w:rsidRDefault="003E3B40" w:rsidP="00AF4ABE">
            <w:r>
              <w:t>None</w:t>
            </w:r>
          </w:p>
        </w:tc>
      </w:tr>
      <w:tr w:rsidR="003E3B40" w:rsidTr="00AF4ABE">
        <w:tc>
          <w:tcPr>
            <w:tcW w:w="3595" w:type="dxa"/>
          </w:tcPr>
          <w:p w:rsidR="003E3B40" w:rsidRPr="004E2059" w:rsidRDefault="004E2059" w:rsidP="00AF4ABE">
            <w:r>
              <w:t>“</w:t>
            </w:r>
            <w:r w:rsidRPr="004E2059">
              <w:t xml:space="preserve">however, our experiments did </w:t>
            </w:r>
            <w:r w:rsidRPr="004E2059">
              <w:rPr>
                <w:highlight w:val="yellow"/>
              </w:rPr>
              <w:t>not comprehensively</w:t>
            </w:r>
            <w:r w:rsidRPr="004E2059">
              <w:t xml:space="preserve"> address the question of </w:t>
            </w:r>
            <w:r w:rsidRPr="004E2059">
              <w:rPr>
                <w:u w:val="single"/>
              </w:rPr>
              <w:t xml:space="preserve">whether </w:t>
            </w:r>
            <w:proofErr w:type="spellStart"/>
            <w:r w:rsidRPr="004E2059">
              <w:rPr>
                <w:u w:val="single"/>
              </w:rPr>
              <w:t>eyg</w:t>
            </w:r>
            <w:proofErr w:type="spellEnd"/>
            <w:r w:rsidRPr="004E2059">
              <w:rPr>
                <w:u w:val="single"/>
              </w:rPr>
              <w:t xml:space="preserve"> functions in </w:t>
            </w:r>
            <w:proofErr w:type="spellStart"/>
            <w:r w:rsidRPr="004E2059">
              <w:rPr>
                <w:u w:val="single"/>
              </w:rPr>
              <w:t>tribolium</w:t>
            </w:r>
            <w:proofErr w:type="spellEnd"/>
            <w:r w:rsidRPr="004E2059">
              <w:rPr>
                <w:u w:val="single"/>
              </w:rPr>
              <w:t xml:space="preserve"> head development</w:t>
            </w:r>
            <w:r w:rsidRPr="004E2059">
              <w:t>.</w:t>
            </w:r>
            <w:r>
              <w:t>”</w:t>
            </w:r>
          </w:p>
        </w:tc>
        <w:tc>
          <w:tcPr>
            <w:tcW w:w="3150" w:type="dxa"/>
          </w:tcPr>
          <w:p w:rsidR="003E3B40" w:rsidRPr="004E2059" w:rsidRDefault="004E2059" w:rsidP="00AF4ABE">
            <w:r>
              <w:t xml:space="preserve">Whether </w:t>
            </w:r>
            <w:proofErr w:type="spellStart"/>
            <w:r>
              <w:t>eyg</w:t>
            </w:r>
            <w:proofErr w:type="spellEnd"/>
            <w:r>
              <w:t xml:space="preserve"> functions in </w:t>
            </w:r>
            <w:proofErr w:type="spellStart"/>
            <w:r>
              <w:t>tribolium</w:t>
            </w:r>
            <w:proofErr w:type="spellEnd"/>
            <w:r>
              <w:t xml:space="preserve"> head development</w:t>
            </w:r>
          </w:p>
        </w:tc>
        <w:tc>
          <w:tcPr>
            <w:tcW w:w="2605" w:type="dxa"/>
          </w:tcPr>
          <w:p w:rsidR="003E3B40" w:rsidRPr="004E2059" w:rsidRDefault="004E2059" w:rsidP="00AF4ABE">
            <w:r>
              <w:t>None</w:t>
            </w:r>
          </w:p>
        </w:tc>
      </w:tr>
    </w:tbl>
    <w:p w:rsidR="003E3B40" w:rsidRPr="004A0AF7" w:rsidRDefault="003E3B40" w:rsidP="003E3B40">
      <w:pPr>
        <w:rPr>
          <w:b/>
        </w:rPr>
      </w:pPr>
    </w:p>
    <w:p w:rsidR="003E3B40" w:rsidRPr="003E3B40" w:rsidRDefault="003E3B40" w:rsidP="003E3B40">
      <w:pPr>
        <w:rPr>
          <w:b/>
        </w:rPr>
      </w:pPr>
    </w:p>
    <w:p w:rsidR="00BC7F5A" w:rsidRPr="00003EC3" w:rsidRDefault="00FF62A2" w:rsidP="00003EC3">
      <w:pPr>
        <w:pStyle w:val="ListParagraph"/>
        <w:numPr>
          <w:ilvl w:val="0"/>
          <w:numId w:val="5"/>
        </w:numPr>
        <w:rPr>
          <w:b/>
        </w:rPr>
      </w:pPr>
      <w:r>
        <w:rPr>
          <w:b/>
        </w:rPr>
        <w:t xml:space="preserve">For more examples: </w:t>
      </w:r>
      <w:r>
        <w:t>See first tab in Annotation_guidelines_examples.xlsx (new topic annotation tab)</w:t>
      </w:r>
    </w:p>
    <w:p w:rsidR="00785FFB" w:rsidRDefault="00785FFB" w:rsidP="00785FFB">
      <w:pPr>
        <w:pStyle w:val="ListParagraph"/>
        <w:rPr>
          <w:b/>
        </w:rPr>
      </w:pPr>
    </w:p>
    <w:p w:rsidR="004E565F" w:rsidRPr="009A2EB8" w:rsidRDefault="004E565F" w:rsidP="009A2EB8">
      <w:pPr>
        <w:rPr>
          <w:b/>
        </w:rPr>
      </w:pPr>
      <w:r w:rsidRPr="009A2EB8">
        <w:rPr>
          <w:b/>
        </w:rPr>
        <w:t>Neither annotation</w:t>
      </w:r>
    </w:p>
    <w:p w:rsidR="004E565F" w:rsidRPr="00BC21C6" w:rsidRDefault="00305270" w:rsidP="00E44465">
      <w:pPr>
        <w:pStyle w:val="ListParagraph"/>
        <w:numPr>
          <w:ilvl w:val="0"/>
          <w:numId w:val="8"/>
        </w:numPr>
        <w:rPr>
          <w:b/>
        </w:rPr>
      </w:pPr>
      <w:r>
        <w:t>Neither</w:t>
      </w:r>
      <w:r w:rsidR="00870374">
        <w:t xml:space="preserve"> assertion</w:t>
      </w:r>
      <w:r w:rsidR="00E2235B">
        <w:t xml:space="preserve"> </w:t>
      </w:r>
      <w:r w:rsidR="001A7DC2">
        <w:t>n</w:t>
      </w:r>
      <w:r w:rsidR="00E2235B">
        <w:t xml:space="preserve">or </w:t>
      </w:r>
      <w:r w:rsidR="00870374">
        <w:t>unexplored</w:t>
      </w:r>
      <w:r w:rsidR="00E2235B">
        <w:t xml:space="preserve"> topic annotations</w:t>
      </w:r>
      <w:r w:rsidR="001A7DC2">
        <w:t>. Neither involves a definitive</w:t>
      </w:r>
      <w:r w:rsidR="00870374">
        <w:t xml:space="preserve"> statement</w:t>
      </w:r>
      <w:r w:rsidR="001A7DC2">
        <w:t>.</w:t>
      </w:r>
    </w:p>
    <w:p w:rsidR="00BC21C6" w:rsidRDefault="00BC21C6" w:rsidP="00E44465">
      <w:pPr>
        <w:pStyle w:val="ListParagraph"/>
        <w:numPr>
          <w:ilvl w:val="0"/>
          <w:numId w:val="8"/>
        </w:numPr>
        <w:rPr>
          <w:b/>
        </w:rPr>
      </w:pPr>
      <w:r>
        <w:rPr>
          <w:b/>
        </w:rPr>
        <w:t>Examples:</w:t>
      </w:r>
    </w:p>
    <w:tbl>
      <w:tblPr>
        <w:tblStyle w:val="TableGrid"/>
        <w:tblW w:w="0" w:type="auto"/>
        <w:tblLook w:val="04A0" w:firstRow="1" w:lastRow="0" w:firstColumn="1" w:lastColumn="0" w:noHBand="0" w:noVBand="1"/>
      </w:tblPr>
      <w:tblGrid>
        <w:gridCol w:w="3116"/>
        <w:gridCol w:w="3117"/>
        <w:gridCol w:w="3117"/>
      </w:tblGrid>
      <w:tr w:rsidR="00BC21C6" w:rsidTr="00BC21C6">
        <w:tc>
          <w:tcPr>
            <w:tcW w:w="3116" w:type="dxa"/>
          </w:tcPr>
          <w:p w:rsidR="00BC21C6" w:rsidRDefault="00BC21C6" w:rsidP="00BC21C6">
            <w:pPr>
              <w:rPr>
                <w:b/>
              </w:rPr>
            </w:pPr>
            <w:r>
              <w:rPr>
                <w:b/>
              </w:rPr>
              <w:t>Sentences</w:t>
            </w:r>
          </w:p>
        </w:tc>
        <w:tc>
          <w:tcPr>
            <w:tcW w:w="3117" w:type="dxa"/>
          </w:tcPr>
          <w:p w:rsidR="00BC21C6" w:rsidRDefault="00BC21C6" w:rsidP="00BC21C6">
            <w:pPr>
              <w:rPr>
                <w:b/>
              </w:rPr>
            </w:pPr>
            <w:r>
              <w:rPr>
                <w:b/>
              </w:rPr>
              <w:t>Scientific goal</w:t>
            </w:r>
          </w:p>
        </w:tc>
        <w:tc>
          <w:tcPr>
            <w:tcW w:w="3117" w:type="dxa"/>
          </w:tcPr>
          <w:p w:rsidR="00BC21C6" w:rsidRDefault="00BC21C6" w:rsidP="00BC21C6">
            <w:pPr>
              <w:rPr>
                <w:b/>
              </w:rPr>
            </w:pPr>
            <w:r>
              <w:rPr>
                <w:b/>
              </w:rPr>
              <w:t>Truth value</w:t>
            </w:r>
          </w:p>
        </w:tc>
      </w:tr>
      <w:tr w:rsidR="00BC21C6" w:rsidTr="00BC21C6">
        <w:tc>
          <w:tcPr>
            <w:tcW w:w="3116" w:type="dxa"/>
          </w:tcPr>
          <w:p w:rsidR="00BC21C6" w:rsidRPr="009354D3" w:rsidRDefault="009354D3" w:rsidP="00BC21C6">
            <w:r w:rsidRPr="009354D3">
              <w:t xml:space="preserve">“in order to identify the possible source of the </w:t>
            </w:r>
            <w:r w:rsidRPr="009354D3">
              <w:lastRenderedPageBreak/>
              <w:t xml:space="preserve">infection, we collected forest soil samples (n = 50) from the area where the infection most likely occurred and could indeed isolate a. </w:t>
            </w:r>
            <w:proofErr w:type="spellStart"/>
            <w:r w:rsidRPr="009354D3">
              <w:t>mysorens</w:t>
            </w:r>
            <w:proofErr w:type="spellEnd"/>
            <w:r w:rsidRPr="009354D3">
              <w:t xml:space="preserve"> from one sample.”</w:t>
            </w:r>
          </w:p>
        </w:tc>
        <w:tc>
          <w:tcPr>
            <w:tcW w:w="3117" w:type="dxa"/>
          </w:tcPr>
          <w:p w:rsidR="00BC21C6" w:rsidRPr="009354D3" w:rsidRDefault="00BC21C6" w:rsidP="00BC21C6"/>
        </w:tc>
        <w:tc>
          <w:tcPr>
            <w:tcW w:w="3117" w:type="dxa"/>
          </w:tcPr>
          <w:p w:rsidR="00BC21C6" w:rsidRDefault="009354D3" w:rsidP="00BC21C6">
            <w:r>
              <w:t>True</w:t>
            </w:r>
          </w:p>
          <w:p w:rsidR="009354D3" w:rsidRPr="009354D3" w:rsidRDefault="009354D3" w:rsidP="00BC21C6"/>
        </w:tc>
      </w:tr>
      <w:tr w:rsidR="00BC21C6" w:rsidTr="00BC21C6">
        <w:tc>
          <w:tcPr>
            <w:tcW w:w="3116" w:type="dxa"/>
          </w:tcPr>
          <w:p w:rsidR="00BC21C6" w:rsidRPr="009354D3" w:rsidRDefault="00CF18D6" w:rsidP="00BC21C6">
            <w:r>
              <w:t>“</w:t>
            </w:r>
            <w:r w:rsidRPr="00CF18D6">
              <w:t>neural network architectures provide a two-fold solution: a fast way of system customization to the patient and a better patient adoption to the system, improving the low rate of acceptance of the devices.</w:t>
            </w:r>
            <w:r>
              <w:t>”</w:t>
            </w:r>
          </w:p>
        </w:tc>
        <w:tc>
          <w:tcPr>
            <w:tcW w:w="3117" w:type="dxa"/>
          </w:tcPr>
          <w:p w:rsidR="00BC21C6" w:rsidRPr="009354D3" w:rsidRDefault="00BC21C6" w:rsidP="00BC21C6"/>
        </w:tc>
        <w:tc>
          <w:tcPr>
            <w:tcW w:w="3117" w:type="dxa"/>
          </w:tcPr>
          <w:p w:rsidR="00BC21C6" w:rsidRDefault="00146669" w:rsidP="00BC21C6">
            <w:r>
              <w:t>True</w:t>
            </w:r>
          </w:p>
          <w:p w:rsidR="00146669" w:rsidRPr="009354D3" w:rsidRDefault="00146669" w:rsidP="00BC21C6"/>
        </w:tc>
      </w:tr>
      <w:tr w:rsidR="00BC21C6" w:rsidTr="00BC21C6">
        <w:tc>
          <w:tcPr>
            <w:tcW w:w="3116" w:type="dxa"/>
          </w:tcPr>
          <w:p w:rsidR="00BC21C6" w:rsidRPr="009354D3" w:rsidRDefault="002F6345" w:rsidP="00BC21C6">
            <w:r>
              <w:t>“</w:t>
            </w:r>
            <w:r w:rsidRPr="002F6345">
              <w:t xml:space="preserve">thus, the clinical picture, together with the serological findings did not clearly correlate with the early clinical manifestation of </w:t>
            </w:r>
            <w:proofErr w:type="spellStart"/>
            <w:r w:rsidRPr="002F6345">
              <w:t>lyme</w:t>
            </w:r>
            <w:proofErr w:type="spellEnd"/>
            <w:r w:rsidRPr="002F6345">
              <w:t xml:space="preserve"> disease, namely </w:t>
            </w:r>
            <w:proofErr w:type="spellStart"/>
            <w:r w:rsidRPr="002F6345">
              <w:t>em</w:t>
            </w:r>
            <w:proofErr w:type="spellEnd"/>
            <w:r w:rsidRPr="002F6345">
              <w:t xml:space="preserve"> [2,3].</w:t>
            </w:r>
            <w:r>
              <w:t>”</w:t>
            </w:r>
          </w:p>
        </w:tc>
        <w:tc>
          <w:tcPr>
            <w:tcW w:w="3117" w:type="dxa"/>
          </w:tcPr>
          <w:p w:rsidR="00BC21C6" w:rsidRPr="009354D3" w:rsidRDefault="00BC21C6" w:rsidP="00BC21C6"/>
        </w:tc>
        <w:tc>
          <w:tcPr>
            <w:tcW w:w="3117" w:type="dxa"/>
          </w:tcPr>
          <w:p w:rsidR="00BC21C6" w:rsidRPr="009354D3" w:rsidRDefault="002F6345" w:rsidP="00BC21C6">
            <w:r>
              <w:t>True</w:t>
            </w:r>
          </w:p>
        </w:tc>
      </w:tr>
    </w:tbl>
    <w:p w:rsidR="00BC21C6" w:rsidRPr="00BC21C6" w:rsidRDefault="00BC21C6" w:rsidP="00BC21C6">
      <w:pPr>
        <w:rPr>
          <w:b/>
        </w:rPr>
      </w:pPr>
    </w:p>
    <w:p w:rsidR="00785FFB" w:rsidRPr="009A2EB8" w:rsidRDefault="00B821E8" w:rsidP="00785FFB">
      <w:pPr>
        <w:pStyle w:val="ListParagraph"/>
        <w:numPr>
          <w:ilvl w:val="0"/>
          <w:numId w:val="8"/>
        </w:numPr>
        <w:rPr>
          <w:b/>
        </w:rPr>
      </w:pPr>
      <w:r>
        <w:rPr>
          <w:b/>
        </w:rPr>
        <w:t>For more e</w:t>
      </w:r>
      <w:r w:rsidR="00785FFB">
        <w:rPr>
          <w:b/>
        </w:rPr>
        <w:t xml:space="preserve">xamples: </w:t>
      </w:r>
      <w:r w:rsidR="00785FFB">
        <w:t>See last tab in Annotation_guidelines_examples.xlsx (neither annotation tab)</w:t>
      </w:r>
    </w:p>
    <w:p w:rsidR="00785FFB" w:rsidRPr="00785FFB" w:rsidRDefault="00785FFB" w:rsidP="00785FFB">
      <w:pPr>
        <w:rPr>
          <w:b/>
        </w:rPr>
      </w:pPr>
    </w:p>
    <w:p w:rsidR="00AD4D7F" w:rsidRDefault="00AD4D7F">
      <w:pPr>
        <w:rPr>
          <w:b/>
        </w:rPr>
      </w:pPr>
    </w:p>
    <w:p w:rsidR="00AD4D7F" w:rsidRPr="000A7AED" w:rsidRDefault="000A7AED" w:rsidP="000A7AED">
      <w:pPr>
        <w:pStyle w:val="ListParagraph"/>
        <w:numPr>
          <w:ilvl w:val="0"/>
          <w:numId w:val="10"/>
        </w:numPr>
        <w:rPr>
          <w:b/>
        </w:rPr>
      </w:pPr>
      <w:r>
        <w:rPr>
          <w:b/>
          <w:sz w:val="32"/>
        </w:rPr>
        <w:t>Confusing the annotations</w:t>
      </w:r>
    </w:p>
    <w:p w:rsidR="000D3A0D" w:rsidRDefault="000D3A0D">
      <w:pPr>
        <w:rPr>
          <w:b/>
        </w:rPr>
      </w:pPr>
    </w:p>
    <w:p w:rsidR="003520BA" w:rsidRDefault="003520BA">
      <w:r>
        <w:t>The main difference between assertion</w:t>
      </w:r>
      <w:r w:rsidR="001A7DC2">
        <w:t xml:space="preserve"> and </w:t>
      </w:r>
      <w:r>
        <w:t>unexplored</w:t>
      </w:r>
      <w:r w:rsidR="001A7DC2">
        <w:t xml:space="preserve"> topic annotations is </w:t>
      </w:r>
    </w:p>
    <w:p w:rsidR="003520BA" w:rsidRDefault="003520BA"/>
    <w:p w:rsidR="003520BA" w:rsidRDefault="003520BA"/>
    <w:p w:rsidR="003520BA" w:rsidRDefault="003520BA"/>
    <w:p w:rsidR="000D3A0D" w:rsidRPr="001A7DC2" w:rsidRDefault="001A7DC2">
      <w:pPr>
        <w:rPr>
          <w:b/>
        </w:rPr>
      </w:pPr>
      <w:r>
        <w:t xml:space="preserve">whether or not there is a truth value assigned to the sentence. Evidence annotations have a probabilistic truth value where the experiments provide some evidence for the conclusions but not enough to be definitive. One could almost say the truth value of an evidence annotation is </w:t>
      </w:r>
      <w:r w:rsidRPr="001A7DC2">
        <w:rPr>
          <w:u w:val="single"/>
        </w:rPr>
        <w:t>almost true</w:t>
      </w:r>
      <w:r>
        <w:t>. For new topic annotations, there is no truth value involved because the author is stating future directions or unexplored topics in the area and not making an</w:t>
      </w:r>
      <w:r w:rsidR="00414B52">
        <w:t xml:space="preserve">y claim about its truth value. </w:t>
      </w:r>
    </w:p>
    <w:p w:rsidR="007C546D" w:rsidRDefault="007C546D">
      <w:pPr>
        <w:rPr>
          <w:b/>
        </w:rPr>
      </w:pPr>
      <w:r>
        <w:rPr>
          <w:b/>
        </w:rPr>
        <w:br w:type="page"/>
      </w:r>
    </w:p>
    <w:p w:rsidR="00F0128B" w:rsidRPr="007C5076" w:rsidRDefault="00F0128B">
      <w:pPr>
        <w:rPr>
          <w:b/>
        </w:rPr>
      </w:pPr>
      <w:r w:rsidRPr="007C5076">
        <w:rPr>
          <w:b/>
        </w:rPr>
        <w:lastRenderedPageBreak/>
        <w:t>Similar tasks</w:t>
      </w:r>
    </w:p>
    <w:tbl>
      <w:tblPr>
        <w:tblStyle w:val="TableGrid"/>
        <w:tblW w:w="11610" w:type="dxa"/>
        <w:tblInd w:w="-905" w:type="dxa"/>
        <w:tblLook w:val="04A0" w:firstRow="1" w:lastRow="0" w:firstColumn="1" w:lastColumn="0" w:noHBand="0" w:noVBand="1"/>
      </w:tblPr>
      <w:tblGrid>
        <w:gridCol w:w="2700"/>
        <w:gridCol w:w="2250"/>
        <w:gridCol w:w="4050"/>
        <w:gridCol w:w="2610"/>
      </w:tblGrid>
      <w:tr w:rsidR="00DE0F18" w:rsidTr="00DE0F18">
        <w:tc>
          <w:tcPr>
            <w:tcW w:w="2700" w:type="dxa"/>
          </w:tcPr>
          <w:p w:rsidR="00DE0F18" w:rsidRPr="00DB52DD" w:rsidRDefault="00DE0F18" w:rsidP="00F85198">
            <w:pPr>
              <w:rPr>
                <w:b/>
              </w:rPr>
            </w:pPr>
            <w:r w:rsidRPr="00DB52DD">
              <w:rPr>
                <w:b/>
              </w:rPr>
              <w:t>Author</w:t>
            </w:r>
          </w:p>
        </w:tc>
        <w:tc>
          <w:tcPr>
            <w:tcW w:w="2250" w:type="dxa"/>
          </w:tcPr>
          <w:p w:rsidR="00DE0F18" w:rsidRPr="00DB52DD" w:rsidRDefault="00DE0F18" w:rsidP="00F85198">
            <w:pPr>
              <w:rPr>
                <w:b/>
              </w:rPr>
            </w:pPr>
            <w:r w:rsidRPr="00DB52DD">
              <w:rPr>
                <w:b/>
              </w:rPr>
              <w:t>Task</w:t>
            </w:r>
          </w:p>
        </w:tc>
        <w:tc>
          <w:tcPr>
            <w:tcW w:w="4050" w:type="dxa"/>
          </w:tcPr>
          <w:p w:rsidR="00DE0F18" w:rsidRPr="00DB52DD" w:rsidRDefault="00DE0F18" w:rsidP="00F85198">
            <w:pPr>
              <w:rPr>
                <w:b/>
              </w:rPr>
            </w:pPr>
            <w:r w:rsidRPr="00DB52DD">
              <w:rPr>
                <w:b/>
              </w:rPr>
              <w:t>Definition</w:t>
            </w:r>
          </w:p>
        </w:tc>
        <w:tc>
          <w:tcPr>
            <w:tcW w:w="2610" w:type="dxa"/>
          </w:tcPr>
          <w:p w:rsidR="00DE0F18" w:rsidRPr="00DB52DD" w:rsidRDefault="00DE0F18" w:rsidP="00F85198">
            <w:pPr>
              <w:rPr>
                <w:b/>
              </w:rPr>
            </w:pPr>
            <w:r>
              <w:rPr>
                <w:b/>
              </w:rPr>
              <w:t>In my terms</w:t>
            </w:r>
          </w:p>
        </w:tc>
      </w:tr>
      <w:tr w:rsidR="00DE0F18" w:rsidTr="00DE0F18">
        <w:tc>
          <w:tcPr>
            <w:tcW w:w="2700" w:type="dxa"/>
          </w:tcPr>
          <w:p w:rsidR="00DE0F18" w:rsidRDefault="00DE0F18" w:rsidP="00F85198">
            <w:r>
              <w:t>Elizabeth White Thesis</w:t>
            </w:r>
          </w:p>
        </w:tc>
        <w:tc>
          <w:tcPr>
            <w:tcW w:w="2250" w:type="dxa"/>
          </w:tcPr>
          <w:p w:rsidR="00DE0F18" w:rsidRDefault="00DE0F18" w:rsidP="00F85198">
            <w:r>
              <w:t>Argumentation</w:t>
            </w:r>
          </w:p>
        </w:tc>
        <w:tc>
          <w:tcPr>
            <w:tcW w:w="4050" w:type="dxa"/>
          </w:tcPr>
          <w:p w:rsidR="00DE0F18" w:rsidRDefault="00DE0F18" w:rsidP="00F85198">
            <w:r>
              <w:t>Summarizing the paper = scientific methods, cognition, discourse, negation, causation, and modality</w:t>
            </w:r>
          </w:p>
        </w:tc>
        <w:tc>
          <w:tcPr>
            <w:tcW w:w="2610" w:type="dxa"/>
          </w:tcPr>
          <w:p w:rsidR="00DE0F18" w:rsidRPr="00F23DBB" w:rsidRDefault="00311846" w:rsidP="00311846">
            <w:pPr>
              <w:pStyle w:val="ListParagraph"/>
              <w:numPr>
                <w:ilvl w:val="0"/>
                <w:numId w:val="11"/>
              </w:numPr>
              <w:rPr>
                <w:b/>
              </w:rPr>
            </w:pPr>
            <w:r>
              <w:t xml:space="preserve">Modality relates to </w:t>
            </w:r>
            <w:r w:rsidRPr="00F23DBB">
              <w:rPr>
                <w:b/>
              </w:rPr>
              <w:t>evidence annotation</w:t>
            </w:r>
          </w:p>
          <w:p w:rsidR="00311846" w:rsidRDefault="00311846" w:rsidP="00311846">
            <w:pPr>
              <w:pStyle w:val="ListParagraph"/>
              <w:numPr>
                <w:ilvl w:val="0"/>
                <w:numId w:val="11"/>
              </w:numPr>
            </w:pPr>
            <w:r>
              <w:t>Negation is also rampant in the lexical cues used</w:t>
            </w:r>
          </w:p>
        </w:tc>
      </w:tr>
      <w:tr w:rsidR="00DE0F18" w:rsidTr="00DE0F18">
        <w:tc>
          <w:tcPr>
            <w:tcW w:w="2700" w:type="dxa"/>
          </w:tcPr>
          <w:p w:rsidR="00DE0F18" w:rsidRDefault="00DE0F18" w:rsidP="00F85198">
            <w:proofErr w:type="spellStart"/>
            <w:r>
              <w:t>Zerva</w:t>
            </w:r>
            <w:proofErr w:type="spellEnd"/>
            <w:r>
              <w:t>/</w:t>
            </w:r>
            <w:proofErr w:type="spellStart"/>
            <w:r>
              <w:t>Ananiado</w:t>
            </w:r>
            <w:proofErr w:type="spellEnd"/>
            <w:r>
              <w:t xml:space="preserve"> (2017)</w:t>
            </w:r>
          </w:p>
        </w:tc>
        <w:tc>
          <w:tcPr>
            <w:tcW w:w="2250" w:type="dxa"/>
          </w:tcPr>
          <w:p w:rsidR="00DE0F18" w:rsidRDefault="00DE0F18" w:rsidP="00F85198">
            <w:r>
              <w:t>Uncertainty</w:t>
            </w:r>
          </w:p>
        </w:tc>
        <w:tc>
          <w:tcPr>
            <w:tcW w:w="4050" w:type="dxa"/>
          </w:tcPr>
          <w:p w:rsidR="00DE0F18" w:rsidRDefault="00DE0F18" w:rsidP="00F85198">
            <w:r>
              <w:t>Assessing the confidence of related information in terms of the certainty of a statement based on its textual context – hypotheses, speculated outcome, case under investigation, result attributed to an unclear external source (Medlock 2008)</w:t>
            </w:r>
          </w:p>
          <w:p w:rsidR="00DE0F18" w:rsidRDefault="00DE0F18" w:rsidP="004E5AC5">
            <w:pPr>
              <w:pStyle w:val="ListParagraph"/>
              <w:numPr>
                <w:ilvl w:val="0"/>
                <w:numId w:val="2"/>
              </w:numPr>
            </w:pPr>
            <w:r>
              <w:t>Uncertainty of events and particularly linking it with interactions in pathways and interaction networks</w:t>
            </w:r>
          </w:p>
        </w:tc>
        <w:tc>
          <w:tcPr>
            <w:tcW w:w="2610" w:type="dxa"/>
          </w:tcPr>
          <w:p w:rsidR="00DE0F18" w:rsidRDefault="00CE3800" w:rsidP="00CE3800">
            <w:r w:rsidRPr="00F23DBB">
              <w:rPr>
                <w:b/>
              </w:rPr>
              <w:t>Evidence annotation</w:t>
            </w:r>
            <w:r>
              <w:t xml:space="preserve"> but capturing how sure we are about it to use as evidence for mechanisms</w:t>
            </w:r>
          </w:p>
          <w:p w:rsidR="00CE3800" w:rsidRDefault="00CE3800" w:rsidP="00CE3800"/>
        </w:tc>
      </w:tr>
      <w:tr w:rsidR="00DE0F18" w:rsidTr="00DE0F18">
        <w:tc>
          <w:tcPr>
            <w:tcW w:w="2700" w:type="dxa"/>
          </w:tcPr>
          <w:p w:rsidR="00DE0F18" w:rsidRDefault="00DE0F18" w:rsidP="00F85198">
            <w:r>
              <w:t>Light (2004) - future work/applications:</w:t>
            </w:r>
          </w:p>
          <w:p w:rsidR="00DE0F18" w:rsidRDefault="00DE0F18" w:rsidP="008A053A">
            <w:pPr>
              <w:pStyle w:val="ListParagraph"/>
              <w:numPr>
                <w:ilvl w:val="0"/>
                <w:numId w:val="2"/>
              </w:numPr>
            </w:pPr>
            <w:r>
              <w:t>Speculation search engine</w:t>
            </w:r>
          </w:p>
          <w:p w:rsidR="00DE0F18" w:rsidRDefault="00DE0F18" w:rsidP="008A053A">
            <w:pPr>
              <w:pStyle w:val="ListParagraph"/>
              <w:numPr>
                <w:ilvl w:val="0"/>
                <w:numId w:val="2"/>
              </w:numPr>
            </w:pPr>
            <w:r>
              <w:t>Knowledge discovery test set</w:t>
            </w:r>
          </w:p>
        </w:tc>
        <w:tc>
          <w:tcPr>
            <w:tcW w:w="2250" w:type="dxa"/>
          </w:tcPr>
          <w:p w:rsidR="00DE0F18" w:rsidRDefault="00DE0F18" w:rsidP="00F85198">
            <w:r>
              <w:t>Speculative language – distinguished between high and low but didn’t work</w:t>
            </w:r>
          </w:p>
        </w:tc>
        <w:tc>
          <w:tcPr>
            <w:tcW w:w="4050" w:type="dxa"/>
          </w:tcPr>
          <w:p w:rsidR="00DE0F18" w:rsidRDefault="00DE0F18" w:rsidP="00F85198">
            <w:r>
              <w:t>Expressions of levels of belief: the expressions of hypotheses, tentative conclusions, hedges, and speculations – (Affect)</w:t>
            </w:r>
          </w:p>
        </w:tc>
        <w:tc>
          <w:tcPr>
            <w:tcW w:w="2610" w:type="dxa"/>
          </w:tcPr>
          <w:p w:rsidR="00DE0F18" w:rsidRDefault="00CE3800" w:rsidP="00F85198">
            <w:r w:rsidRPr="00F23DBB">
              <w:rPr>
                <w:b/>
              </w:rPr>
              <w:t>Evidence annotation</w:t>
            </w:r>
            <w:r>
              <w:t xml:space="preserve"> = levels of certainty – maybe how much more evidence we need</w:t>
            </w:r>
          </w:p>
        </w:tc>
      </w:tr>
      <w:tr w:rsidR="00DE0F18" w:rsidTr="00DE0F18">
        <w:tc>
          <w:tcPr>
            <w:tcW w:w="2700" w:type="dxa"/>
          </w:tcPr>
          <w:p w:rsidR="00DE0F18" w:rsidRDefault="00DE0F18" w:rsidP="00F85198">
            <w:proofErr w:type="spellStart"/>
            <w:r>
              <w:t>Vincze</w:t>
            </w:r>
            <w:proofErr w:type="spellEnd"/>
            <w:r>
              <w:t xml:space="preserve"> and </w:t>
            </w:r>
            <w:proofErr w:type="spellStart"/>
            <w:r>
              <w:t>Csirik</w:t>
            </w:r>
            <w:proofErr w:type="spellEnd"/>
            <w:r>
              <w:t xml:space="preserve"> (2008)</w:t>
            </w:r>
          </w:p>
          <w:p w:rsidR="00DE0F18" w:rsidRDefault="00DE0F18" w:rsidP="0045454C">
            <w:pPr>
              <w:pStyle w:val="ListParagraph"/>
              <w:numPr>
                <w:ilvl w:val="0"/>
                <w:numId w:val="2"/>
              </w:numPr>
            </w:pPr>
            <w:r>
              <w:t xml:space="preserve">Annotation guidelines includes keywords but cautions </w:t>
            </w:r>
          </w:p>
          <w:p w:rsidR="00DE0F18" w:rsidRDefault="00DE0F18" w:rsidP="00F94617">
            <w:pPr>
              <w:pStyle w:val="ListParagraph"/>
              <w:numPr>
                <w:ilvl w:val="0"/>
                <w:numId w:val="2"/>
              </w:numPr>
            </w:pPr>
            <w:r>
              <w:t>Scientific texts harder than clinical stuff – not many articles annotated</w:t>
            </w:r>
          </w:p>
        </w:tc>
        <w:tc>
          <w:tcPr>
            <w:tcW w:w="2250" w:type="dxa"/>
          </w:tcPr>
          <w:p w:rsidR="00DE0F18" w:rsidRDefault="00DE0F18" w:rsidP="00F85198">
            <w:r>
              <w:t>Bioscope – uncertainty and negation corpus</w:t>
            </w:r>
          </w:p>
          <w:p w:rsidR="00DE0F18" w:rsidRDefault="00DE0F18" w:rsidP="00F85198"/>
        </w:tc>
        <w:tc>
          <w:tcPr>
            <w:tcW w:w="4050" w:type="dxa"/>
          </w:tcPr>
          <w:p w:rsidR="00DE0F18" w:rsidRDefault="00DE0F18" w:rsidP="00F85198">
            <w:r>
              <w:t>Impressions, hypothesized explanations of experimental results or negative findings</w:t>
            </w:r>
          </w:p>
          <w:p w:rsidR="00DE0F18" w:rsidRDefault="00DE0F18" w:rsidP="00F85198">
            <w:r>
              <w:t>Speculation = hedge/soft negation</w:t>
            </w:r>
          </w:p>
        </w:tc>
        <w:tc>
          <w:tcPr>
            <w:tcW w:w="2610" w:type="dxa"/>
          </w:tcPr>
          <w:p w:rsidR="00DE0F18" w:rsidRDefault="00F23DBB" w:rsidP="00F85198">
            <w:r w:rsidRPr="00F23DBB">
              <w:rPr>
                <w:b/>
              </w:rPr>
              <w:t>Evidence annotation</w:t>
            </w:r>
            <w:r>
              <w:t xml:space="preserve"> with hedging to speculate results so need more evidence because given a truth value here</w:t>
            </w:r>
          </w:p>
          <w:p w:rsidR="00F23DBB" w:rsidRDefault="00F23DBB" w:rsidP="00F85198"/>
        </w:tc>
      </w:tr>
      <w:tr w:rsidR="00DE0F18" w:rsidTr="00DE0F18">
        <w:tc>
          <w:tcPr>
            <w:tcW w:w="2700" w:type="dxa"/>
          </w:tcPr>
          <w:p w:rsidR="00DE0F18" w:rsidRDefault="00DE0F18" w:rsidP="00F85198">
            <w:proofErr w:type="spellStart"/>
            <w:r>
              <w:t>Kilicoglu</w:t>
            </w:r>
            <w:proofErr w:type="spellEnd"/>
            <w:r>
              <w:t xml:space="preserve"> and </w:t>
            </w:r>
            <w:proofErr w:type="spellStart"/>
            <w:r>
              <w:t>Bergler</w:t>
            </w:r>
            <w:proofErr w:type="spellEnd"/>
            <w:r>
              <w:t xml:space="preserve"> (2008)</w:t>
            </w:r>
          </w:p>
        </w:tc>
        <w:tc>
          <w:tcPr>
            <w:tcW w:w="2250" w:type="dxa"/>
          </w:tcPr>
          <w:p w:rsidR="00DE0F18" w:rsidRDefault="00DE0F18" w:rsidP="00F85198">
            <w:r>
              <w:t>Speculative language = hedging</w:t>
            </w:r>
          </w:p>
        </w:tc>
        <w:tc>
          <w:tcPr>
            <w:tcW w:w="4050" w:type="dxa"/>
          </w:tcPr>
          <w:p w:rsidR="00DE0F18" w:rsidRDefault="00DE0F18" w:rsidP="00F85198">
            <w:r>
              <w:t>Nice review of previous work</w:t>
            </w:r>
          </w:p>
          <w:p w:rsidR="00DE0F18" w:rsidRDefault="00DE0F18" w:rsidP="00F85198">
            <w:r>
              <w:t xml:space="preserve">Builds off of </w:t>
            </w:r>
            <w:proofErr w:type="spellStart"/>
            <w:r>
              <w:t>hyland</w:t>
            </w:r>
            <w:proofErr w:type="spellEnd"/>
          </w:p>
        </w:tc>
        <w:tc>
          <w:tcPr>
            <w:tcW w:w="2610" w:type="dxa"/>
          </w:tcPr>
          <w:p w:rsidR="00DE0F18" w:rsidRDefault="00F23DBB" w:rsidP="00F85198">
            <w:r w:rsidRPr="00F23DBB">
              <w:rPr>
                <w:b/>
              </w:rPr>
              <w:t>Evidence annotation</w:t>
            </w:r>
            <w:r>
              <w:t xml:space="preserve"> with speculation</w:t>
            </w:r>
          </w:p>
        </w:tc>
      </w:tr>
      <w:tr w:rsidR="00DE0F18" w:rsidTr="00DE0F18">
        <w:tc>
          <w:tcPr>
            <w:tcW w:w="2700" w:type="dxa"/>
          </w:tcPr>
          <w:p w:rsidR="00DE0F18" w:rsidRDefault="00DE0F18" w:rsidP="00F85198">
            <w:r>
              <w:t>Hyland (1998)</w:t>
            </w:r>
          </w:p>
        </w:tc>
        <w:tc>
          <w:tcPr>
            <w:tcW w:w="2250" w:type="dxa"/>
          </w:tcPr>
          <w:p w:rsidR="00DE0F18" w:rsidRDefault="00DE0F18" w:rsidP="00F85198">
            <w:r>
              <w:t>Hedging</w:t>
            </w:r>
          </w:p>
        </w:tc>
        <w:tc>
          <w:tcPr>
            <w:tcW w:w="4050" w:type="dxa"/>
          </w:tcPr>
          <w:p w:rsidR="00DE0F18" w:rsidRDefault="00DE0F18" w:rsidP="00F85198">
            <w:r>
              <w:t>One part of epistemic modality, it indicates an unwillingness to make an explicit and complete commitment to the truth of propositions</w:t>
            </w:r>
          </w:p>
        </w:tc>
        <w:tc>
          <w:tcPr>
            <w:tcW w:w="2610" w:type="dxa"/>
          </w:tcPr>
          <w:p w:rsidR="00DE0F18" w:rsidRPr="00D73F6F" w:rsidRDefault="00D73F6F" w:rsidP="00F85198">
            <w:r>
              <w:rPr>
                <w:b/>
              </w:rPr>
              <w:t>Evidence annotation</w:t>
            </w:r>
            <w:r>
              <w:t xml:space="preserve"> with </w:t>
            </w:r>
            <w:proofErr w:type="gramStart"/>
            <w:r>
              <w:t>hedging  -</w:t>
            </w:r>
            <w:proofErr w:type="gramEnd"/>
            <w:r>
              <w:t xml:space="preserve"> no truth value commitment</w:t>
            </w:r>
          </w:p>
        </w:tc>
      </w:tr>
      <w:tr w:rsidR="00DE0F18" w:rsidTr="00DE0F18">
        <w:tc>
          <w:tcPr>
            <w:tcW w:w="2700" w:type="dxa"/>
          </w:tcPr>
          <w:p w:rsidR="00DE0F18" w:rsidRDefault="00DE0F18" w:rsidP="00F85198">
            <w:r>
              <w:lastRenderedPageBreak/>
              <w:t>Medlock (2007)</w:t>
            </w:r>
          </w:p>
          <w:p w:rsidR="00DE0F18" w:rsidRDefault="00DE0F18" w:rsidP="00BD294E">
            <w:pPr>
              <w:pStyle w:val="ListParagraph"/>
              <w:numPr>
                <w:ilvl w:val="0"/>
                <w:numId w:val="2"/>
              </w:numPr>
            </w:pPr>
            <w:r>
              <w:t>Single terms as features, based on intuition that many hedge cues are single terms</w:t>
            </w:r>
          </w:p>
          <w:p w:rsidR="00DE0F18" w:rsidRDefault="00DE0F18" w:rsidP="00BD294E">
            <w:pPr>
              <w:pStyle w:val="ListParagraph"/>
              <w:numPr>
                <w:ilvl w:val="0"/>
                <w:numId w:val="2"/>
              </w:numPr>
            </w:pPr>
            <w:r>
              <w:t>Defined non-hedges as no cues for hedges = problematic</w:t>
            </w:r>
          </w:p>
          <w:p w:rsidR="00DE0F18" w:rsidRDefault="00DE0F18" w:rsidP="004A3F1F">
            <w:r>
              <w:t xml:space="preserve">Future = </w:t>
            </w:r>
          </w:p>
        </w:tc>
        <w:tc>
          <w:tcPr>
            <w:tcW w:w="2250" w:type="dxa"/>
          </w:tcPr>
          <w:p w:rsidR="00DE0F18" w:rsidRDefault="00DE0F18" w:rsidP="00F85198">
            <w:r>
              <w:t xml:space="preserve">Hedging </w:t>
            </w:r>
          </w:p>
        </w:tc>
        <w:tc>
          <w:tcPr>
            <w:tcW w:w="4050" w:type="dxa"/>
          </w:tcPr>
          <w:p w:rsidR="00DE0F18" w:rsidRDefault="00DE0F18" w:rsidP="00F85198">
            <w:r>
              <w:t>Under the umbrella of subjectivity</w:t>
            </w:r>
          </w:p>
          <w:p w:rsidR="00DE0F18" w:rsidRDefault="00DE0F18" w:rsidP="009946F1">
            <w:pPr>
              <w:pStyle w:val="ListParagraph"/>
              <w:numPr>
                <w:ilvl w:val="0"/>
                <w:numId w:val="2"/>
              </w:numPr>
            </w:pPr>
            <w:r>
              <w:t>Authorial opinion</w:t>
            </w:r>
          </w:p>
          <w:p w:rsidR="00DE0F18" w:rsidRDefault="00DE0F18" w:rsidP="00531745">
            <w:r>
              <w:t xml:space="preserve">Hedge: </w:t>
            </w:r>
          </w:p>
          <w:p w:rsidR="00DE0F18" w:rsidRDefault="00DE0F18" w:rsidP="00F10F3A">
            <w:pPr>
              <w:pStyle w:val="ListParagraph"/>
              <w:numPr>
                <w:ilvl w:val="0"/>
                <w:numId w:val="2"/>
              </w:numPr>
            </w:pPr>
            <w:r>
              <w:t>an assertion relating to a result that does not necessarily follow from work presented but extrapolated from it (Light)</w:t>
            </w:r>
          </w:p>
          <w:p w:rsidR="00DE0F18" w:rsidRDefault="00DE0F18" w:rsidP="00F10F3A">
            <w:pPr>
              <w:pStyle w:val="ListParagraph"/>
              <w:numPr>
                <w:ilvl w:val="0"/>
                <w:numId w:val="2"/>
              </w:numPr>
            </w:pPr>
            <w:r>
              <w:t>relay of hedge made in previous work</w:t>
            </w:r>
          </w:p>
          <w:p w:rsidR="00DE0F18" w:rsidRDefault="00DE0F18" w:rsidP="00F10F3A">
            <w:pPr>
              <w:pStyle w:val="ListParagraph"/>
              <w:numPr>
                <w:ilvl w:val="0"/>
                <w:numId w:val="2"/>
              </w:numPr>
            </w:pPr>
            <w:r>
              <w:t>statement of knowledge paucity</w:t>
            </w:r>
          </w:p>
          <w:p w:rsidR="00DE0F18" w:rsidRDefault="00DE0F18" w:rsidP="00F10F3A">
            <w:pPr>
              <w:pStyle w:val="ListParagraph"/>
              <w:numPr>
                <w:ilvl w:val="0"/>
                <w:numId w:val="2"/>
              </w:numPr>
            </w:pPr>
            <w:r>
              <w:t>speculative question</w:t>
            </w:r>
          </w:p>
          <w:p w:rsidR="00DE0F18" w:rsidRDefault="00DE0F18" w:rsidP="00F10F3A">
            <w:pPr>
              <w:pStyle w:val="ListParagraph"/>
              <w:numPr>
                <w:ilvl w:val="0"/>
                <w:numId w:val="2"/>
              </w:numPr>
            </w:pPr>
            <w:r>
              <w:t>statement of speculative hypothesis</w:t>
            </w:r>
          </w:p>
          <w:p w:rsidR="00DE0F18" w:rsidRDefault="00DE0F18" w:rsidP="00F10F3A">
            <w:pPr>
              <w:pStyle w:val="ListParagraph"/>
              <w:numPr>
                <w:ilvl w:val="0"/>
                <w:numId w:val="2"/>
              </w:numPr>
            </w:pPr>
            <w:r>
              <w:t>anaphoric hedge reference</w:t>
            </w:r>
          </w:p>
        </w:tc>
        <w:tc>
          <w:tcPr>
            <w:tcW w:w="2610" w:type="dxa"/>
          </w:tcPr>
          <w:p w:rsidR="00DE0F18" w:rsidRDefault="00751ECC" w:rsidP="00F85198">
            <w:r>
              <w:rPr>
                <w:b/>
              </w:rPr>
              <w:t>Evidence annotation</w:t>
            </w:r>
            <w:r>
              <w:t xml:space="preserve"> = hedging</w:t>
            </w:r>
          </w:p>
          <w:p w:rsidR="00751ECC" w:rsidRPr="00751ECC" w:rsidRDefault="00751ECC" w:rsidP="00F85198"/>
        </w:tc>
      </w:tr>
      <w:tr w:rsidR="00DE0F18" w:rsidTr="00DE0F18">
        <w:tc>
          <w:tcPr>
            <w:tcW w:w="2700" w:type="dxa"/>
          </w:tcPr>
          <w:p w:rsidR="00DE0F18" w:rsidRDefault="00DE0F18" w:rsidP="00F85198">
            <w:proofErr w:type="spellStart"/>
            <w:r>
              <w:t>Farkas</w:t>
            </w:r>
            <w:proofErr w:type="spellEnd"/>
            <w:r>
              <w:t xml:space="preserve"> - </w:t>
            </w:r>
            <w:proofErr w:type="spellStart"/>
            <w:r>
              <w:t>CoNLL</w:t>
            </w:r>
            <w:proofErr w:type="spellEnd"/>
            <w:r>
              <w:t xml:space="preserve"> (2010)</w:t>
            </w:r>
          </w:p>
          <w:p w:rsidR="00DE0F18" w:rsidRDefault="00DE0F18" w:rsidP="00E92257">
            <w:pPr>
              <w:pStyle w:val="ListParagraph"/>
              <w:numPr>
                <w:ilvl w:val="0"/>
                <w:numId w:val="2"/>
              </w:numPr>
            </w:pPr>
            <w:r>
              <w:t>application: information extraction, making sure everything is certain</w:t>
            </w:r>
          </w:p>
        </w:tc>
        <w:tc>
          <w:tcPr>
            <w:tcW w:w="2250" w:type="dxa"/>
          </w:tcPr>
          <w:p w:rsidR="00DE0F18" w:rsidRDefault="00DE0F18" w:rsidP="0061112C">
            <w:r>
              <w:t>Uncertainty cues and their linguistic scope</w:t>
            </w:r>
          </w:p>
        </w:tc>
        <w:tc>
          <w:tcPr>
            <w:tcW w:w="4050" w:type="dxa"/>
          </w:tcPr>
          <w:p w:rsidR="00DE0F18" w:rsidRDefault="00DE0F18" w:rsidP="00F85198">
            <w:r>
              <w:t>Hedges = indicating that authors do not or cannot back up their opinions/statements with facts</w:t>
            </w:r>
          </w:p>
        </w:tc>
        <w:tc>
          <w:tcPr>
            <w:tcW w:w="2610" w:type="dxa"/>
          </w:tcPr>
          <w:p w:rsidR="00DE0F18" w:rsidRDefault="00751ECC" w:rsidP="00F85198">
            <w:r>
              <w:rPr>
                <w:b/>
              </w:rPr>
              <w:t>Evidence annotations</w:t>
            </w:r>
            <w:r>
              <w:t xml:space="preserve"> = hedging</w:t>
            </w:r>
          </w:p>
          <w:p w:rsidR="00751ECC" w:rsidRPr="00751ECC" w:rsidRDefault="00751ECC" w:rsidP="00F85198"/>
        </w:tc>
      </w:tr>
      <w:tr w:rsidR="00DE0F18" w:rsidTr="00DE0F18">
        <w:tc>
          <w:tcPr>
            <w:tcW w:w="2700" w:type="dxa"/>
          </w:tcPr>
          <w:p w:rsidR="00DE0F18" w:rsidRDefault="00DE0F18" w:rsidP="00F85198">
            <w:proofErr w:type="spellStart"/>
            <w:r>
              <w:t>Ganter</w:t>
            </w:r>
            <w:proofErr w:type="spellEnd"/>
            <w:r>
              <w:t xml:space="preserve"> (2009)</w:t>
            </w:r>
          </w:p>
        </w:tc>
        <w:tc>
          <w:tcPr>
            <w:tcW w:w="2250" w:type="dxa"/>
          </w:tcPr>
          <w:p w:rsidR="00DE0F18" w:rsidRDefault="00DE0F18" w:rsidP="00F85198">
            <w:r>
              <w:t xml:space="preserve">Hedges by chasing weasels! – Wikipedia </w:t>
            </w:r>
          </w:p>
          <w:p w:rsidR="00DE0F18" w:rsidRDefault="00DE0F18" w:rsidP="0001685D">
            <w:pPr>
              <w:pStyle w:val="ListParagraph"/>
              <w:numPr>
                <w:ilvl w:val="0"/>
                <w:numId w:val="2"/>
              </w:numPr>
            </w:pPr>
            <w:r>
              <w:t>goal: to get rid of non-factual information</w:t>
            </w:r>
          </w:p>
        </w:tc>
        <w:tc>
          <w:tcPr>
            <w:tcW w:w="4050" w:type="dxa"/>
          </w:tcPr>
          <w:p w:rsidR="00DE0F18" w:rsidRDefault="00DE0F18" w:rsidP="00F85198">
            <w:r>
              <w:t>Offer an opinion without really backing it up and… are really used to express a non-neutral point of view</w:t>
            </w:r>
          </w:p>
        </w:tc>
        <w:tc>
          <w:tcPr>
            <w:tcW w:w="2610" w:type="dxa"/>
          </w:tcPr>
          <w:p w:rsidR="00751ECC" w:rsidRDefault="00751ECC" w:rsidP="00751ECC">
            <w:r>
              <w:rPr>
                <w:b/>
              </w:rPr>
              <w:t>Evidence annotations</w:t>
            </w:r>
            <w:r>
              <w:t xml:space="preserve"> = hedging</w:t>
            </w:r>
          </w:p>
          <w:p w:rsidR="00DE0F18" w:rsidRDefault="00DE0F18" w:rsidP="00F85198"/>
        </w:tc>
      </w:tr>
      <w:tr w:rsidR="00DE0F18" w:rsidTr="00DE0F18">
        <w:tc>
          <w:tcPr>
            <w:tcW w:w="2700" w:type="dxa"/>
          </w:tcPr>
          <w:p w:rsidR="00DE0F18" w:rsidRDefault="00DE0F18" w:rsidP="00F85198">
            <w:r>
              <w:t>Ram and Hunter (1992)</w:t>
            </w:r>
          </w:p>
        </w:tc>
        <w:tc>
          <w:tcPr>
            <w:tcW w:w="2250" w:type="dxa"/>
          </w:tcPr>
          <w:p w:rsidR="00DE0F18" w:rsidRDefault="00DE0F18" w:rsidP="00F85198">
            <w:r>
              <w:t>Goals/desires for knowledge</w:t>
            </w:r>
          </w:p>
        </w:tc>
        <w:tc>
          <w:tcPr>
            <w:tcW w:w="4050" w:type="dxa"/>
          </w:tcPr>
          <w:p w:rsidR="00DE0F18" w:rsidRDefault="00DE0F18" w:rsidP="00F85198">
            <w:r>
              <w:t>A knowledge goal represents the need to fill in gaps in the reasoner’s knowledge base that are detected when a piece of information required for a task turns out to be missing, incorrect, or otherwise problematic</w:t>
            </w:r>
          </w:p>
          <w:p w:rsidR="00DE0F18" w:rsidRDefault="00DE0F18" w:rsidP="0074602D">
            <w:pPr>
              <w:pStyle w:val="ListParagraph"/>
              <w:numPr>
                <w:ilvl w:val="0"/>
                <w:numId w:val="2"/>
              </w:numPr>
            </w:pPr>
            <w:r>
              <w:t>gaps give rise to new questions, which in turn stimulate further interest in the topic</w:t>
            </w:r>
          </w:p>
          <w:p w:rsidR="00DE0F18" w:rsidRDefault="00DE0F18" w:rsidP="0074602D">
            <w:pPr>
              <w:pStyle w:val="ListParagraph"/>
              <w:numPr>
                <w:ilvl w:val="0"/>
                <w:numId w:val="2"/>
              </w:numPr>
            </w:pPr>
            <w:r>
              <w:t>underlying goal: learn and improve one’s model of the world</w:t>
            </w:r>
          </w:p>
        </w:tc>
        <w:tc>
          <w:tcPr>
            <w:tcW w:w="2610" w:type="dxa"/>
          </w:tcPr>
          <w:p w:rsidR="00751ECC" w:rsidRDefault="00751ECC" w:rsidP="00751ECC">
            <w:r>
              <w:t>Goals are:</w:t>
            </w:r>
          </w:p>
          <w:p w:rsidR="00751ECC" w:rsidRDefault="00751ECC" w:rsidP="00751ECC">
            <w:pPr>
              <w:pStyle w:val="ListParagraph"/>
              <w:numPr>
                <w:ilvl w:val="0"/>
                <w:numId w:val="2"/>
              </w:numPr>
            </w:pPr>
            <w:r>
              <w:t>gather more evidence</w:t>
            </w:r>
          </w:p>
          <w:p w:rsidR="00751ECC" w:rsidRDefault="00751ECC" w:rsidP="00751ECC">
            <w:pPr>
              <w:pStyle w:val="ListParagraph"/>
              <w:numPr>
                <w:ilvl w:val="0"/>
                <w:numId w:val="2"/>
              </w:numPr>
            </w:pPr>
            <w:r>
              <w:t>investigate the topic in general</w:t>
            </w:r>
          </w:p>
        </w:tc>
      </w:tr>
    </w:tbl>
    <w:p w:rsidR="00A23029" w:rsidRDefault="00A23029" w:rsidP="00F85198"/>
    <w:p w:rsidR="00F0128B" w:rsidRDefault="00F0128B" w:rsidP="00F85198"/>
    <w:sectPr w:rsidR="00F0128B" w:rsidSect="00C7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2866"/>
    <w:multiLevelType w:val="hybridMultilevel"/>
    <w:tmpl w:val="165AD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D63CF"/>
    <w:multiLevelType w:val="hybridMultilevel"/>
    <w:tmpl w:val="75C0EBFE"/>
    <w:lvl w:ilvl="0" w:tplc="EA94AFB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C7473"/>
    <w:multiLevelType w:val="hybridMultilevel"/>
    <w:tmpl w:val="58D2E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DD03B8"/>
    <w:multiLevelType w:val="hybridMultilevel"/>
    <w:tmpl w:val="53C4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32D5E"/>
    <w:multiLevelType w:val="hybridMultilevel"/>
    <w:tmpl w:val="6A00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7201B"/>
    <w:multiLevelType w:val="hybridMultilevel"/>
    <w:tmpl w:val="193EC822"/>
    <w:lvl w:ilvl="0" w:tplc="5E30B18E">
      <w:start w:val="1"/>
      <w:numFmt w:val="upperLetter"/>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6E6FE3"/>
    <w:multiLevelType w:val="hybridMultilevel"/>
    <w:tmpl w:val="75A4A566"/>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D5D22"/>
    <w:multiLevelType w:val="hybridMultilevel"/>
    <w:tmpl w:val="3F6A1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30927"/>
    <w:multiLevelType w:val="hybridMultilevel"/>
    <w:tmpl w:val="A72CC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F0285"/>
    <w:multiLevelType w:val="hybridMultilevel"/>
    <w:tmpl w:val="9014E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2576BE"/>
    <w:multiLevelType w:val="hybridMultilevel"/>
    <w:tmpl w:val="7F12443A"/>
    <w:lvl w:ilvl="0" w:tplc="A63E3F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C056B"/>
    <w:multiLevelType w:val="hybridMultilevel"/>
    <w:tmpl w:val="64E8AA8E"/>
    <w:lvl w:ilvl="0" w:tplc="300A4A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6"/>
  </w:num>
  <w:num w:numId="4">
    <w:abstractNumId w:val="1"/>
  </w:num>
  <w:num w:numId="5">
    <w:abstractNumId w:val="8"/>
  </w:num>
  <w:num w:numId="6">
    <w:abstractNumId w:val="0"/>
  </w:num>
  <w:num w:numId="7">
    <w:abstractNumId w:val="2"/>
  </w:num>
  <w:num w:numId="8">
    <w:abstractNumId w:val="4"/>
  </w:num>
  <w:num w:numId="9">
    <w:abstractNumId w:val="3"/>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79"/>
    <w:rsid w:val="00003EC3"/>
    <w:rsid w:val="000100E9"/>
    <w:rsid w:val="0001685D"/>
    <w:rsid w:val="00020E1F"/>
    <w:rsid w:val="00045533"/>
    <w:rsid w:val="00054909"/>
    <w:rsid w:val="00060700"/>
    <w:rsid w:val="00060E80"/>
    <w:rsid w:val="000620CF"/>
    <w:rsid w:val="0009443C"/>
    <w:rsid w:val="000A1588"/>
    <w:rsid w:val="000A216B"/>
    <w:rsid w:val="000A7AED"/>
    <w:rsid w:val="000C1D73"/>
    <w:rsid w:val="000D3A0D"/>
    <w:rsid w:val="000D4F6E"/>
    <w:rsid w:val="000E1448"/>
    <w:rsid w:val="000E3AC6"/>
    <w:rsid w:val="000F0F70"/>
    <w:rsid w:val="001055E1"/>
    <w:rsid w:val="00111460"/>
    <w:rsid w:val="0011157B"/>
    <w:rsid w:val="00113EBA"/>
    <w:rsid w:val="0012652E"/>
    <w:rsid w:val="00146669"/>
    <w:rsid w:val="00153715"/>
    <w:rsid w:val="001A110C"/>
    <w:rsid w:val="001A7DC2"/>
    <w:rsid w:val="001C7CC7"/>
    <w:rsid w:val="001E0C7E"/>
    <w:rsid w:val="001F1AB1"/>
    <w:rsid w:val="001F6033"/>
    <w:rsid w:val="00207B40"/>
    <w:rsid w:val="00210AE8"/>
    <w:rsid w:val="00214C8D"/>
    <w:rsid w:val="0022789C"/>
    <w:rsid w:val="002370CF"/>
    <w:rsid w:val="002477DB"/>
    <w:rsid w:val="002614F2"/>
    <w:rsid w:val="00263652"/>
    <w:rsid w:val="002706D1"/>
    <w:rsid w:val="00270FE2"/>
    <w:rsid w:val="00296971"/>
    <w:rsid w:val="002A420C"/>
    <w:rsid w:val="002A5A66"/>
    <w:rsid w:val="002B6A7C"/>
    <w:rsid w:val="002D5794"/>
    <w:rsid w:val="002F1C53"/>
    <w:rsid w:val="002F6345"/>
    <w:rsid w:val="003019AB"/>
    <w:rsid w:val="00305270"/>
    <w:rsid w:val="00310B0C"/>
    <w:rsid w:val="00311846"/>
    <w:rsid w:val="003146DD"/>
    <w:rsid w:val="00326B0A"/>
    <w:rsid w:val="0034441E"/>
    <w:rsid w:val="003520BA"/>
    <w:rsid w:val="00363598"/>
    <w:rsid w:val="00387B6F"/>
    <w:rsid w:val="00395F19"/>
    <w:rsid w:val="003C7D87"/>
    <w:rsid w:val="003E3B40"/>
    <w:rsid w:val="003E5D7B"/>
    <w:rsid w:val="003F1316"/>
    <w:rsid w:val="003F1464"/>
    <w:rsid w:val="003F5E4D"/>
    <w:rsid w:val="00414B52"/>
    <w:rsid w:val="00423F9E"/>
    <w:rsid w:val="00435CF8"/>
    <w:rsid w:val="00451AF1"/>
    <w:rsid w:val="0045454C"/>
    <w:rsid w:val="004546F9"/>
    <w:rsid w:val="004716AE"/>
    <w:rsid w:val="004746C0"/>
    <w:rsid w:val="00480597"/>
    <w:rsid w:val="004846A2"/>
    <w:rsid w:val="004A0AF7"/>
    <w:rsid w:val="004A3F1F"/>
    <w:rsid w:val="004A460F"/>
    <w:rsid w:val="004C273F"/>
    <w:rsid w:val="004E2059"/>
    <w:rsid w:val="004E565F"/>
    <w:rsid w:val="004E5AC5"/>
    <w:rsid w:val="0051049C"/>
    <w:rsid w:val="00517065"/>
    <w:rsid w:val="00531745"/>
    <w:rsid w:val="00541792"/>
    <w:rsid w:val="00546E28"/>
    <w:rsid w:val="00576189"/>
    <w:rsid w:val="00580724"/>
    <w:rsid w:val="005B062F"/>
    <w:rsid w:val="005C5B3D"/>
    <w:rsid w:val="005D1E9A"/>
    <w:rsid w:val="005F552F"/>
    <w:rsid w:val="0060770F"/>
    <w:rsid w:val="0061112C"/>
    <w:rsid w:val="00634735"/>
    <w:rsid w:val="00634F0B"/>
    <w:rsid w:val="006352F6"/>
    <w:rsid w:val="00651119"/>
    <w:rsid w:val="00662D13"/>
    <w:rsid w:val="00664AC4"/>
    <w:rsid w:val="0067508D"/>
    <w:rsid w:val="006908A8"/>
    <w:rsid w:val="006B0944"/>
    <w:rsid w:val="006B38E0"/>
    <w:rsid w:val="006B4785"/>
    <w:rsid w:val="006E7B42"/>
    <w:rsid w:val="00711F83"/>
    <w:rsid w:val="00712262"/>
    <w:rsid w:val="00725070"/>
    <w:rsid w:val="0072638A"/>
    <w:rsid w:val="00742E17"/>
    <w:rsid w:val="0074602D"/>
    <w:rsid w:val="00751ECC"/>
    <w:rsid w:val="00752F52"/>
    <w:rsid w:val="00753CF8"/>
    <w:rsid w:val="00755421"/>
    <w:rsid w:val="00766D8D"/>
    <w:rsid w:val="00780F3F"/>
    <w:rsid w:val="00785FFB"/>
    <w:rsid w:val="00787674"/>
    <w:rsid w:val="00790943"/>
    <w:rsid w:val="007A740F"/>
    <w:rsid w:val="007B2E70"/>
    <w:rsid w:val="007C0545"/>
    <w:rsid w:val="007C1E7D"/>
    <w:rsid w:val="007C5076"/>
    <w:rsid w:val="007C546D"/>
    <w:rsid w:val="007D02C3"/>
    <w:rsid w:val="007D2D97"/>
    <w:rsid w:val="007E2E1B"/>
    <w:rsid w:val="007E4370"/>
    <w:rsid w:val="007E6227"/>
    <w:rsid w:val="007E64AA"/>
    <w:rsid w:val="0080095F"/>
    <w:rsid w:val="008072DA"/>
    <w:rsid w:val="0081672F"/>
    <w:rsid w:val="00827536"/>
    <w:rsid w:val="008464E7"/>
    <w:rsid w:val="00870374"/>
    <w:rsid w:val="008840F8"/>
    <w:rsid w:val="00885955"/>
    <w:rsid w:val="008A053A"/>
    <w:rsid w:val="008B19CE"/>
    <w:rsid w:val="008D47F3"/>
    <w:rsid w:val="00922404"/>
    <w:rsid w:val="009354D3"/>
    <w:rsid w:val="00943D7C"/>
    <w:rsid w:val="009667BE"/>
    <w:rsid w:val="00983B96"/>
    <w:rsid w:val="00991523"/>
    <w:rsid w:val="009937B3"/>
    <w:rsid w:val="009946F1"/>
    <w:rsid w:val="009951EE"/>
    <w:rsid w:val="00997BB1"/>
    <w:rsid w:val="009A2EB8"/>
    <w:rsid w:val="009B3F38"/>
    <w:rsid w:val="009F7613"/>
    <w:rsid w:val="00A23029"/>
    <w:rsid w:val="00A30AF3"/>
    <w:rsid w:val="00A35CDE"/>
    <w:rsid w:val="00A574E6"/>
    <w:rsid w:val="00A60599"/>
    <w:rsid w:val="00A8339C"/>
    <w:rsid w:val="00AB486B"/>
    <w:rsid w:val="00AB5378"/>
    <w:rsid w:val="00AB6144"/>
    <w:rsid w:val="00AB66C1"/>
    <w:rsid w:val="00AB6C92"/>
    <w:rsid w:val="00AD4D7F"/>
    <w:rsid w:val="00AE4877"/>
    <w:rsid w:val="00AE75F6"/>
    <w:rsid w:val="00B06848"/>
    <w:rsid w:val="00B25057"/>
    <w:rsid w:val="00B3345F"/>
    <w:rsid w:val="00B362A2"/>
    <w:rsid w:val="00B44CAB"/>
    <w:rsid w:val="00B567F2"/>
    <w:rsid w:val="00B821E8"/>
    <w:rsid w:val="00BC21C6"/>
    <w:rsid w:val="00BC7F5A"/>
    <w:rsid w:val="00BD294E"/>
    <w:rsid w:val="00C11EE0"/>
    <w:rsid w:val="00C124F0"/>
    <w:rsid w:val="00C16623"/>
    <w:rsid w:val="00C37B68"/>
    <w:rsid w:val="00C437E5"/>
    <w:rsid w:val="00C47416"/>
    <w:rsid w:val="00C54C8A"/>
    <w:rsid w:val="00C56B90"/>
    <w:rsid w:val="00C75715"/>
    <w:rsid w:val="00C76D19"/>
    <w:rsid w:val="00C830EB"/>
    <w:rsid w:val="00C8317D"/>
    <w:rsid w:val="00C96D49"/>
    <w:rsid w:val="00CA22A3"/>
    <w:rsid w:val="00CA4AF0"/>
    <w:rsid w:val="00CA5FF8"/>
    <w:rsid w:val="00CB1B95"/>
    <w:rsid w:val="00CB2587"/>
    <w:rsid w:val="00CC77D3"/>
    <w:rsid w:val="00CE3800"/>
    <w:rsid w:val="00CF18D6"/>
    <w:rsid w:val="00CF44AF"/>
    <w:rsid w:val="00CF6941"/>
    <w:rsid w:val="00D16855"/>
    <w:rsid w:val="00D27D6A"/>
    <w:rsid w:val="00D33714"/>
    <w:rsid w:val="00D41AC4"/>
    <w:rsid w:val="00D51AA4"/>
    <w:rsid w:val="00D73F6F"/>
    <w:rsid w:val="00DA1B9F"/>
    <w:rsid w:val="00DB52DD"/>
    <w:rsid w:val="00DD5D48"/>
    <w:rsid w:val="00DE0F18"/>
    <w:rsid w:val="00E02379"/>
    <w:rsid w:val="00E2095E"/>
    <w:rsid w:val="00E2235B"/>
    <w:rsid w:val="00E37A91"/>
    <w:rsid w:val="00E44465"/>
    <w:rsid w:val="00E4718A"/>
    <w:rsid w:val="00E5256E"/>
    <w:rsid w:val="00E62A09"/>
    <w:rsid w:val="00E644E3"/>
    <w:rsid w:val="00E64E36"/>
    <w:rsid w:val="00E76492"/>
    <w:rsid w:val="00E821B9"/>
    <w:rsid w:val="00E85606"/>
    <w:rsid w:val="00E92257"/>
    <w:rsid w:val="00EA3265"/>
    <w:rsid w:val="00ED6FFF"/>
    <w:rsid w:val="00EE493C"/>
    <w:rsid w:val="00EE66D7"/>
    <w:rsid w:val="00EF3FEC"/>
    <w:rsid w:val="00EF56A9"/>
    <w:rsid w:val="00EF7D44"/>
    <w:rsid w:val="00F0128B"/>
    <w:rsid w:val="00F01A51"/>
    <w:rsid w:val="00F10F3A"/>
    <w:rsid w:val="00F23DBB"/>
    <w:rsid w:val="00F244CE"/>
    <w:rsid w:val="00F27485"/>
    <w:rsid w:val="00F43203"/>
    <w:rsid w:val="00F53C8F"/>
    <w:rsid w:val="00F638EE"/>
    <w:rsid w:val="00F85198"/>
    <w:rsid w:val="00F86B5C"/>
    <w:rsid w:val="00F940D2"/>
    <w:rsid w:val="00F94617"/>
    <w:rsid w:val="00FA5964"/>
    <w:rsid w:val="00FC57BC"/>
    <w:rsid w:val="00FE4902"/>
    <w:rsid w:val="00FE7666"/>
    <w:rsid w:val="00FF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4A4B"/>
  <w14:defaultImageDpi w14:val="32767"/>
  <w15:chartTrackingRefBased/>
  <w15:docId w15:val="{73505BFC-6085-DD40-9640-039C5B9C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28B"/>
    <w:pPr>
      <w:ind w:left="720"/>
      <w:contextualSpacing/>
    </w:pPr>
  </w:style>
  <w:style w:type="table" w:styleId="TableGrid">
    <w:name w:val="Table Grid"/>
    <w:basedOn w:val="TableNormal"/>
    <w:uiPriority w:val="39"/>
    <w:rsid w:val="00F85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631080">
      <w:bodyDiv w:val="1"/>
      <w:marLeft w:val="0"/>
      <w:marRight w:val="0"/>
      <w:marTop w:val="0"/>
      <w:marBottom w:val="0"/>
      <w:divBdr>
        <w:top w:val="none" w:sz="0" w:space="0" w:color="auto"/>
        <w:left w:val="none" w:sz="0" w:space="0" w:color="auto"/>
        <w:bottom w:val="none" w:sz="0" w:space="0" w:color="auto"/>
        <w:right w:val="none" w:sz="0" w:space="0" w:color="auto"/>
      </w:divBdr>
    </w:div>
    <w:div w:id="182091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21</cp:revision>
  <dcterms:created xsi:type="dcterms:W3CDTF">2018-02-16T17:17:00Z</dcterms:created>
  <dcterms:modified xsi:type="dcterms:W3CDTF">2018-02-16T22:11:00Z</dcterms:modified>
</cp:coreProperties>
</file>