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pPr>
      <w:r>
        <w:rPr>
          <w:b/>
          <w:bCs/>
          <w:sz w:val="48"/>
          <w:szCs w:val="48"/>
        </w:rPr>
        <w:t>CIWS-WM-Node</w:t>
      </w:r>
    </w:p>
    <w:p>
      <w:pPr>
        <w:pStyle w:val="Normal"/>
        <w:jc w:val="center"/>
        <w:rPr/>
      </w:pPr>
      <w:r>
        <w:rPr>
          <w:sz w:val="36"/>
          <w:szCs w:val="36"/>
        </w:rPr>
        <w:t>Off-The-Shelf Build Instructions</w:t>
      </w:r>
    </w:p>
    <w:p>
      <w:pPr>
        <w:pStyle w:val="Normal"/>
        <w:jc w:val="center"/>
        <w:rPr/>
      </w:pPr>
      <w:r>
        <w:rPr>
          <w:sz w:val="28"/>
          <w:szCs w:val="28"/>
        </w:rPr>
        <w:t>Hardware ver. 1.0.0</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pPr>
      <w:r>
        <w:rPr/>
      </w:r>
    </w:p>
    <w:p>
      <w:pPr>
        <w:pStyle w:val="Heading1"/>
        <w:numPr>
          <w:ilvl w:val="0"/>
          <w:numId w:val="1"/>
        </w:numPr>
        <w:rPr/>
      </w:pPr>
      <w:r>
        <w:rPr/>
        <w:t>Overview</w:t>
      </w:r>
    </w:p>
    <w:p>
      <w:pPr>
        <w:pStyle w:val="Normal"/>
        <w:numPr>
          <w:ilvl w:val="0"/>
          <w:numId w:val="1"/>
        </w:numPr>
        <w:spacing w:before="114" w:after="114"/>
        <w:rPr/>
      </w:pPr>
      <w:r>
        <w:rPr/>
        <w:t>This document covers the construction of a CIWS-WM-Node using mainly off-the-shelf parts. If desired, design files for a printed circuit board solution are included in the repository, and may be used instead. The CIWS-WM-Node built using off-the-shelf parts consists of two main units:</w:t>
      </w:r>
    </w:p>
    <w:p>
      <w:pPr>
        <w:pStyle w:val="Normal"/>
        <w:numPr>
          <w:ilvl w:val="0"/>
          <w:numId w:val="2"/>
        </w:numPr>
        <w:rPr/>
      </w:pPr>
      <w:r>
        <w:rPr/>
        <w:t>Data aquisition device</w:t>
      </w:r>
    </w:p>
    <w:p>
      <w:pPr>
        <w:pStyle w:val="Normal"/>
        <w:numPr>
          <w:ilvl w:val="0"/>
          <w:numId w:val="2"/>
        </w:numPr>
        <w:rPr/>
      </w:pPr>
      <w:r>
        <w:rPr/>
        <w:t>Computational node</w:t>
      </w:r>
    </w:p>
    <w:p>
      <w:pPr>
        <w:pStyle w:val="Heading1"/>
        <w:rPr/>
      </w:pPr>
      <w:r>
        <w:rPr/>
        <w:t>Data Aquisition Device</w:t>
      </w:r>
    </w:p>
    <w:p>
      <w:pPr>
        <w:pStyle w:val="Normal"/>
        <w:spacing w:before="114" w:after="114"/>
        <w:rPr/>
      </w:pPr>
      <w:r>
        <w:rPr/>
        <w:t>The data aquisition device is similar to the CIWS-MWM-Logger device. It is built using an Arduino Pro (Sparkfun part #DEV-10914) development board and a Datalogging Shield (Adafruit part #1141). The following must be soldered on the Datalogging Shield's prototyping area, along with their associated connections to the microcontroller pins:</w:t>
      </w:r>
    </w:p>
    <w:p>
      <w:pPr>
        <w:pStyle w:val="Normal"/>
        <w:numPr>
          <w:ilvl w:val="0"/>
          <w:numId w:val="3"/>
        </w:numPr>
        <w:spacing w:before="114" w:after="114"/>
        <w:rPr/>
      </w:pPr>
      <w:r>
        <w:rPr/>
        <w:t>EEPROM chip</w:t>
      </w:r>
    </w:p>
    <w:p>
      <w:pPr>
        <w:pStyle w:val="Normal"/>
        <w:numPr>
          <w:ilvl w:val="0"/>
          <w:numId w:val="3"/>
        </w:numPr>
        <w:spacing w:before="114" w:after="114"/>
        <w:rPr/>
      </w:pPr>
      <w:r>
        <w:rPr/>
        <w:t>5 position terminal block connector for Magnetometer</w:t>
      </w:r>
    </w:p>
    <w:p>
      <w:pPr>
        <w:pStyle w:val="Normal"/>
        <w:numPr>
          <w:ilvl w:val="0"/>
          <w:numId w:val="3"/>
        </w:numPr>
        <w:spacing w:before="114" w:after="114"/>
        <w:rPr/>
      </w:pPr>
      <w:r>
        <w:rPr/>
        <w:t>2 position terminal block connector for 12 V battery power</w:t>
      </w:r>
    </w:p>
    <w:p>
      <w:pPr>
        <w:pStyle w:val="Normal"/>
        <w:numPr>
          <w:ilvl w:val="0"/>
          <w:numId w:val="3"/>
        </w:numPr>
        <w:spacing w:before="114" w:after="114"/>
        <w:rPr/>
      </w:pPr>
      <w:r>
        <w:rPr/>
        <w:t>Button circuit</w:t>
      </w:r>
    </w:p>
    <w:p>
      <w:pPr>
        <w:pStyle w:val="Normal"/>
        <w:spacing w:before="114" w:after="114"/>
        <w:rPr/>
      </w:pPr>
      <w:r>
        <w:rPr/>
        <w:t>The following diagram shows the connections required, including wires to the computational node:</w:t>
      </w:r>
    </w:p>
    <w:p>
      <w:pPr>
        <w:pStyle w:val="Normal"/>
        <w:spacing w:before="114" w:after="114"/>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05985" cy="47123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05985" cy="4712335"/>
                    </a:xfrm>
                    <a:prstGeom prst="rect">
                      <a:avLst/>
                    </a:prstGeom>
                  </pic:spPr>
                </pic:pic>
              </a:graphicData>
            </a:graphic>
          </wp:anchor>
        </w:drawing>
      </w:r>
    </w:p>
    <w:p>
      <w:pPr>
        <w:pStyle w:val="Normal"/>
        <w:spacing w:before="114" w:after="114"/>
        <w:rPr/>
      </w:pPr>
      <w:r>
        <w:rPr/>
        <w:t>Along with these connections, the following must also be made:</w:t>
      </w:r>
    </w:p>
    <w:p>
      <w:pPr>
        <w:pStyle w:val="Normal"/>
        <w:numPr>
          <w:ilvl w:val="0"/>
          <w:numId w:val="5"/>
        </w:numPr>
        <w:spacing w:before="114" w:after="114"/>
        <w:rPr/>
      </w:pPr>
      <w:r>
        <w:rPr/>
        <w:t>Solder the 3V, 5V, and Vio (or IOr) pads together (on the top side of the board, near the RTC chip)</w:t>
      </w:r>
    </w:p>
    <w:p>
      <w:pPr>
        <w:pStyle w:val="Normal"/>
        <w:numPr>
          <w:ilvl w:val="0"/>
          <w:numId w:val="5"/>
        </w:numPr>
        <w:spacing w:before="114" w:after="114"/>
        <w:rPr/>
      </w:pPr>
      <w:r>
        <w:rPr/>
        <w:t>Bridge the I</w:t>
      </w:r>
      <w:r>
        <w:rPr>
          <w:vertAlign w:val="superscript"/>
        </w:rPr>
        <w:t>2</w:t>
      </w:r>
      <w:r>
        <w:rPr/>
        <w:t>C pads on the underside of the board, near the analog pin bank.</w:t>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Normal"/>
        <w:spacing w:before="114" w:after="114"/>
        <w:rPr/>
      </w:pPr>
      <w:r>
        <w:rPr/>
      </w:r>
    </w:p>
    <w:p>
      <w:pPr>
        <w:pStyle w:val="Heading1"/>
        <w:rPr/>
      </w:pPr>
      <w:r>
        <w:rPr/>
        <w:t>Computational Node</w:t>
      </w:r>
    </w:p>
    <w:p>
      <w:pPr>
        <w:pStyle w:val="TextBody"/>
        <w:rPr/>
      </w:pPr>
      <w:r>
        <w:rPr/>
        <w:t>The computational node is constructed using a Raspberry Pi 3B and a Perma-Proto HAT (Adafruit part #2310). The following must be soldered onto the Perma-Proto HAT, along with their associated connections to the Raspberry Pi's GPIO pins:</w:t>
      </w:r>
    </w:p>
    <w:p>
      <w:pPr>
        <w:pStyle w:val="TextBody"/>
        <w:numPr>
          <w:ilvl w:val="0"/>
          <w:numId w:val="4"/>
        </w:numPr>
        <w:rPr/>
      </w:pPr>
      <w:r>
        <w:rPr/>
        <w:t>Bus buffer chip (74HC125)</w:t>
      </w:r>
    </w:p>
    <w:p>
      <w:pPr>
        <w:pStyle w:val="TextBody"/>
        <w:numPr>
          <w:ilvl w:val="0"/>
          <w:numId w:val="4"/>
        </w:numPr>
        <w:rPr/>
      </w:pPr>
      <w:r>
        <w:rPr/>
        <w:t>Power control circuit</w:t>
      </w:r>
    </w:p>
    <w:p>
      <w:pPr>
        <w:pStyle w:val="TextBody"/>
        <w:numPr>
          <w:ilvl w:val="0"/>
          <w:numId w:val="4"/>
        </w:numPr>
        <w:rPr/>
      </w:pPr>
      <w:r>
        <w:rPr/>
        <w:t>5 V regulator</w:t>
      </w:r>
    </w:p>
    <w:p>
      <w:pPr>
        <w:pStyle w:val="TextBody"/>
        <w:numPr>
          <w:ilvl w:val="0"/>
          <w:numId w:val="4"/>
        </w:numPr>
        <w:rPr/>
      </w:pPr>
      <w:r>
        <w:rPr/>
        <w:t>2 position terminal block connector for 12 V battery power</w:t>
      </w:r>
    </w:p>
    <w:p>
      <w:pPr>
        <w:pStyle w:val="TextBody"/>
        <w:rPr/>
      </w:pPr>
      <w:r>
        <w:rPr/>
        <w:t>The following diagram shows the required connections, including wires to the data aquisition device:</w:t>
      </w:r>
    </w:p>
    <w:p>
      <w:pPr>
        <w:pStyle w:val="TextBody"/>
        <w:rPr/>
      </w:pPr>
      <w:r>
        <w:rPr/>
        <w:drawing>
          <wp:anchor behindDoc="0" distT="0" distB="0" distL="0" distR="0" simplePos="0" locked="0" layoutInCell="1" allowOverlap="1" relativeHeight="3">
            <wp:simplePos x="0" y="0"/>
            <wp:positionH relativeFrom="column">
              <wp:posOffset>183515</wp:posOffset>
            </wp:positionH>
            <wp:positionV relativeFrom="paragraph">
              <wp:posOffset>541020</wp:posOffset>
            </wp:positionV>
            <wp:extent cx="4851400" cy="599948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851400" cy="5999480"/>
                    </a:xfrm>
                    <a:prstGeom prst="rect">
                      <a:avLst/>
                    </a:prstGeom>
                  </pic:spPr>
                </pic:pic>
              </a:graphicData>
            </a:graphic>
          </wp:anchor>
        </w:drawing>
      </w:r>
    </w:p>
    <w:p>
      <w:pPr>
        <w:pStyle w:val="TextBody"/>
        <w:rPr/>
      </w:pPr>
      <w:r>
        <w:rPr/>
        <w:t>Notice that the symbols used for the bus buffer chip (74HC125) do not include power connections; however, this chip must be connected to 3.3 V and GND in order to function.</w:t>
      </w:r>
    </w:p>
    <w:p>
      <w:pPr>
        <w:pStyle w:val="TextBody"/>
        <w:rPr/>
      </w:pPr>
      <w:r>
        <w:rPr/>
        <w:t>Unlike the updated design files, our off-the-shelf prototypes do not have an ADC connected for reading the battery voltage. If the ability to read battery voltage is desired, the ADC can be added. The ADC used, MCP3425, only comes in a surface-mount package. For ease of assembly, use a breakout board / development kit for the MCP3425. Connect the ADC board to the Raspberry Pi's I</w:t>
      </w:r>
      <w:r>
        <w:rPr>
          <w:vertAlign w:val="superscript"/>
        </w:rPr>
        <w:t>2</w:t>
      </w:r>
      <w:r>
        <w:rPr>
          <w:position w:val="0"/>
          <w:sz w:val="24"/>
          <w:sz w:val="24"/>
          <w:vertAlign w:val="baseline"/>
        </w:rPr>
        <w:t>C bus, and pull the lines up to 3.3 V using resistors. Step down the battery voltage with a voltage divider before the ADC input in order to keep the voltage reading within the ADC's range, and remember the conversion ratio for your software application.</w:t>
      </w:r>
    </w:p>
    <w:p>
      <w:pPr>
        <w:pStyle w:val="TextBody"/>
        <w:spacing w:before="0" w:after="140"/>
        <w:jc w:val="left"/>
        <w:rPr/>
      </w:pPr>
      <w:r>
        <w:rPr>
          <w:b w:val="false"/>
          <w:bCs w:val="false"/>
          <w:i w:val="false"/>
          <w:iCs w:val="false"/>
          <w:position w:val="0"/>
          <w:sz w:val="24"/>
          <w:sz w:val="24"/>
          <w:u w:val="none"/>
          <w:vertAlign w:val="baseline"/>
        </w:rPr>
        <w:t>At the end of this document is included the full electrical schematic of the two devices from off-the-shelf parts.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AR PL SungtiL GB" w:cs="Lohit Devanagari"/>
      <w:color w:val="auto"/>
      <w:kern w:val="2"/>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3">
    <w:name w:val="Heading 3"/>
    <w:basedOn w:val="Heading"/>
    <w:qFormat/>
    <w:pPr>
      <w:spacing w:before="140" w:after="120"/>
      <w:outlineLvl w:val="2"/>
    </w:pPr>
    <w:rPr>
      <w:b/>
      <w:bCs/>
      <w:sz w:val="28"/>
      <w:szCs w:val="28"/>
    </w:rPr>
  </w:style>
  <w:style w:type="character" w:styleId="ListLabel513">
    <w:name w:val="ListLabel 513"/>
    <w:qFormat/>
    <w:rPr>
      <w:rFonts w:cs="OpenSymbol"/>
    </w:rPr>
  </w:style>
  <w:style w:type="character" w:styleId="ListLabel512">
    <w:name w:val="ListLabel 512"/>
    <w:qFormat/>
    <w:rPr>
      <w:rFonts w:cs="OpenSymbol"/>
    </w:rPr>
  </w:style>
  <w:style w:type="character" w:styleId="ListLabel511">
    <w:name w:val="ListLabel 511"/>
    <w:qFormat/>
    <w:rPr>
      <w:rFonts w:cs="OpenSymbol"/>
    </w:rPr>
  </w:style>
  <w:style w:type="character" w:styleId="ListLabel510">
    <w:name w:val="ListLabel 510"/>
    <w:qFormat/>
    <w:rPr>
      <w:rFonts w:cs="OpenSymbol"/>
    </w:rPr>
  </w:style>
  <w:style w:type="character" w:styleId="ListLabel509">
    <w:name w:val="ListLabel 509"/>
    <w:qFormat/>
    <w:rPr>
      <w:rFonts w:cs="OpenSymbol"/>
    </w:rPr>
  </w:style>
  <w:style w:type="character" w:styleId="ListLabel508">
    <w:name w:val="ListLabel 508"/>
    <w:qFormat/>
    <w:rPr>
      <w:rFonts w:cs="OpenSymbol"/>
    </w:rPr>
  </w:style>
  <w:style w:type="character" w:styleId="ListLabel507">
    <w:name w:val="ListLabel 507"/>
    <w:qFormat/>
    <w:rPr>
      <w:rFonts w:cs="OpenSymbol"/>
    </w:rPr>
  </w:style>
  <w:style w:type="character" w:styleId="ListLabel506">
    <w:name w:val="ListLabel 506"/>
    <w:qFormat/>
    <w:rPr>
      <w:rFonts w:cs="OpenSymbol"/>
    </w:rPr>
  </w:style>
  <w:style w:type="character" w:styleId="ListLabel505">
    <w:name w:val="ListLabel 505"/>
    <w:qFormat/>
    <w:rPr>
      <w:rFonts w:cs="OpenSymbol"/>
    </w:rPr>
  </w:style>
  <w:style w:type="character" w:styleId="ListLabel504">
    <w:name w:val="ListLabel 504"/>
    <w:qFormat/>
    <w:rPr>
      <w:rFonts w:cs="OpenSymbol"/>
    </w:rPr>
  </w:style>
  <w:style w:type="character" w:styleId="ListLabel503">
    <w:name w:val="ListLabel 503"/>
    <w:qFormat/>
    <w:rPr>
      <w:rFonts w:cs="OpenSymbol"/>
    </w:rPr>
  </w:style>
  <w:style w:type="character" w:styleId="ListLabel502">
    <w:name w:val="ListLabel 502"/>
    <w:qFormat/>
    <w:rPr>
      <w:rFonts w:cs="OpenSymbol"/>
    </w:rPr>
  </w:style>
  <w:style w:type="character" w:styleId="ListLabel501">
    <w:name w:val="ListLabel 501"/>
    <w:qFormat/>
    <w:rPr>
      <w:rFonts w:cs="OpenSymbol"/>
    </w:rPr>
  </w:style>
  <w:style w:type="character" w:styleId="ListLabel500">
    <w:name w:val="ListLabel 500"/>
    <w:qFormat/>
    <w:rPr>
      <w:rFonts w:cs="OpenSymbol"/>
    </w:rPr>
  </w:style>
  <w:style w:type="character" w:styleId="ListLabel499">
    <w:name w:val="ListLabel 499"/>
    <w:qFormat/>
    <w:rPr>
      <w:rFonts w:cs="OpenSymbol"/>
    </w:rPr>
  </w:style>
  <w:style w:type="character" w:styleId="ListLabel498">
    <w:name w:val="ListLabel 498"/>
    <w:qFormat/>
    <w:rPr>
      <w:rFonts w:cs="OpenSymbol"/>
    </w:rPr>
  </w:style>
  <w:style w:type="character" w:styleId="ListLabel497">
    <w:name w:val="ListLabel 497"/>
    <w:qFormat/>
    <w:rPr>
      <w:rFonts w:cs="OpenSymbol"/>
    </w:rPr>
  </w:style>
  <w:style w:type="character" w:styleId="ListLabel496">
    <w:name w:val="ListLabel 496"/>
    <w:qFormat/>
    <w:rPr>
      <w:rFonts w:cs="OpenSymbol"/>
    </w:rPr>
  </w:style>
  <w:style w:type="character" w:styleId="ListLabel495">
    <w:name w:val="ListLabel 495"/>
    <w:qFormat/>
    <w:rPr>
      <w:rFonts w:cs="OpenSymbol"/>
    </w:rPr>
  </w:style>
  <w:style w:type="character" w:styleId="ListLabel494">
    <w:name w:val="ListLabel 494"/>
    <w:qFormat/>
    <w:rPr>
      <w:rFonts w:cs="OpenSymbol"/>
    </w:rPr>
  </w:style>
  <w:style w:type="character" w:styleId="ListLabel493">
    <w:name w:val="ListLabel 493"/>
    <w:qFormat/>
    <w:rPr>
      <w:rFonts w:cs="OpenSymbol"/>
    </w:rPr>
  </w:style>
  <w:style w:type="character" w:styleId="ListLabel492">
    <w:name w:val="ListLabel 492"/>
    <w:qFormat/>
    <w:rPr>
      <w:rFonts w:cs="OpenSymbol"/>
    </w:rPr>
  </w:style>
  <w:style w:type="character" w:styleId="ListLabel491">
    <w:name w:val="ListLabel 491"/>
    <w:qFormat/>
    <w:rPr>
      <w:rFonts w:cs="OpenSymbol"/>
    </w:rPr>
  </w:style>
  <w:style w:type="character" w:styleId="ListLabel490">
    <w:name w:val="ListLabel 490"/>
    <w:qFormat/>
    <w:rPr>
      <w:rFonts w:cs="OpenSymbol"/>
    </w:rPr>
  </w:style>
  <w:style w:type="character" w:styleId="ListLabel489">
    <w:name w:val="ListLabel 489"/>
    <w:qFormat/>
    <w:rPr>
      <w:rFonts w:cs="OpenSymbol"/>
    </w:rPr>
  </w:style>
  <w:style w:type="character" w:styleId="ListLabel488">
    <w:name w:val="ListLabel 488"/>
    <w:qFormat/>
    <w:rPr>
      <w:rFonts w:cs="OpenSymbol"/>
    </w:rPr>
  </w:style>
  <w:style w:type="character" w:styleId="ListLabel487">
    <w:name w:val="ListLabel 487"/>
    <w:qFormat/>
    <w:rPr>
      <w:rFonts w:cs="OpenSymbol"/>
    </w:rPr>
  </w:style>
  <w:style w:type="character" w:styleId="ListLabel486">
    <w:name w:val="ListLabel 486"/>
    <w:qFormat/>
    <w:rPr>
      <w:rFonts w:cs="OpenSymbol"/>
    </w:rPr>
  </w:style>
  <w:style w:type="character" w:styleId="ListLabel485">
    <w:name w:val="ListLabel 485"/>
    <w:qFormat/>
    <w:rPr>
      <w:rFonts w:cs="OpenSymbol"/>
    </w:rPr>
  </w:style>
  <w:style w:type="character" w:styleId="ListLabel484">
    <w:name w:val="ListLabel 484"/>
    <w:qFormat/>
    <w:rPr>
      <w:rFonts w:cs="OpenSymbol"/>
    </w:rPr>
  </w:style>
  <w:style w:type="character" w:styleId="ListLabel483">
    <w:name w:val="ListLabel 483"/>
    <w:qFormat/>
    <w:rPr>
      <w:rFonts w:cs="OpenSymbol"/>
    </w:rPr>
  </w:style>
  <w:style w:type="character" w:styleId="ListLabel482">
    <w:name w:val="ListLabel 482"/>
    <w:qFormat/>
    <w:rPr>
      <w:rFonts w:cs="OpenSymbol"/>
    </w:rPr>
  </w:style>
  <w:style w:type="character" w:styleId="ListLabel481">
    <w:name w:val="ListLabel 481"/>
    <w:qFormat/>
    <w:rPr>
      <w:rFonts w:cs="OpenSymbol"/>
    </w:rPr>
  </w:style>
  <w:style w:type="character" w:styleId="ListLabel480">
    <w:name w:val="ListLabel 480"/>
    <w:qFormat/>
    <w:rPr>
      <w:rFonts w:cs="OpenSymbol"/>
    </w:rPr>
  </w:style>
  <w:style w:type="character" w:styleId="ListLabel479">
    <w:name w:val="ListLabel 479"/>
    <w:qFormat/>
    <w:rPr>
      <w:rFonts w:cs="OpenSymbol"/>
    </w:rPr>
  </w:style>
  <w:style w:type="character" w:styleId="ListLabel478">
    <w:name w:val="ListLabel 478"/>
    <w:qFormat/>
    <w:rPr>
      <w:rFonts w:cs="OpenSymbol"/>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112</TotalTime>
  <Application>LibreOffice/6.0.7.3$Linux_X86_64 LibreOffice_project/00m0$Build-3</Application>
  <Pages>5</Pages>
  <Words>433</Words>
  <Characters>2238</Characters>
  <CharactersWithSpaces>2632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2020-07-04T12:21:53Z</dcterms:created>
  <dc:creator/>
  <dc:description/>
  <dc:language>en-US</dc:language>
  <cp:lastModifiedBy/>
  <dcterms:modified xsi:type="dcterms:W3CDTF">2020-07-09T15:30:52Z</dcterms:modified>
  <cp:revision>36</cp:revision>
  <dc:subject/>
  <dc:title/>
</cp:coreProperties>
</file>