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0F8C9" w14:textId="6EEDD10C" w:rsidR="00404D71" w:rsidRPr="00404D71" w:rsidRDefault="00404D71" w:rsidP="00404D71">
      <w:pPr>
        <w:spacing w:after="0" w:line="240" w:lineRule="auto"/>
        <w:jc w:val="center"/>
        <w:rPr>
          <w:rFonts w:eastAsia="Times New Roman" w:cs="Arial"/>
          <w:sz w:val="24"/>
          <w:szCs w:val="24"/>
        </w:rPr>
      </w:pPr>
      <w:r w:rsidRPr="00404D71">
        <w:rPr>
          <w:rFonts w:eastAsia="Times New Roman" w:cs="Arial"/>
          <w:b/>
          <w:bCs/>
          <w:color w:val="000000"/>
          <w:sz w:val="29"/>
          <w:szCs w:val="29"/>
        </w:rPr>
        <w:t xml:space="preserve">iUTAH </w:t>
      </w:r>
      <w:bookmarkStart w:id="0" w:name="_GoBack"/>
      <w:bookmarkEnd w:id="0"/>
      <w:r w:rsidRPr="00404D71">
        <w:rPr>
          <w:rFonts w:eastAsia="Times New Roman" w:cs="Arial"/>
          <w:b/>
          <w:bCs/>
          <w:color w:val="000000"/>
          <w:sz w:val="29"/>
          <w:szCs w:val="29"/>
        </w:rPr>
        <w:t>Data Collection Plan</w:t>
      </w:r>
    </w:p>
    <w:p w14:paraId="7A253652"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Effort Name:</w:t>
      </w:r>
      <w:r w:rsidRPr="00404D71">
        <w:rPr>
          <w:rFonts w:eastAsia="Times New Roman" w:cs="Arial"/>
          <w:color w:val="000000"/>
        </w:rPr>
        <w:t xml:space="preserve"> </w:t>
      </w:r>
    </w:p>
    <w:p w14:paraId="00A1D8EF"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color w:val="000000"/>
        </w:rPr>
        <w:t>High frequency monitoring of environmental variables at iUTAH GAMUT sites</w:t>
      </w:r>
    </w:p>
    <w:p w14:paraId="5C0C0717"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 xml:space="preserve">Collaborators: </w:t>
      </w:r>
    </w:p>
    <w:p w14:paraId="5478D506" w14:textId="77777777" w:rsidR="008B327F" w:rsidRDefault="00404D71" w:rsidP="00404D71">
      <w:pPr>
        <w:spacing w:after="0" w:line="240" w:lineRule="auto"/>
        <w:rPr>
          <w:rFonts w:eastAsia="Times New Roman" w:cs="Arial"/>
          <w:color w:val="000000"/>
        </w:rPr>
      </w:pPr>
      <w:r w:rsidRPr="00404D71">
        <w:rPr>
          <w:rFonts w:eastAsia="Times New Roman" w:cs="Arial"/>
        </w:rPr>
        <w:br/>
      </w:r>
      <w:r w:rsidR="008B327F">
        <w:rPr>
          <w:rFonts w:eastAsia="Times New Roman" w:cs="Arial"/>
          <w:color w:val="000000"/>
        </w:rPr>
        <w:t>IUTAH GAMUT Working Group:</w:t>
      </w:r>
    </w:p>
    <w:p w14:paraId="3A911A0D" w14:textId="77777777" w:rsidR="008B327F" w:rsidRDefault="008B327F" w:rsidP="00404D71">
      <w:pPr>
        <w:spacing w:after="0" w:line="240" w:lineRule="auto"/>
        <w:rPr>
          <w:rFonts w:eastAsia="Times New Roman" w:cs="Arial"/>
          <w:color w:val="000000"/>
        </w:rPr>
      </w:pPr>
    </w:p>
    <w:p w14:paraId="6BA13A83" w14:textId="77777777" w:rsidR="008B327F" w:rsidRDefault="008B327F" w:rsidP="00404D71">
      <w:pPr>
        <w:spacing w:after="0" w:line="240" w:lineRule="auto"/>
        <w:rPr>
          <w:rFonts w:eastAsia="Times New Roman" w:cs="Arial"/>
          <w:color w:val="000000"/>
        </w:rPr>
      </w:pPr>
      <w:r w:rsidRPr="00404D71">
        <w:rPr>
          <w:rFonts w:eastAsia="Times New Roman" w:cs="Arial"/>
          <w:color w:val="000000"/>
        </w:rPr>
        <w:t>Zach Aanderud</w:t>
      </w:r>
    </w:p>
    <w:p w14:paraId="234EB2F8" w14:textId="77777777" w:rsidR="008B327F" w:rsidRDefault="008B327F" w:rsidP="00404D71">
      <w:pPr>
        <w:spacing w:after="0" w:line="240" w:lineRule="auto"/>
        <w:rPr>
          <w:rFonts w:eastAsia="Times New Roman" w:cs="Arial"/>
          <w:color w:val="000000"/>
        </w:rPr>
      </w:pPr>
      <w:r>
        <w:rPr>
          <w:rFonts w:eastAsia="Times New Roman" w:cs="Arial"/>
          <w:color w:val="000000"/>
        </w:rPr>
        <w:t>Michelle Baker</w:t>
      </w:r>
    </w:p>
    <w:p w14:paraId="1D34A5D8" w14:textId="77777777" w:rsidR="008B327F" w:rsidRDefault="008B327F" w:rsidP="00404D71">
      <w:pPr>
        <w:spacing w:after="0" w:line="240" w:lineRule="auto"/>
        <w:rPr>
          <w:rFonts w:eastAsia="Times New Roman" w:cs="Arial"/>
          <w:color w:val="000000"/>
        </w:rPr>
      </w:pPr>
      <w:r>
        <w:rPr>
          <w:rFonts w:eastAsia="Times New Roman" w:cs="Arial"/>
          <w:color w:val="000000"/>
        </w:rPr>
        <w:t>Dave Bowling</w:t>
      </w:r>
    </w:p>
    <w:p w14:paraId="07CB0978" w14:textId="1A89FB0A" w:rsidR="00631AC8" w:rsidRDefault="00631AC8" w:rsidP="00404D71">
      <w:pPr>
        <w:spacing w:after="0" w:line="240" w:lineRule="auto"/>
        <w:rPr>
          <w:rFonts w:eastAsia="Times New Roman" w:cs="Arial"/>
          <w:color w:val="000000"/>
        </w:rPr>
      </w:pPr>
      <w:r>
        <w:rPr>
          <w:rFonts w:eastAsia="Times New Roman" w:cs="Arial"/>
          <w:color w:val="000000"/>
        </w:rPr>
        <w:t xml:space="preserve">Jobie </w:t>
      </w:r>
      <w:r w:rsidR="005D47CE">
        <w:rPr>
          <w:rFonts w:eastAsia="Times New Roman" w:cs="Arial"/>
          <w:color w:val="000000"/>
        </w:rPr>
        <w:t>Carlisle</w:t>
      </w:r>
    </w:p>
    <w:p w14:paraId="429701BE" w14:textId="362AA05A" w:rsidR="005D47CE" w:rsidRDefault="005D47CE" w:rsidP="00404D71">
      <w:pPr>
        <w:spacing w:after="0" w:line="240" w:lineRule="auto"/>
        <w:rPr>
          <w:rFonts w:eastAsia="Times New Roman" w:cs="Arial"/>
          <w:color w:val="000000"/>
        </w:rPr>
      </w:pPr>
      <w:r>
        <w:rPr>
          <w:rFonts w:eastAsia="Times New Roman" w:cs="Arial"/>
          <w:color w:val="000000"/>
        </w:rPr>
        <w:t>Chris Cox</w:t>
      </w:r>
    </w:p>
    <w:p w14:paraId="1336E456" w14:textId="77777777" w:rsidR="008B327F" w:rsidRDefault="008B327F" w:rsidP="00404D71">
      <w:pPr>
        <w:spacing w:after="0" w:line="240" w:lineRule="auto"/>
        <w:rPr>
          <w:rFonts w:eastAsia="Times New Roman" w:cs="Arial"/>
          <w:color w:val="000000"/>
        </w:rPr>
      </w:pPr>
      <w:r>
        <w:rPr>
          <w:rFonts w:eastAsia="Times New Roman" w:cs="Arial"/>
          <w:color w:val="000000"/>
        </w:rPr>
        <w:t>Joe Crawford</w:t>
      </w:r>
    </w:p>
    <w:p w14:paraId="3BE2835F" w14:textId="77777777" w:rsidR="00631AC8" w:rsidRDefault="00631AC8" w:rsidP="00404D71">
      <w:pPr>
        <w:spacing w:after="0" w:line="240" w:lineRule="auto"/>
        <w:rPr>
          <w:rFonts w:eastAsia="Times New Roman" w:cs="Arial"/>
          <w:color w:val="000000"/>
        </w:rPr>
      </w:pPr>
      <w:r>
        <w:rPr>
          <w:rFonts w:eastAsia="Times New Roman" w:cs="Arial"/>
          <w:color w:val="000000"/>
        </w:rPr>
        <w:t>Jim Ehleringer</w:t>
      </w:r>
    </w:p>
    <w:p w14:paraId="7BD69BF7" w14:textId="77777777" w:rsidR="008B327F" w:rsidRDefault="008B327F" w:rsidP="00404D71">
      <w:pPr>
        <w:spacing w:after="0" w:line="240" w:lineRule="auto"/>
        <w:rPr>
          <w:rFonts w:eastAsia="Times New Roman" w:cs="Arial"/>
          <w:color w:val="000000"/>
        </w:rPr>
      </w:pPr>
      <w:r>
        <w:rPr>
          <w:rFonts w:eastAsia="Times New Roman" w:cs="Arial"/>
          <w:color w:val="000000"/>
        </w:rPr>
        <w:t>Dave Eiriksson</w:t>
      </w:r>
    </w:p>
    <w:p w14:paraId="732A455E" w14:textId="77777777" w:rsidR="008B327F" w:rsidRDefault="008B327F" w:rsidP="00404D71">
      <w:pPr>
        <w:spacing w:after="0" w:line="240" w:lineRule="auto"/>
        <w:rPr>
          <w:rFonts w:eastAsia="Times New Roman" w:cs="Arial"/>
          <w:color w:val="000000"/>
        </w:rPr>
      </w:pPr>
      <w:r>
        <w:rPr>
          <w:rFonts w:eastAsia="Times New Roman" w:cs="Arial"/>
          <w:color w:val="000000"/>
        </w:rPr>
        <w:t>Jeffery Horsburgh</w:t>
      </w:r>
    </w:p>
    <w:p w14:paraId="37B4240E" w14:textId="77777777" w:rsidR="00404D71" w:rsidRDefault="008B327F" w:rsidP="00404D71">
      <w:pPr>
        <w:spacing w:after="0" w:line="240" w:lineRule="auto"/>
        <w:rPr>
          <w:rFonts w:eastAsia="Times New Roman" w:cs="Arial"/>
          <w:color w:val="000000"/>
        </w:rPr>
      </w:pPr>
      <w:r>
        <w:rPr>
          <w:rFonts w:eastAsia="Times New Roman" w:cs="Arial"/>
          <w:color w:val="000000"/>
        </w:rPr>
        <w:t>Amber S Jones</w:t>
      </w:r>
    </w:p>
    <w:p w14:paraId="14D7FF23" w14:textId="77777777" w:rsidR="008B327F" w:rsidRDefault="008B327F" w:rsidP="008B327F">
      <w:pPr>
        <w:spacing w:after="0" w:line="240" w:lineRule="auto"/>
        <w:rPr>
          <w:rFonts w:eastAsia="Times New Roman" w:cs="Arial"/>
          <w:color w:val="000000"/>
        </w:rPr>
      </w:pPr>
      <w:r>
        <w:rPr>
          <w:rFonts w:eastAsia="Times New Roman" w:cs="Arial"/>
          <w:color w:val="000000"/>
        </w:rPr>
        <w:t>Scott Jones</w:t>
      </w:r>
    </w:p>
    <w:p w14:paraId="3D639138"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Brief Summary (including data collection methods, timing and location of data collection, and the parties r</w:t>
      </w:r>
      <w:r w:rsidR="0022498B">
        <w:rPr>
          <w:rFonts w:eastAsia="Times New Roman" w:cs="Arial"/>
          <w:b/>
          <w:bCs/>
          <w:color w:val="000000"/>
        </w:rPr>
        <w:t>esponsible for data collection)</w:t>
      </w:r>
      <w:r w:rsidRPr="00404D71">
        <w:rPr>
          <w:rFonts w:eastAsia="Times New Roman" w:cs="Arial"/>
          <w:b/>
          <w:bCs/>
          <w:color w:val="000000"/>
        </w:rPr>
        <w:t xml:space="preserve">: </w:t>
      </w:r>
    </w:p>
    <w:p w14:paraId="2FC6F154" w14:textId="77777777" w:rsidR="00404D71" w:rsidRPr="00404D71" w:rsidRDefault="00404D71" w:rsidP="00404D71">
      <w:pPr>
        <w:spacing w:after="0" w:line="240" w:lineRule="auto"/>
        <w:rPr>
          <w:rFonts w:eastAsia="Times New Roman" w:cs="Arial"/>
        </w:rPr>
      </w:pPr>
    </w:p>
    <w:p w14:paraId="7E24F123" w14:textId="77777777" w:rsidR="00404D71" w:rsidRPr="00317990" w:rsidRDefault="00404D71" w:rsidP="00404D71">
      <w:pPr>
        <w:spacing w:after="0" w:line="240" w:lineRule="auto"/>
        <w:rPr>
          <w:rFonts w:eastAsia="Times New Roman" w:cs="Arial"/>
          <w:color w:val="000000"/>
        </w:rPr>
      </w:pPr>
      <w:r w:rsidRPr="00404D71">
        <w:rPr>
          <w:rFonts w:eastAsia="Times New Roman" w:cs="Arial"/>
          <w:color w:val="000000"/>
        </w:rPr>
        <w:t>Suites of environmental sensors will be deployed to measure climate, hydrologic, and water quality variables at stream sites and terrestrial sites within the three GAMUT watersheds (Logan River, Red Butte Creek, Provo River)</w:t>
      </w:r>
      <w:r w:rsidR="0022498B" w:rsidRPr="00404D71">
        <w:rPr>
          <w:rFonts w:eastAsia="Times New Roman" w:cs="Arial"/>
          <w:color w:val="000000"/>
        </w:rPr>
        <w:t>. There</w:t>
      </w:r>
      <w:r w:rsidRPr="00404D71">
        <w:rPr>
          <w:rFonts w:eastAsia="Times New Roman" w:cs="Arial"/>
          <w:color w:val="000000"/>
        </w:rPr>
        <w:t xml:space="preserve"> will be 8-12 sites in each watershed depending on access and spatial variability. To the extent possible, site instrumentation and program deployment will be standardized. Data will be generated continuously and with high frequency (~15 minutes). Data collection will be ongoing </w:t>
      </w:r>
      <w:r w:rsidR="00F41B19" w:rsidRPr="00317990">
        <w:rPr>
          <w:rFonts w:eastAsia="Times New Roman" w:cs="Arial"/>
          <w:color w:val="000000"/>
        </w:rPr>
        <w:t>for the duration of iUTAH. The Watershed T</w:t>
      </w:r>
      <w:r w:rsidRPr="00404D71">
        <w:rPr>
          <w:rFonts w:eastAsia="Times New Roman" w:cs="Arial"/>
          <w:color w:val="000000"/>
        </w:rPr>
        <w:t>echnicians will be responsible for the data collection.</w:t>
      </w:r>
    </w:p>
    <w:p w14:paraId="6A43D2CF" w14:textId="77777777" w:rsidR="00F41B19" w:rsidRPr="00317990" w:rsidRDefault="00F41B19" w:rsidP="00404D71">
      <w:pPr>
        <w:spacing w:after="0" w:line="240" w:lineRule="auto"/>
        <w:rPr>
          <w:rFonts w:eastAsia="Times New Roman" w:cs="Arial"/>
          <w:color w:val="000000"/>
        </w:rPr>
      </w:pPr>
    </w:p>
    <w:p w14:paraId="46FB3C38" w14:textId="3702C601" w:rsidR="00F41B19" w:rsidRPr="00317990" w:rsidRDefault="00F41B19" w:rsidP="00404D71">
      <w:pPr>
        <w:spacing w:after="0" w:line="240" w:lineRule="auto"/>
        <w:rPr>
          <w:rFonts w:eastAsia="Times New Roman" w:cs="Arial"/>
          <w:color w:val="000000"/>
        </w:rPr>
      </w:pPr>
      <w:r w:rsidRPr="00317990">
        <w:rPr>
          <w:rFonts w:eastAsia="Times New Roman" w:cs="Arial"/>
          <w:color w:val="000000"/>
        </w:rPr>
        <w:t>Raw sensor data will</w:t>
      </w:r>
      <w:r w:rsidR="005D47CE">
        <w:rPr>
          <w:rFonts w:eastAsia="Times New Roman" w:cs="Arial"/>
          <w:color w:val="000000"/>
        </w:rPr>
        <w:t xml:space="preserve"> be quality controlled and post-</w:t>
      </w:r>
      <w:r w:rsidRPr="00317990">
        <w:rPr>
          <w:rFonts w:eastAsia="Times New Roman" w:cs="Arial"/>
          <w:color w:val="000000"/>
        </w:rPr>
        <w:t>processed by the Technicians</w:t>
      </w:r>
      <w:r w:rsidR="00317990" w:rsidRPr="00317990">
        <w:rPr>
          <w:rFonts w:eastAsia="Times New Roman" w:cs="Arial"/>
          <w:color w:val="000000"/>
        </w:rPr>
        <w:t xml:space="preserve"> within </w:t>
      </w:r>
      <w:r w:rsidR="005D47CE">
        <w:rPr>
          <w:rFonts w:eastAsia="Times New Roman" w:cs="Arial"/>
          <w:color w:val="000000"/>
        </w:rPr>
        <w:t>six months</w:t>
      </w:r>
      <w:r w:rsidR="00317990" w:rsidRPr="00317990">
        <w:rPr>
          <w:rFonts w:eastAsia="Times New Roman" w:cs="Arial"/>
          <w:color w:val="000000"/>
        </w:rPr>
        <w:t xml:space="preserve"> of data collection. Stage-discharge relationships will be developed at each aquatic site, and discharge will be derived at the same schedule as quality control</w:t>
      </w:r>
      <w:r w:rsidR="005D47CE">
        <w:rPr>
          <w:rFonts w:eastAsia="Times New Roman" w:cs="Arial"/>
          <w:color w:val="000000"/>
        </w:rPr>
        <w:t xml:space="preserve"> performance</w:t>
      </w:r>
      <w:r w:rsidR="00317990" w:rsidRPr="00317990">
        <w:rPr>
          <w:rFonts w:eastAsia="Times New Roman" w:cs="Arial"/>
          <w:color w:val="000000"/>
        </w:rPr>
        <w:t>.</w:t>
      </w:r>
    </w:p>
    <w:p w14:paraId="2F421533" w14:textId="77777777" w:rsidR="00404D71" w:rsidRPr="00317990" w:rsidRDefault="00404D71" w:rsidP="00404D71">
      <w:pPr>
        <w:spacing w:after="0" w:line="240" w:lineRule="auto"/>
        <w:rPr>
          <w:rFonts w:eastAsia="Times New Roman" w:cs="Arial"/>
          <w:color w:val="000000"/>
        </w:rPr>
      </w:pPr>
    </w:p>
    <w:p w14:paraId="15340BBD" w14:textId="77777777" w:rsidR="00404D71" w:rsidRPr="00404D71" w:rsidRDefault="00404D71" w:rsidP="00404D71">
      <w:pPr>
        <w:spacing w:after="0" w:line="240" w:lineRule="auto"/>
        <w:rPr>
          <w:rFonts w:eastAsia="Times New Roman" w:cs="Arial"/>
        </w:rPr>
      </w:pPr>
      <w:r w:rsidRPr="00404D71">
        <w:rPr>
          <w:rFonts w:eastAsia="Times New Roman" w:cs="Arial"/>
          <w:b/>
          <w:bCs/>
          <w:color w:val="000000"/>
        </w:rPr>
        <w:t>Individual(s) Responsible for iUTAH Metadata Completion:</w:t>
      </w:r>
    </w:p>
    <w:p w14:paraId="08B30CB5" w14:textId="77777777" w:rsidR="00404D71" w:rsidRPr="00404D71" w:rsidRDefault="00404D71" w:rsidP="00404D71">
      <w:pPr>
        <w:spacing w:after="0" w:line="240" w:lineRule="auto"/>
        <w:rPr>
          <w:rFonts w:eastAsia="Times New Roman" w:cs="Arial"/>
        </w:rPr>
      </w:pPr>
      <w:r w:rsidRPr="00404D71">
        <w:rPr>
          <w:rFonts w:eastAsia="Times New Roman" w:cs="Arial"/>
          <w:color w:val="000000"/>
        </w:rPr>
        <w:t xml:space="preserve">Watershed technicians: Dave Eiriksson, Chris Cox, </w:t>
      </w:r>
      <w:proofErr w:type="gramStart"/>
      <w:r w:rsidRPr="00404D71">
        <w:rPr>
          <w:rFonts w:eastAsia="Times New Roman" w:cs="Arial"/>
          <w:color w:val="000000"/>
        </w:rPr>
        <w:t>Joe</w:t>
      </w:r>
      <w:proofErr w:type="gramEnd"/>
      <w:r w:rsidRPr="00404D71">
        <w:rPr>
          <w:rFonts w:eastAsia="Times New Roman" w:cs="Arial"/>
          <w:color w:val="000000"/>
        </w:rPr>
        <w:t xml:space="preserve"> Crawford</w:t>
      </w:r>
    </w:p>
    <w:p w14:paraId="57FB3453" w14:textId="77777777" w:rsidR="008B327F" w:rsidRPr="00404D71" w:rsidRDefault="008B327F" w:rsidP="00404D71">
      <w:pPr>
        <w:spacing w:after="0" w:line="240" w:lineRule="auto"/>
        <w:rPr>
          <w:rFonts w:eastAsia="Times New Roman" w:cs="Arial"/>
        </w:rPr>
      </w:pPr>
    </w:p>
    <w:p w14:paraId="5B13334F" w14:textId="3D222B07" w:rsidR="00404D71" w:rsidRPr="00317990" w:rsidRDefault="00F41B19" w:rsidP="00404D71">
      <w:pPr>
        <w:spacing w:after="0" w:line="240" w:lineRule="auto"/>
        <w:rPr>
          <w:rFonts w:eastAsia="Times New Roman" w:cs="Arial"/>
        </w:rPr>
        <w:sectPr w:rsidR="00404D71" w:rsidRPr="00317990">
          <w:pgSz w:w="12240" w:h="15840"/>
          <w:pgMar w:top="1440" w:right="1440" w:bottom="1440" w:left="1440" w:header="720" w:footer="720" w:gutter="0"/>
          <w:cols w:space="720"/>
          <w:docGrid w:linePitch="360"/>
        </w:sectPr>
      </w:pPr>
      <w:r w:rsidRPr="00317990">
        <w:rPr>
          <w:rFonts w:eastAsia="Times New Roman" w:cs="Arial"/>
          <w:b/>
          <w:bCs/>
          <w:color w:val="000000"/>
        </w:rPr>
        <w:t xml:space="preserve">Datasets </w:t>
      </w:r>
      <w:r w:rsidR="00404D71" w:rsidRPr="00404D71">
        <w:rPr>
          <w:rFonts w:eastAsia="Times New Roman" w:cs="Arial"/>
          <w:b/>
          <w:bCs/>
          <w:color w:val="000000"/>
        </w:rPr>
        <w:t xml:space="preserve">Expected to be </w:t>
      </w:r>
      <w:proofErr w:type="gramStart"/>
      <w:r w:rsidR="00404D71" w:rsidRPr="00404D71">
        <w:rPr>
          <w:rFonts w:eastAsia="Times New Roman" w:cs="Arial"/>
          <w:b/>
          <w:bCs/>
          <w:color w:val="000000"/>
        </w:rPr>
        <w:t>Generated</w:t>
      </w:r>
      <w:proofErr w:type="gramEnd"/>
      <w:r w:rsidR="00404D71" w:rsidRPr="00404D71">
        <w:rPr>
          <w:rFonts w:eastAsia="Times New Roman" w:cs="Arial"/>
          <w:b/>
          <w:bCs/>
          <w:color w:val="000000"/>
        </w:rPr>
        <w:t>:</w:t>
      </w:r>
      <w:r w:rsidR="005D47CE">
        <w:rPr>
          <w:rFonts w:eastAsia="Times New Roman" w:cs="Arial"/>
        </w:rPr>
        <w:br/>
      </w:r>
      <w:r w:rsidR="00404D71" w:rsidRPr="00404D71">
        <w:rPr>
          <w:rFonts w:eastAsia="Times New Roman" w:cs="Arial"/>
        </w:rPr>
        <w:br/>
      </w:r>
      <w:r w:rsidR="00404D71" w:rsidRPr="00404D71">
        <w:rPr>
          <w:rFonts w:eastAsia="Times New Roman" w:cs="Arial"/>
        </w:rPr>
        <w:br/>
      </w:r>
      <w:r w:rsidR="00404D71" w:rsidRPr="00404D71">
        <w:rPr>
          <w:rFonts w:eastAsia="Times New Roman" w:cs="Arial"/>
        </w:rPr>
        <w:br/>
      </w:r>
      <w:r w:rsidR="00404D71" w:rsidRPr="00404D71">
        <w:rPr>
          <w:rFonts w:eastAsia="Times New Roman" w:cs="Arial"/>
        </w:rPr>
        <w:br/>
      </w:r>
      <w:r w:rsidR="00404D71" w:rsidRPr="00404D71">
        <w:rPr>
          <w:rFonts w:eastAsia="Times New Roman" w:cs="Arial"/>
        </w:rPr>
        <w:br/>
      </w:r>
      <w:r w:rsidR="00404D71" w:rsidRPr="00404D71">
        <w:rPr>
          <w:rFonts w:eastAsia="Times New Roman" w:cs="Arial"/>
        </w:rPr>
        <w:br/>
      </w:r>
    </w:p>
    <w:tbl>
      <w:tblPr>
        <w:tblW w:w="13080" w:type="dxa"/>
        <w:tblCellMar>
          <w:top w:w="15" w:type="dxa"/>
          <w:left w:w="15" w:type="dxa"/>
          <w:bottom w:w="15" w:type="dxa"/>
          <w:right w:w="15" w:type="dxa"/>
        </w:tblCellMar>
        <w:tblLook w:val="04A0" w:firstRow="1" w:lastRow="0" w:firstColumn="1" w:lastColumn="0" w:noHBand="0" w:noVBand="1"/>
      </w:tblPr>
      <w:tblGrid>
        <w:gridCol w:w="1034"/>
        <w:gridCol w:w="711"/>
        <w:gridCol w:w="1401"/>
        <w:gridCol w:w="1255"/>
        <w:gridCol w:w="870"/>
        <w:gridCol w:w="1157"/>
        <w:gridCol w:w="2264"/>
        <w:gridCol w:w="1612"/>
        <w:gridCol w:w="1500"/>
        <w:gridCol w:w="1276"/>
      </w:tblGrid>
      <w:tr w:rsidR="008B327F" w:rsidRPr="00317990" w14:paraId="52D9C097" w14:textId="77777777" w:rsidTr="008B327F">
        <w:trPr>
          <w:trHeight w:val="492"/>
        </w:trPr>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A451C4"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lastRenderedPageBreak/>
              <w:t>Dataset</w:t>
            </w: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E18D8A"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t>Data Type</w:t>
            </w:r>
            <w:r>
              <w:rPr>
                <w:rFonts w:eastAsia="Times New Roman" w:cs="Arial"/>
                <w:b/>
                <w:bCs/>
                <w:color w:val="000000"/>
                <w:sz w:val="18"/>
                <w:szCs w:val="18"/>
              </w:rPr>
              <w:t>*</w:t>
            </w: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FFCFF5"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t>Method of Creation</w:t>
            </w:r>
          </w:p>
        </w:tc>
        <w:tc>
          <w:tcPr>
            <w:tcW w:w="1255" w:type="dxa"/>
            <w:tcBorders>
              <w:top w:val="single" w:sz="6" w:space="0" w:color="000000"/>
              <w:left w:val="single" w:sz="6" w:space="0" w:color="000000"/>
              <w:bottom w:val="single" w:sz="6" w:space="0" w:color="000000"/>
              <w:right w:val="single" w:sz="6" w:space="0" w:color="000000"/>
            </w:tcBorders>
            <w:vAlign w:val="center"/>
          </w:tcPr>
          <w:p w14:paraId="17D9C844" w14:textId="77777777" w:rsidR="008B327F" w:rsidRPr="00404D71" w:rsidRDefault="008B327F"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Resulting D</w:t>
            </w:r>
            <w:r w:rsidRPr="00404D71">
              <w:rPr>
                <w:rFonts w:eastAsia="Times New Roman" w:cs="Arial"/>
                <w:b/>
                <w:bCs/>
                <w:color w:val="000000"/>
                <w:sz w:val="18"/>
                <w:szCs w:val="18"/>
              </w:rPr>
              <w:t>ata Format</w:t>
            </w: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E49F83" w14:textId="77777777" w:rsidR="008B327F" w:rsidRPr="00404D71" w:rsidRDefault="008B327F" w:rsidP="00F41B19">
            <w:pPr>
              <w:spacing w:after="0" w:line="240" w:lineRule="auto"/>
              <w:jc w:val="center"/>
              <w:rPr>
                <w:rFonts w:eastAsia="Times New Roman" w:cs="Arial"/>
                <w:b/>
                <w:sz w:val="18"/>
                <w:szCs w:val="18"/>
              </w:rPr>
            </w:pPr>
            <w:r w:rsidRPr="00404D71">
              <w:rPr>
                <w:rFonts w:eastAsia="Times New Roman" w:cs="Arial"/>
                <w:b/>
                <w:bCs/>
                <w:color w:val="000000"/>
                <w:sz w:val="18"/>
                <w:szCs w:val="18"/>
              </w:rPr>
              <w:t>Data Storage</w:t>
            </w: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5C83105" w14:textId="77777777" w:rsidR="008B327F" w:rsidRPr="00404D71" w:rsidRDefault="008B327F" w:rsidP="00F41B19">
            <w:pPr>
              <w:spacing w:after="0" w:line="240" w:lineRule="auto"/>
              <w:jc w:val="center"/>
              <w:rPr>
                <w:rFonts w:eastAsia="Times New Roman" w:cs="Arial"/>
                <w:b/>
                <w:sz w:val="18"/>
                <w:szCs w:val="18"/>
              </w:rPr>
            </w:pPr>
            <w:r w:rsidRPr="00317990">
              <w:rPr>
                <w:rFonts w:eastAsia="Times New Roman" w:cs="Arial"/>
                <w:b/>
                <w:sz w:val="18"/>
                <w:szCs w:val="18"/>
              </w:rPr>
              <w:t>Final Data Product</w:t>
            </w: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0D4AC8" w14:textId="77777777" w:rsidR="008B327F" w:rsidRPr="00404D71" w:rsidRDefault="008B327F"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Timeframe</w:t>
            </w:r>
            <w:r>
              <w:rPr>
                <w:rFonts w:eastAsia="Times New Roman" w:cs="Arial"/>
                <w:b/>
                <w:bCs/>
                <w:color w:val="000000"/>
                <w:sz w:val="18"/>
                <w:szCs w:val="18"/>
              </w:rPr>
              <w:t>**</w:t>
            </w:r>
          </w:p>
        </w:tc>
        <w:tc>
          <w:tcPr>
            <w:tcW w:w="1612" w:type="dxa"/>
            <w:tcBorders>
              <w:top w:val="single" w:sz="6" w:space="0" w:color="000000"/>
              <w:left w:val="single" w:sz="6" w:space="0" w:color="000000"/>
              <w:bottom w:val="single" w:sz="6" w:space="0" w:color="000000"/>
              <w:right w:val="single" w:sz="6" w:space="0" w:color="000000"/>
            </w:tcBorders>
            <w:vAlign w:val="center"/>
          </w:tcPr>
          <w:p w14:paraId="64FABCCF" w14:textId="77777777" w:rsidR="008B327F" w:rsidRPr="00317990" w:rsidRDefault="008B327F"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During Collection</w:t>
            </w:r>
          </w:p>
        </w:tc>
        <w:tc>
          <w:tcPr>
            <w:tcW w:w="1500" w:type="dxa"/>
            <w:tcBorders>
              <w:top w:val="single" w:sz="6" w:space="0" w:color="000000"/>
              <w:left w:val="single" w:sz="6" w:space="0" w:color="000000"/>
              <w:bottom w:val="single" w:sz="6" w:space="0" w:color="000000"/>
              <w:right w:val="single" w:sz="6" w:space="0" w:color="000000"/>
            </w:tcBorders>
          </w:tcPr>
          <w:p w14:paraId="022A4F75" w14:textId="77777777" w:rsidR="008B327F" w:rsidRPr="00317990" w:rsidRDefault="008B327F"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After Completion</w:t>
            </w:r>
          </w:p>
        </w:tc>
        <w:tc>
          <w:tcPr>
            <w:tcW w:w="1276" w:type="dxa"/>
            <w:tcBorders>
              <w:top w:val="single" w:sz="6" w:space="0" w:color="000000"/>
              <w:left w:val="single" w:sz="6" w:space="0" w:color="000000"/>
              <w:bottom w:val="single" w:sz="6" w:space="0" w:color="000000"/>
              <w:right w:val="single" w:sz="6" w:space="0" w:color="000000"/>
            </w:tcBorders>
          </w:tcPr>
          <w:p w14:paraId="2C36F174" w14:textId="77777777" w:rsidR="008B327F" w:rsidRPr="00317990" w:rsidRDefault="008B327F" w:rsidP="00F41B19">
            <w:pPr>
              <w:spacing w:after="0" w:line="240" w:lineRule="auto"/>
              <w:jc w:val="center"/>
              <w:rPr>
                <w:rFonts w:eastAsia="Times New Roman" w:cs="Arial"/>
                <w:b/>
                <w:bCs/>
                <w:color w:val="000000"/>
                <w:sz w:val="18"/>
                <w:szCs w:val="18"/>
              </w:rPr>
            </w:pPr>
            <w:r>
              <w:rPr>
                <w:rFonts w:eastAsia="Times New Roman" w:cs="Arial"/>
                <w:b/>
                <w:bCs/>
                <w:color w:val="000000"/>
                <w:sz w:val="18"/>
                <w:szCs w:val="18"/>
              </w:rPr>
              <w:t>Anonymization for IRB</w:t>
            </w:r>
          </w:p>
        </w:tc>
      </w:tr>
      <w:tr w:rsidR="008B327F" w:rsidRPr="00317990" w14:paraId="2879F9FB" w14:textId="77777777" w:rsidTr="008B327F">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E3C59" w14:textId="77777777" w:rsidR="008B327F" w:rsidRPr="00404D71" w:rsidRDefault="008B327F" w:rsidP="00F41B19">
            <w:pPr>
              <w:spacing w:after="0" w:line="0" w:lineRule="atLeast"/>
              <w:rPr>
                <w:rFonts w:eastAsia="Times New Roman" w:cs="Arial"/>
                <w:sz w:val="18"/>
                <w:szCs w:val="18"/>
              </w:rPr>
            </w:pPr>
            <w:r w:rsidRPr="00404D71">
              <w:rPr>
                <w:rFonts w:eastAsia="Times New Roman" w:cs="Arial"/>
                <w:color w:val="000000"/>
                <w:sz w:val="18"/>
                <w:szCs w:val="18"/>
              </w:rPr>
              <w:t>Raw Sensor Data</w:t>
            </w: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DCD7E" w14:textId="77777777" w:rsidR="008B327F" w:rsidRPr="00404D71" w:rsidRDefault="008B327F" w:rsidP="00F41B19">
            <w:pPr>
              <w:spacing w:after="0" w:line="0" w:lineRule="atLeast"/>
              <w:rPr>
                <w:rFonts w:eastAsia="Times New Roman" w:cs="Arial"/>
                <w:sz w:val="18"/>
                <w:szCs w:val="18"/>
              </w:rPr>
            </w:pPr>
            <w:r w:rsidRPr="00404D71">
              <w:rPr>
                <w:rFonts w:eastAsia="Times New Roman" w:cs="Arial"/>
                <w:color w:val="000000"/>
                <w:sz w:val="18"/>
                <w:szCs w:val="18"/>
              </w:rPr>
              <w:t xml:space="preserve">Type </w:t>
            </w:r>
            <w:r>
              <w:rPr>
                <w:rFonts w:eastAsia="Times New Roman" w:cs="Arial"/>
                <w:color w:val="000000"/>
                <w:sz w:val="18"/>
                <w:szCs w:val="18"/>
              </w:rPr>
              <w:t>A</w:t>
            </w: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1263A" w14:textId="77777777" w:rsidR="008B327F" w:rsidRPr="00404D71" w:rsidRDefault="008B327F" w:rsidP="00F41B19">
            <w:pPr>
              <w:spacing w:after="0" w:line="0" w:lineRule="atLeast"/>
              <w:rPr>
                <w:rFonts w:eastAsia="Times New Roman" w:cs="Arial"/>
                <w:sz w:val="18"/>
                <w:szCs w:val="18"/>
              </w:rPr>
            </w:pPr>
            <w:r w:rsidRPr="00317990">
              <w:rPr>
                <w:rFonts w:eastAsia="Times New Roman" w:cs="Arial"/>
                <w:color w:val="000000"/>
                <w:sz w:val="18"/>
                <w:szCs w:val="18"/>
              </w:rPr>
              <w:t>Sensor r</w:t>
            </w:r>
            <w:r w:rsidRPr="00404D71">
              <w:rPr>
                <w:rFonts w:eastAsia="Times New Roman" w:cs="Arial"/>
                <w:color w:val="000000"/>
                <w:sz w:val="18"/>
                <w:szCs w:val="18"/>
              </w:rPr>
              <w:t>esults</w:t>
            </w:r>
            <w:r w:rsidRPr="00317990">
              <w:rPr>
                <w:rFonts w:eastAsia="Times New Roman" w:cs="Arial"/>
                <w:color w:val="000000"/>
                <w:sz w:val="18"/>
                <w:szCs w:val="18"/>
              </w:rPr>
              <w:t xml:space="preserve"> logged by datalogger</w:t>
            </w:r>
          </w:p>
        </w:tc>
        <w:tc>
          <w:tcPr>
            <w:tcW w:w="1255" w:type="dxa"/>
            <w:tcBorders>
              <w:top w:val="single" w:sz="6" w:space="0" w:color="000000"/>
              <w:left w:val="single" w:sz="6" w:space="0" w:color="000000"/>
              <w:bottom w:val="single" w:sz="6" w:space="0" w:color="000000"/>
              <w:right w:val="single" w:sz="6" w:space="0" w:color="000000"/>
            </w:tcBorders>
          </w:tcPr>
          <w:p w14:paraId="1704558A" w14:textId="77777777" w:rsidR="008B327F" w:rsidRPr="00404D71" w:rsidRDefault="008B327F" w:rsidP="00F41B19">
            <w:pPr>
              <w:spacing w:after="0" w:line="0" w:lineRule="atLeast"/>
              <w:ind w:left="29"/>
              <w:rPr>
                <w:rFonts w:eastAsia="Times New Roman" w:cs="Arial"/>
                <w:sz w:val="18"/>
                <w:szCs w:val="18"/>
              </w:rPr>
            </w:pPr>
            <w:r w:rsidRPr="00404D71">
              <w:rPr>
                <w:rFonts w:eastAsia="Times New Roman" w:cs="Arial"/>
                <w:color w:val="000000"/>
                <w:sz w:val="18"/>
                <w:szCs w:val="18"/>
              </w:rPr>
              <w:t>Datalogger files, Observations Data Model (ODM) databases</w:t>
            </w: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25A23" w14:textId="0650A840" w:rsidR="008B327F" w:rsidRPr="00404D71" w:rsidRDefault="005D47CE" w:rsidP="00F41B19">
            <w:pPr>
              <w:spacing w:after="0" w:line="0" w:lineRule="atLeast"/>
              <w:rPr>
                <w:rFonts w:eastAsia="Times New Roman" w:cs="Arial"/>
                <w:sz w:val="18"/>
                <w:szCs w:val="18"/>
              </w:rPr>
            </w:pPr>
            <w:r w:rsidRPr="00404D71">
              <w:rPr>
                <w:rFonts w:eastAsia="Times New Roman" w:cs="Arial"/>
                <w:color w:val="000000"/>
                <w:sz w:val="18"/>
                <w:szCs w:val="18"/>
              </w:rPr>
              <w:t>IUTAH</w:t>
            </w:r>
            <w:r w:rsidR="008B327F" w:rsidRPr="00404D71">
              <w:rPr>
                <w:rFonts w:eastAsia="Times New Roman" w:cs="Arial"/>
                <w:color w:val="000000"/>
                <w:sz w:val="18"/>
                <w:szCs w:val="18"/>
              </w:rPr>
              <w:t xml:space="preserve"> Servers</w:t>
            </w: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8C3BD" w14:textId="77777777" w:rsidR="008B327F" w:rsidRPr="00404D71" w:rsidRDefault="008B327F" w:rsidP="00F41B19">
            <w:pPr>
              <w:spacing w:after="0" w:line="0" w:lineRule="atLeast"/>
              <w:rPr>
                <w:rFonts w:eastAsia="Times New Roman" w:cs="Arial"/>
                <w:sz w:val="18"/>
                <w:szCs w:val="18"/>
              </w:rPr>
            </w:pPr>
            <w:r w:rsidRPr="00317990">
              <w:rPr>
                <w:rFonts w:eastAsia="Times New Roman" w:cs="Arial"/>
                <w:sz w:val="18"/>
                <w:szCs w:val="18"/>
              </w:rPr>
              <w:t>ODM Databases with web tools for access</w:t>
            </w: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9E707" w14:textId="77777777" w:rsidR="008B327F" w:rsidRPr="00404D71" w:rsidRDefault="008B327F" w:rsidP="00F41B19">
            <w:pPr>
              <w:spacing w:after="0" w:line="0" w:lineRule="atLeast"/>
              <w:rPr>
                <w:rFonts w:eastAsia="Times New Roman" w:cs="Arial"/>
                <w:sz w:val="18"/>
                <w:szCs w:val="18"/>
              </w:rPr>
            </w:pPr>
            <w:r w:rsidRPr="00317990">
              <w:rPr>
                <w:rFonts w:eastAsia="Times New Roman" w:cs="Arial"/>
                <w:sz w:val="18"/>
                <w:szCs w:val="18"/>
              </w:rPr>
              <w:t>Raw sensor data will be available immediately upon data collection.</w:t>
            </w:r>
          </w:p>
        </w:tc>
        <w:tc>
          <w:tcPr>
            <w:tcW w:w="1612" w:type="dxa"/>
            <w:tcBorders>
              <w:top w:val="single" w:sz="6" w:space="0" w:color="000000"/>
              <w:left w:val="single" w:sz="6" w:space="0" w:color="000000"/>
              <w:bottom w:val="single" w:sz="6" w:space="0" w:color="000000"/>
              <w:right w:val="single" w:sz="6" w:space="0" w:color="000000"/>
            </w:tcBorders>
          </w:tcPr>
          <w:p w14:paraId="6A00C850" w14:textId="77777777" w:rsidR="008B327F" w:rsidRPr="00317990" w:rsidRDefault="008B327F" w:rsidP="00F41B19">
            <w:pPr>
              <w:spacing w:after="0" w:line="0" w:lineRule="atLeast"/>
              <w:ind w:left="82"/>
              <w:rPr>
                <w:rFonts w:eastAsia="Times New Roman" w:cs="Arial"/>
                <w:sz w:val="18"/>
                <w:szCs w:val="18"/>
              </w:rPr>
            </w:pPr>
            <w:r w:rsidRPr="00317990">
              <w:rPr>
                <w:rFonts w:eastAsia="Times New Roman" w:cs="Arial"/>
                <w:sz w:val="18"/>
                <w:szCs w:val="18"/>
              </w:rPr>
              <w:t xml:space="preserve">All data will be publicly accessible. </w:t>
            </w:r>
          </w:p>
        </w:tc>
        <w:tc>
          <w:tcPr>
            <w:tcW w:w="1500" w:type="dxa"/>
            <w:tcBorders>
              <w:top w:val="single" w:sz="6" w:space="0" w:color="000000"/>
              <w:left w:val="single" w:sz="6" w:space="0" w:color="000000"/>
              <w:bottom w:val="single" w:sz="6" w:space="0" w:color="000000"/>
              <w:right w:val="single" w:sz="6" w:space="0" w:color="000000"/>
            </w:tcBorders>
          </w:tcPr>
          <w:p w14:paraId="3B119DEC" w14:textId="77777777" w:rsidR="008B327F" w:rsidRPr="00317990" w:rsidRDefault="008B327F" w:rsidP="00F41B19">
            <w:pPr>
              <w:spacing w:after="0" w:line="0" w:lineRule="atLeast"/>
              <w:ind w:left="75"/>
              <w:rPr>
                <w:rFonts w:eastAsia="Times New Roman" w:cs="Arial"/>
                <w:sz w:val="18"/>
                <w:szCs w:val="18"/>
              </w:rPr>
            </w:pPr>
            <w:r w:rsidRPr="00317990">
              <w:rPr>
                <w:rFonts w:eastAsia="Times New Roman" w:cs="Arial"/>
                <w:sz w:val="18"/>
                <w:szCs w:val="18"/>
              </w:rPr>
              <w:t>NA</w:t>
            </w:r>
          </w:p>
        </w:tc>
        <w:tc>
          <w:tcPr>
            <w:tcW w:w="1276" w:type="dxa"/>
            <w:tcBorders>
              <w:top w:val="single" w:sz="6" w:space="0" w:color="000000"/>
              <w:left w:val="single" w:sz="6" w:space="0" w:color="000000"/>
              <w:bottom w:val="single" w:sz="6" w:space="0" w:color="000000"/>
              <w:right w:val="single" w:sz="6" w:space="0" w:color="000000"/>
            </w:tcBorders>
          </w:tcPr>
          <w:p w14:paraId="2DE4400D" w14:textId="77777777" w:rsidR="008B327F" w:rsidRPr="00317990" w:rsidRDefault="008B327F" w:rsidP="00F41B19">
            <w:pPr>
              <w:spacing w:after="0" w:line="0" w:lineRule="atLeast"/>
              <w:ind w:left="75"/>
              <w:rPr>
                <w:rFonts w:eastAsia="Times New Roman" w:cs="Arial"/>
                <w:sz w:val="18"/>
                <w:szCs w:val="18"/>
              </w:rPr>
            </w:pPr>
            <w:r>
              <w:rPr>
                <w:rFonts w:eastAsia="Times New Roman" w:cs="Arial"/>
                <w:sz w:val="18"/>
                <w:szCs w:val="18"/>
              </w:rPr>
              <w:t>NA</w:t>
            </w:r>
          </w:p>
        </w:tc>
      </w:tr>
      <w:tr w:rsidR="008B327F" w:rsidRPr="00317990" w14:paraId="15FB00EC" w14:textId="77777777" w:rsidTr="008B327F">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7E20E" w14:textId="77777777" w:rsidR="008B327F" w:rsidRPr="00404D71" w:rsidRDefault="008B327F" w:rsidP="00F41B19">
            <w:pPr>
              <w:spacing w:after="0" w:line="0" w:lineRule="atLeast"/>
              <w:rPr>
                <w:rFonts w:eastAsia="Times New Roman" w:cs="Arial"/>
                <w:sz w:val="18"/>
                <w:szCs w:val="18"/>
              </w:rPr>
            </w:pPr>
            <w:r w:rsidRPr="00404D71">
              <w:rPr>
                <w:rFonts w:eastAsia="Times New Roman" w:cs="Arial"/>
                <w:color w:val="000000"/>
                <w:sz w:val="18"/>
                <w:szCs w:val="18"/>
              </w:rPr>
              <w:t>Quality Controlled Sensor Data</w:t>
            </w: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8250E" w14:textId="77777777" w:rsidR="008B327F" w:rsidRPr="00404D71" w:rsidRDefault="008B327F" w:rsidP="00F41B19">
            <w:pPr>
              <w:spacing w:after="0" w:line="0" w:lineRule="atLeast"/>
              <w:rPr>
                <w:rFonts w:eastAsia="Times New Roman" w:cs="Arial"/>
                <w:sz w:val="18"/>
                <w:szCs w:val="18"/>
              </w:rPr>
            </w:pPr>
            <w:r w:rsidRPr="00404D71">
              <w:rPr>
                <w:rFonts w:eastAsia="Times New Roman" w:cs="Arial"/>
                <w:color w:val="000000"/>
                <w:sz w:val="18"/>
                <w:szCs w:val="18"/>
              </w:rPr>
              <w:t xml:space="preserve">Type </w:t>
            </w:r>
            <w:r>
              <w:rPr>
                <w:rFonts w:eastAsia="Times New Roman" w:cs="Arial"/>
                <w:color w:val="000000"/>
                <w:sz w:val="18"/>
                <w:szCs w:val="18"/>
              </w:rPr>
              <w:t>A</w:t>
            </w: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24820" w14:textId="77777777" w:rsidR="008B327F" w:rsidRPr="00404D71" w:rsidRDefault="008B327F" w:rsidP="00F41B19">
            <w:pPr>
              <w:spacing w:after="0" w:line="0" w:lineRule="atLeast"/>
              <w:rPr>
                <w:rFonts w:eastAsia="Times New Roman" w:cs="Arial"/>
                <w:sz w:val="18"/>
                <w:szCs w:val="18"/>
              </w:rPr>
            </w:pPr>
            <w:r w:rsidRPr="00317990">
              <w:rPr>
                <w:rFonts w:eastAsia="Times New Roman" w:cs="Arial"/>
                <w:sz w:val="18"/>
                <w:szCs w:val="18"/>
              </w:rPr>
              <w:t>Technicians use ODM Tools Python to post process sensor data</w:t>
            </w:r>
          </w:p>
        </w:tc>
        <w:tc>
          <w:tcPr>
            <w:tcW w:w="1255" w:type="dxa"/>
            <w:tcBorders>
              <w:top w:val="single" w:sz="6" w:space="0" w:color="000000"/>
              <w:left w:val="single" w:sz="6" w:space="0" w:color="000000"/>
              <w:bottom w:val="single" w:sz="6" w:space="0" w:color="000000"/>
              <w:right w:val="single" w:sz="6" w:space="0" w:color="000000"/>
            </w:tcBorders>
          </w:tcPr>
          <w:p w14:paraId="3535DCC0" w14:textId="0072E8F6" w:rsidR="008B327F" w:rsidRPr="00404D71" w:rsidRDefault="008B327F" w:rsidP="00F41B19">
            <w:pPr>
              <w:spacing w:after="0" w:line="0" w:lineRule="atLeast"/>
              <w:ind w:left="29"/>
              <w:rPr>
                <w:rFonts w:eastAsia="Times New Roman" w:cs="Arial"/>
                <w:sz w:val="18"/>
                <w:szCs w:val="18"/>
              </w:rPr>
            </w:pPr>
            <w:r w:rsidRPr="00404D71">
              <w:rPr>
                <w:rFonts w:eastAsia="Times New Roman" w:cs="Arial"/>
                <w:color w:val="000000"/>
                <w:sz w:val="18"/>
                <w:szCs w:val="18"/>
              </w:rPr>
              <w:t>Data series contained in ODM databases</w:t>
            </w:r>
            <w:r w:rsidR="005D47CE">
              <w:rPr>
                <w:rFonts w:eastAsia="Times New Roman" w:cs="Arial"/>
                <w:color w:val="000000"/>
                <w:sz w:val="18"/>
                <w:szCs w:val="18"/>
              </w:rPr>
              <w:t>, Python scripts of edits</w:t>
            </w: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28584" w14:textId="77777777" w:rsidR="008B327F" w:rsidRPr="00404D71" w:rsidRDefault="008B327F" w:rsidP="00F41B19">
            <w:pPr>
              <w:spacing w:after="0" w:line="0" w:lineRule="atLeast"/>
              <w:rPr>
                <w:rFonts w:eastAsia="Times New Roman" w:cs="Arial"/>
                <w:sz w:val="18"/>
                <w:szCs w:val="18"/>
              </w:rPr>
            </w:pPr>
            <w:r w:rsidRPr="00404D71">
              <w:rPr>
                <w:rFonts w:eastAsia="Times New Roman" w:cs="Arial"/>
                <w:color w:val="000000"/>
                <w:sz w:val="18"/>
                <w:szCs w:val="18"/>
              </w:rPr>
              <w:t>iUTAH Servers</w:t>
            </w: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91C00" w14:textId="77777777" w:rsidR="008B327F" w:rsidRPr="00404D71" w:rsidRDefault="008B327F" w:rsidP="00F41B19">
            <w:pPr>
              <w:spacing w:after="0" w:line="0" w:lineRule="atLeast"/>
              <w:rPr>
                <w:rFonts w:eastAsia="Times New Roman" w:cs="Arial"/>
                <w:sz w:val="18"/>
                <w:szCs w:val="18"/>
              </w:rPr>
            </w:pPr>
            <w:r w:rsidRPr="00317990">
              <w:rPr>
                <w:rFonts w:eastAsia="Times New Roman" w:cs="Arial"/>
                <w:sz w:val="18"/>
                <w:szCs w:val="18"/>
              </w:rPr>
              <w:t>ODM databases with web tools for access</w:t>
            </w:r>
            <w:r w:rsidRPr="00404D71">
              <w:rPr>
                <w:rFonts w:eastAsia="Times New Roman" w:cs="Arial"/>
                <w:sz w:val="18"/>
                <w:szCs w:val="18"/>
              </w:rPr>
              <w:br/>
            </w: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4205C" w14:textId="77777777" w:rsidR="008B327F" w:rsidRPr="00404D71" w:rsidRDefault="008B327F" w:rsidP="008B327F">
            <w:pPr>
              <w:spacing w:after="0" w:line="0" w:lineRule="atLeast"/>
              <w:rPr>
                <w:rFonts w:eastAsia="Times New Roman" w:cs="Arial"/>
                <w:sz w:val="18"/>
                <w:szCs w:val="18"/>
              </w:rPr>
            </w:pPr>
            <w:r w:rsidRPr="00404D71">
              <w:rPr>
                <w:rFonts w:eastAsia="Times New Roman" w:cs="Arial"/>
                <w:color w:val="000000"/>
                <w:sz w:val="18"/>
                <w:szCs w:val="18"/>
              </w:rPr>
              <w:t xml:space="preserve">Quality control and post processing of the raw sensor data will be completed within </w:t>
            </w:r>
            <w:r>
              <w:rPr>
                <w:rFonts w:eastAsia="Times New Roman" w:cs="Arial"/>
                <w:color w:val="000000"/>
                <w:sz w:val="18"/>
                <w:szCs w:val="18"/>
              </w:rPr>
              <w:t>six months</w:t>
            </w:r>
            <w:r w:rsidRPr="00404D71">
              <w:rPr>
                <w:rFonts w:eastAsia="Times New Roman" w:cs="Arial"/>
                <w:color w:val="000000"/>
                <w:sz w:val="18"/>
                <w:szCs w:val="18"/>
              </w:rPr>
              <w:t xml:space="preserve"> of initial collection.</w:t>
            </w:r>
            <w:r w:rsidRPr="00317990">
              <w:rPr>
                <w:rFonts w:eastAsia="Times New Roman" w:cs="Arial"/>
                <w:color w:val="000000"/>
                <w:sz w:val="18"/>
                <w:szCs w:val="18"/>
              </w:rPr>
              <w:t xml:space="preserve"> Release of the previous </w:t>
            </w:r>
            <w:r>
              <w:rPr>
                <w:rFonts w:eastAsia="Times New Roman" w:cs="Arial"/>
                <w:color w:val="000000"/>
                <w:sz w:val="18"/>
                <w:szCs w:val="18"/>
              </w:rPr>
              <w:t>six months</w:t>
            </w:r>
            <w:r w:rsidRPr="00317990">
              <w:rPr>
                <w:rFonts w:eastAsia="Times New Roman" w:cs="Arial"/>
                <w:color w:val="000000"/>
                <w:sz w:val="18"/>
                <w:szCs w:val="18"/>
              </w:rPr>
              <w:t xml:space="preserve"> will occur quarterly: Jan 1, April 1, July 1, October 1.</w:t>
            </w:r>
          </w:p>
        </w:tc>
        <w:tc>
          <w:tcPr>
            <w:tcW w:w="1612" w:type="dxa"/>
            <w:tcBorders>
              <w:top w:val="single" w:sz="6" w:space="0" w:color="000000"/>
              <w:left w:val="single" w:sz="6" w:space="0" w:color="000000"/>
              <w:bottom w:val="single" w:sz="6" w:space="0" w:color="000000"/>
              <w:right w:val="single" w:sz="6" w:space="0" w:color="000000"/>
            </w:tcBorders>
          </w:tcPr>
          <w:p w14:paraId="117A6D00" w14:textId="00829FE4" w:rsidR="008B327F" w:rsidRPr="00317990" w:rsidRDefault="008B327F" w:rsidP="00F41B19">
            <w:pPr>
              <w:spacing w:after="0" w:line="0" w:lineRule="atLeast"/>
              <w:ind w:left="82" w:right="75"/>
              <w:rPr>
                <w:rFonts w:eastAsia="Times New Roman" w:cs="Arial"/>
                <w:color w:val="000000"/>
                <w:sz w:val="18"/>
                <w:szCs w:val="18"/>
              </w:rPr>
            </w:pPr>
            <w:r w:rsidRPr="00317990">
              <w:rPr>
                <w:rFonts w:eastAsia="Times New Roman" w:cs="Arial"/>
                <w:color w:val="000000"/>
                <w:sz w:val="18"/>
                <w:szCs w:val="18"/>
              </w:rPr>
              <w:t xml:space="preserve">Technicians and data managers will have access to </w:t>
            </w:r>
            <w:r w:rsidR="005D47CE" w:rsidRPr="00317990">
              <w:rPr>
                <w:rFonts w:eastAsia="Times New Roman" w:cs="Arial"/>
                <w:color w:val="000000"/>
                <w:sz w:val="18"/>
                <w:szCs w:val="18"/>
              </w:rPr>
              <w:t>quality-controlled</w:t>
            </w:r>
            <w:r w:rsidRPr="00317990">
              <w:rPr>
                <w:rFonts w:eastAsia="Times New Roman" w:cs="Arial"/>
                <w:color w:val="000000"/>
                <w:sz w:val="18"/>
                <w:szCs w:val="18"/>
              </w:rPr>
              <w:t xml:space="preserve"> data prior to release.</w:t>
            </w:r>
          </w:p>
          <w:p w14:paraId="20B44AFB" w14:textId="77777777" w:rsidR="008B327F" w:rsidRPr="00317990" w:rsidRDefault="008B327F" w:rsidP="00F41B19">
            <w:pPr>
              <w:spacing w:after="0" w:line="0" w:lineRule="atLeast"/>
              <w:rPr>
                <w:rFonts w:eastAsia="Times New Roman" w:cs="Arial"/>
                <w:color w:val="000000"/>
                <w:sz w:val="18"/>
                <w:szCs w:val="18"/>
              </w:rPr>
            </w:pPr>
          </w:p>
          <w:p w14:paraId="3FAD3894" w14:textId="77777777" w:rsidR="008B327F" w:rsidRPr="00317990" w:rsidRDefault="008B327F" w:rsidP="00F41B19">
            <w:pPr>
              <w:spacing w:after="0" w:line="0" w:lineRule="atLeast"/>
              <w:rPr>
                <w:rFonts w:eastAsia="Times New Roman" w:cs="Arial"/>
                <w:color w:val="000000"/>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736064D9" w14:textId="77777777" w:rsidR="008B327F" w:rsidRPr="00317990" w:rsidRDefault="008B327F" w:rsidP="00F41B19">
            <w:pPr>
              <w:spacing w:after="0" w:line="0" w:lineRule="atLeast"/>
              <w:ind w:left="75"/>
              <w:rPr>
                <w:rFonts w:eastAsia="Times New Roman" w:cs="Arial"/>
                <w:color w:val="000000"/>
                <w:sz w:val="18"/>
                <w:szCs w:val="18"/>
              </w:rPr>
            </w:pPr>
            <w:r w:rsidRPr="00317990">
              <w:rPr>
                <w:rFonts w:eastAsia="Times New Roman" w:cs="Arial"/>
                <w:color w:val="000000"/>
                <w:sz w:val="18"/>
                <w:szCs w:val="18"/>
              </w:rPr>
              <w:t>After each release, the data will be publically accessible.</w:t>
            </w:r>
          </w:p>
        </w:tc>
        <w:tc>
          <w:tcPr>
            <w:tcW w:w="1276" w:type="dxa"/>
            <w:tcBorders>
              <w:top w:val="single" w:sz="6" w:space="0" w:color="000000"/>
              <w:left w:val="single" w:sz="6" w:space="0" w:color="000000"/>
              <w:bottom w:val="single" w:sz="6" w:space="0" w:color="000000"/>
              <w:right w:val="single" w:sz="6" w:space="0" w:color="000000"/>
            </w:tcBorders>
          </w:tcPr>
          <w:p w14:paraId="5409C5ED" w14:textId="77777777" w:rsidR="008B327F" w:rsidRPr="00317990" w:rsidRDefault="008B327F" w:rsidP="00F41B19">
            <w:pPr>
              <w:spacing w:after="0" w:line="0" w:lineRule="atLeast"/>
              <w:ind w:left="75"/>
              <w:rPr>
                <w:rFonts w:eastAsia="Times New Roman" w:cs="Arial"/>
                <w:color w:val="000000"/>
                <w:sz w:val="18"/>
                <w:szCs w:val="18"/>
              </w:rPr>
            </w:pPr>
            <w:r>
              <w:rPr>
                <w:rFonts w:eastAsia="Times New Roman" w:cs="Arial"/>
                <w:color w:val="000000"/>
                <w:sz w:val="18"/>
                <w:szCs w:val="18"/>
              </w:rPr>
              <w:t>NA</w:t>
            </w:r>
          </w:p>
        </w:tc>
      </w:tr>
      <w:tr w:rsidR="008B327F" w:rsidRPr="00317990" w14:paraId="334537B7" w14:textId="77777777" w:rsidTr="008B327F">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F1FD2" w14:textId="77777777" w:rsidR="008B327F" w:rsidRPr="00317990" w:rsidRDefault="008B327F" w:rsidP="00F41B19">
            <w:pPr>
              <w:spacing w:after="0" w:line="0" w:lineRule="atLeast"/>
              <w:rPr>
                <w:rFonts w:eastAsia="Times New Roman" w:cs="Arial"/>
                <w:color w:val="000000"/>
                <w:sz w:val="18"/>
                <w:szCs w:val="18"/>
              </w:rPr>
            </w:pPr>
            <w:r w:rsidRPr="00317990">
              <w:rPr>
                <w:rFonts w:eastAsia="Times New Roman" w:cs="Arial"/>
                <w:color w:val="000000"/>
                <w:sz w:val="18"/>
                <w:szCs w:val="18"/>
              </w:rPr>
              <w:t>Derived Data Product: Discharge</w:t>
            </w: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49D12" w14:textId="77777777" w:rsidR="008B327F" w:rsidRPr="00317990" w:rsidRDefault="008B327F" w:rsidP="00F41B19">
            <w:pPr>
              <w:spacing w:after="0" w:line="0" w:lineRule="atLeast"/>
              <w:rPr>
                <w:rFonts w:eastAsia="Times New Roman" w:cs="Arial"/>
                <w:color w:val="000000"/>
                <w:sz w:val="18"/>
                <w:szCs w:val="18"/>
              </w:rPr>
            </w:pPr>
            <w:r w:rsidRPr="00317990">
              <w:rPr>
                <w:rFonts w:eastAsia="Times New Roman" w:cs="Arial"/>
                <w:color w:val="000000"/>
                <w:sz w:val="18"/>
                <w:szCs w:val="18"/>
              </w:rPr>
              <w:t xml:space="preserve">Type </w:t>
            </w:r>
            <w:r>
              <w:rPr>
                <w:rFonts w:eastAsia="Times New Roman" w:cs="Arial"/>
                <w:color w:val="000000"/>
                <w:sz w:val="18"/>
                <w:szCs w:val="18"/>
              </w:rPr>
              <w:t>A</w:t>
            </w: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A96F4" w14:textId="1AE15803" w:rsidR="008B327F" w:rsidRPr="00317990" w:rsidRDefault="008B327F" w:rsidP="00F41B19">
            <w:pPr>
              <w:spacing w:after="0" w:line="0" w:lineRule="atLeast"/>
              <w:rPr>
                <w:rFonts w:eastAsia="Times New Roman" w:cs="Arial"/>
                <w:sz w:val="18"/>
                <w:szCs w:val="18"/>
              </w:rPr>
            </w:pPr>
            <w:r w:rsidRPr="00317990">
              <w:rPr>
                <w:rFonts w:eastAsia="Times New Roman" w:cs="Arial"/>
                <w:sz w:val="18"/>
                <w:szCs w:val="18"/>
              </w:rPr>
              <w:t xml:space="preserve">Technicians use ODM </w:t>
            </w:r>
            <w:r w:rsidR="005D47CE" w:rsidRPr="00317990">
              <w:rPr>
                <w:rFonts w:eastAsia="Times New Roman" w:cs="Arial"/>
                <w:sz w:val="18"/>
                <w:szCs w:val="18"/>
              </w:rPr>
              <w:t>Tools Python</w:t>
            </w:r>
            <w:r w:rsidRPr="00317990">
              <w:rPr>
                <w:rFonts w:eastAsia="Times New Roman" w:cs="Arial"/>
                <w:sz w:val="18"/>
                <w:szCs w:val="18"/>
              </w:rPr>
              <w:t xml:space="preserve"> to derive discharge based on sensor data</w:t>
            </w:r>
          </w:p>
        </w:tc>
        <w:tc>
          <w:tcPr>
            <w:tcW w:w="1255" w:type="dxa"/>
            <w:tcBorders>
              <w:top w:val="single" w:sz="6" w:space="0" w:color="000000"/>
              <w:left w:val="single" w:sz="6" w:space="0" w:color="000000"/>
              <w:bottom w:val="single" w:sz="6" w:space="0" w:color="000000"/>
              <w:right w:val="single" w:sz="6" w:space="0" w:color="000000"/>
            </w:tcBorders>
          </w:tcPr>
          <w:p w14:paraId="151DD932" w14:textId="535FDB9D" w:rsidR="008B327F" w:rsidRPr="00317990" w:rsidRDefault="008B327F" w:rsidP="00F41B19">
            <w:pPr>
              <w:spacing w:after="0" w:line="0" w:lineRule="atLeast"/>
              <w:ind w:left="29"/>
              <w:rPr>
                <w:rFonts w:eastAsia="Times New Roman" w:cs="Arial"/>
                <w:color w:val="000000"/>
                <w:sz w:val="18"/>
                <w:szCs w:val="18"/>
              </w:rPr>
            </w:pPr>
            <w:r w:rsidRPr="00317990">
              <w:rPr>
                <w:rFonts w:eastAsia="Times New Roman" w:cs="Arial"/>
                <w:color w:val="000000"/>
                <w:sz w:val="18"/>
                <w:szCs w:val="18"/>
              </w:rPr>
              <w:t>Data series contained in ODM databases</w:t>
            </w:r>
            <w:r w:rsidR="005D47CE">
              <w:rPr>
                <w:rFonts w:eastAsia="Times New Roman" w:cs="Arial"/>
                <w:color w:val="000000"/>
                <w:sz w:val="18"/>
                <w:szCs w:val="18"/>
              </w:rPr>
              <w:t>, spreadsheets with stage-discharge relationships</w:t>
            </w: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2222BD" w14:textId="77777777" w:rsidR="008B327F" w:rsidRPr="00317990" w:rsidRDefault="008B327F" w:rsidP="00F41B19">
            <w:pPr>
              <w:spacing w:after="0" w:line="0" w:lineRule="atLeast"/>
              <w:rPr>
                <w:rFonts w:eastAsia="Times New Roman" w:cs="Arial"/>
                <w:color w:val="000000"/>
                <w:sz w:val="18"/>
                <w:szCs w:val="18"/>
              </w:rPr>
            </w:pPr>
            <w:r w:rsidRPr="00317990">
              <w:rPr>
                <w:rFonts w:eastAsia="Times New Roman" w:cs="Arial"/>
                <w:color w:val="000000"/>
                <w:sz w:val="18"/>
                <w:szCs w:val="18"/>
              </w:rPr>
              <w:t>iUTAH Servers</w:t>
            </w: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9B82C0" w14:textId="77777777" w:rsidR="008B327F" w:rsidRPr="00317990" w:rsidRDefault="008B327F" w:rsidP="00F41B19">
            <w:pPr>
              <w:spacing w:after="0" w:line="0" w:lineRule="atLeast"/>
              <w:rPr>
                <w:rFonts w:eastAsia="Times New Roman" w:cs="Arial"/>
                <w:sz w:val="18"/>
                <w:szCs w:val="18"/>
              </w:rPr>
            </w:pPr>
            <w:r w:rsidRPr="00317990">
              <w:rPr>
                <w:rFonts w:eastAsia="Times New Roman" w:cs="Arial"/>
                <w:sz w:val="18"/>
                <w:szCs w:val="18"/>
              </w:rPr>
              <w:t>ODM databases with web tools for access</w:t>
            </w: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3F4A3" w14:textId="77777777" w:rsidR="008B327F" w:rsidRPr="00317990" w:rsidRDefault="008B327F" w:rsidP="00F41B19">
            <w:pPr>
              <w:spacing w:after="0" w:line="0" w:lineRule="atLeast"/>
              <w:rPr>
                <w:rFonts w:eastAsia="Times New Roman" w:cs="Arial"/>
                <w:color w:val="000000"/>
                <w:sz w:val="18"/>
                <w:szCs w:val="18"/>
              </w:rPr>
            </w:pPr>
            <w:r w:rsidRPr="00317990">
              <w:rPr>
                <w:rFonts w:eastAsia="Times New Roman" w:cs="Arial"/>
                <w:color w:val="000000"/>
                <w:sz w:val="18"/>
                <w:szCs w:val="18"/>
              </w:rPr>
              <w:t>Initial stage-discharge relationships will be established by technicians by 9/1/2014.</w:t>
            </w:r>
            <w:r w:rsidRPr="00317990">
              <w:rPr>
                <w:rFonts w:eastAsia="Times New Roman" w:cs="Arial"/>
                <w:color w:val="000000"/>
                <w:sz w:val="18"/>
                <w:szCs w:val="18"/>
              </w:rPr>
              <w:br/>
            </w:r>
          </w:p>
          <w:p w14:paraId="72FCF8D6" w14:textId="77777777" w:rsidR="008B327F" w:rsidRPr="00317990" w:rsidRDefault="008B327F" w:rsidP="008B327F">
            <w:pPr>
              <w:spacing w:after="0" w:line="0" w:lineRule="atLeast"/>
              <w:rPr>
                <w:rFonts w:eastAsia="Times New Roman" w:cs="Arial"/>
                <w:color w:val="000000"/>
                <w:sz w:val="18"/>
                <w:szCs w:val="18"/>
              </w:rPr>
            </w:pPr>
            <w:r w:rsidRPr="00317990">
              <w:rPr>
                <w:rFonts w:eastAsia="Times New Roman" w:cs="Arial"/>
                <w:color w:val="000000"/>
                <w:sz w:val="18"/>
                <w:szCs w:val="18"/>
              </w:rPr>
              <w:t xml:space="preserve">Discharge will be derived within </w:t>
            </w:r>
            <w:r>
              <w:rPr>
                <w:rFonts w:eastAsia="Times New Roman" w:cs="Arial"/>
                <w:color w:val="000000"/>
                <w:sz w:val="18"/>
                <w:szCs w:val="18"/>
              </w:rPr>
              <w:t>six months</w:t>
            </w:r>
            <w:r w:rsidRPr="00317990">
              <w:rPr>
                <w:rFonts w:eastAsia="Times New Roman" w:cs="Arial"/>
                <w:color w:val="000000"/>
                <w:sz w:val="18"/>
                <w:szCs w:val="18"/>
              </w:rPr>
              <w:t xml:space="preserve"> of stage measurement. Release of the previous </w:t>
            </w:r>
            <w:r>
              <w:rPr>
                <w:rFonts w:eastAsia="Times New Roman" w:cs="Arial"/>
                <w:color w:val="000000"/>
                <w:sz w:val="18"/>
                <w:szCs w:val="18"/>
              </w:rPr>
              <w:t>six months</w:t>
            </w:r>
            <w:r w:rsidRPr="00317990">
              <w:rPr>
                <w:rFonts w:eastAsia="Times New Roman" w:cs="Arial"/>
                <w:color w:val="000000"/>
                <w:sz w:val="18"/>
                <w:szCs w:val="18"/>
              </w:rPr>
              <w:t xml:space="preserve"> will occur quarterly: Jan 1, April 1, July 1, October 1.</w:t>
            </w:r>
          </w:p>
        </w:tc>
        <w:tc>
          <w:tcPr>
            <w:tcW w:w="1612" w:type="dxa"/>
            <w:tcBorders>
              <w:top w:val="single" w:sz="6" w:space="0" w:color="000000"/>
              <w:left w:val="single" w:sz="6" w:space="0" w:color="000000"/>
              <w:bottom w:val="single" w:sz="6" w:space="0" w:color="000000"/>
              <w:right w:val="single" w:sz="6" w:space="0" w:color="000000"/>
            </w:tcBorders>
          </w:tcPr>
          <w:p w14:paraId="6DE331F6" w14:textId="77777777" w:rsidR="008B327F" w:rsidRPr="00317990" w:rsidRDefault="008B327F" w:rsidP="00F41B19">
            <w:pPr>
              <w:spacing w:after="0" w:line="0" w:lineRule="atLeast"/>
              <w:ind w:left="82"/>
              <w:rPr>
                <w:rFonts w:eastAsia="Times New Roman" w:cs="Arial"/>
                <w:color w:val="000000"/>
                <w:sz w:val="18"/>
                <w:szCs w:val="18"/>
              </w:rPr>
            </w:pPr>
            <w:r w:rsidRPr="00317990">
              <w:rPr>
                <w:rFonts w:eastAsia="Times New Roman" w:cs="Arial"/>
                <w:color w:val="000000"/>
                <w:sz w:val="18"/>
                <w:szCs w:val="18"/>
              </w:rPr>
              <w:t>Technicians and data managers will have access to relationships and derived data prior to release.</w:t>
            </w:r>
          </w:p>
          <w:p w14:paraId="40008CE6" w14:textId="77777777" w:rsidR="008B327F" w:rsidRPr="00317990" w:rsidRDefault="008B327F" w:rsidP="00F41B19">
            <w:pPr>
              <w:spacing w:after="0" w:line="0" w:lineRule="atLeast"/>
              <w:rPr>
                <w:rFonts w:eastAsia="Times New Roman" w:cs="Arial"/>
                <w:color w:val="000000"/>
                <w:sz w:val="18"/>
                <w:szCs w:val="18"/>
              </w:rPr>
            </w:pPr>
          </w:p>
          <w:p w14:paraId="702A27FF" w14:textId="77777777" w:rsidR="008B327F" w:rsidRPr="00317990" w:rsidRDefault="008B327F" w:rsidP="00F41B19">
            <w:pPr>
              <w:spacing w:after="0" w:line="0" w:lineRule="atLeast"/>
              <w:rPr>
                <w:rFonts w:eastAsia="Times New Roman" w:cs="Arial"/>
                <w:color w:val="000000"/>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1C4D56AD" w14:textId="77777777" w:rsidR="008B327F" w:rsidRPr="00317990" w:rsidRDefault="008B327F" w:rsidP="00F41B19">
            <w:pPr>
              <w:spacing w:after="0" w:line="0" w:lineRule="atLeast"/>
              <w:ind w:left="75"/>
              <w:rPr>
                <w:rFonts w:eastAsia="Times New Roman" w:cs="Arial"/>
                <w:color w:val="000000"/>
                <w:sz w:val="18"/>
                <w:szCs w:val="18"/>
              </w:rPr>
            </w:pPr>
            <w:r w:rsidRPr="00317990">
              <w:rPr>
                <w:rFonts w:eastAsia="Times New Roman" w:cs="Arial"/>
                <w:color w:val="000000"/>
                <w:sz w:val="18"/>
                <w:szCs w:val="18"/>
              </w:rPr>
              <w:t>After each release, the data will be publically accessible.</w:t>
            </w:r>
          </w:p>
        </w:tc>
        <w:tc>
          <w:tcPr>
            <w:tcW w:w="1276" w:type="dxa"/>
            <w:tcBorders>
              <w:top w:val="single" w:sz="6" w:space="0" w:color="000000"/>
              <w:left w:val="single" w:sz="6" w:space="0" w:color="000000"/>
              <w:bottom w:val="single" w:sz="6" w:space="0" w:color="000000"/>
              <w:right w:val="single" w:sz="6" w:space="0" w:color="000000"/>
            </w:tcBorders>
          </w:tcPr>
          <w:p w14:paraId="5E02FA32" w14:textId="77777777" w:rsidR="008B327F" w:rsidRPr="00317990" w:rsidRDefault="008B327F" w:rsidP="00F41B19">
            <w:pPr>
              <w:spacing w:after="0" w:line="0" w:lineRule="atLeast"/>
              <w:ind w:left="75"/>
              <w:rPr>
                <w:rFonts w:eastAsia="Times New Roman" w:cs="Arial"/>
                <w:color w:val="000000"/>
                <w:sz w:val="18"/>
                <w:szCs w:val="18"/>
              </w:rPr>
            </w:pPr>
            <w:r>
              <w:rPr>
                <w:rFonts w:eastAsia="Times New Roman" w:cs="Arial"/>
                <w:color w:val="000000"/>
                <w:sz w:val="18"/>
                <w:szCs w:val="18"/>
              </w:rPr>
              <w:t>NA</w:t>
            </w:r>
          </w:p>
        </w:tc>
      </w:tr>
    </w:tbl>
    <w:p w14:paraId="0177425F" w14:textId="77777777" w:rsidR="00317990" w:rsidRDefault="00317990" w:rsidP="00F41B19">
      <w:pPr>
        <w:spacing w:after="0" w:line="240" w:lineRule="auto"/>
        <w:rPr>
          <w:rFonts w:eastAsia="Times New Roman" w:cs="Arial"/>
          <w:sz w:val="18"/>
          <w:szCs w:val="18"/>
        </w:rPr>
      </w:pPr>
    </w:p>
    <w:p w14:paraId="5739F6A6" w14:textId="77777777" w:rsidR="00F41B19" w:rsidRPr="008B327F" w:rsidRDefault="00317990" w:rsidP="00F41B19">
      <w:pPr>
        <w:spacing w:after="0" w:line="240" w:lineRule="auto"/>
        <w:rPr>
          <w:rFonts w:eastAsia="Times New Roman" w:cs="Arial"/>
          <w:b/>
          <w:sz w:val="18"/>
          <w:szCs w:val="18"/>
        </w:rPr>
      </w:pPr>
      <w:r w:rsidRPr="008B327F">
        <w:rPr>
          <w:rFonts w:eastAsia="Times New Roman" w:cs="Arial"/>
          <w:b/>
          <w:sz w:val="18"/>
          <w:szCs w:val="18"/>
        </w:rPr>
        <w:t>*Data Typology:</w:t>
      </w:r>
    </w:p>
    <w:p w14:paraId="65B82AB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Primary iUTAH datasets or research products. These include raw and QA/QC calibrated sensor data from iUTAH facilities, baseline sampling datasets across iUTAH facilities and sites, and general datasets collected by iUTAH for the community of iUTAH participants.</w:t>
      </w:r>
    </w:p>
    <w:p w14:paraId="654C008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Datasets or other research products for which monetary or material support was provided by iUTAH, but that are created by a specific investigator, student, or iUTAH group to support a particular research question or goal.</w:t>
      </w:r>
    </w:p>
    <w:p w14:paraId="2FBC3406"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A and Type B datasets or products that include personally identifiable information or information about human subjects/participants and are subject to IRB restrictions.</w:t>
      </w:r>
    </w:p>
    <w:p w14:paraId="622497E1" w14:textId="77777777" w:rsidR="006F73A0" w:rsidRPr="008B327F" w:rsidRDefault="008B327F" w:rsidP="008B327F">
      <w:pPr>
        <w:pStyle w:val="NoSpacing"/>
        <w:rPr>
          <w:sz w:val="18"/>
          <w:szCs w:val="18"/>
        </w:rPr>
      </w:pPr>
      <w:r w:rsidRPr="008B327F">
        <w:rPr>
          <w:b/>
          <w:bCs/>
          <w:sz w:val="18"/>
          <w:szCs w:val="18"/>
        </w:rPr>
        <w:t>Type D</w:t>
      </w:r>
      <w:r w:rsidRPr="008B327F">
        <w:rPr>
          <w:sz w:val="18"/>
          <w:szCs w:val="18"/>
        </w:rPr>
        <w:t xml:space="preserve"> – Datasets or other research products procured by iUTAH or iUTAH participants supported by iUTAH that are subject to licensing, copyright, or use restrictions/agreements from the data source that may prohibit general distribution of the data.</w:t>
      </w:r>
    </w:p>
    <w:p w14:paraId="30E37A71" w14:textId="77777777" w:rsidR="008B327F" w:rsidRPr="008B327F" w:rsidRDefault="008B327F" w:rsidP="008B327F">
      <w:pPr>
        <w:pStyle w:val="NoSpacing"/>
        <w:rPr>
          <w:sz w:val="18"/>
          <w:szCs w:val="18"/>
        </w:rPr>
      </w:pPr>
    </w:p>
    <w:p w14:paraId="21DD0384" w14:textId="77777777" w:rsidR="008B327F" w:rsidRPr="008B327F" w:rsidRDefault="008B327F" w:rsidP="008B327F">
      <w:pPr>
        <w:pStyle w:val="NoSpacing"/>
        <w:rPr>
          <w:sz w:val="18"/>
          <w:szCs w:val="18"/>
        </w:rPr>
      </w:pPr>
      <w:r w:rsidRPr="0015725B">
        <w:rPr>
          <w:b/>
          <w:sz w:val="18"/>
          <w:szCs w:val="18"/>
        </w:rPr>
        <w:lastRenderedPageBreak/>
        <w:t>**Data Typology Timeframe</w:t>
      </w:r>
      <w:r w:rsidRPr="008B327F">
        <w:rPr>
          <w:sz w:val="18"/>
          <w:szCs w:val="18"/>
        </w:rPr>
        <w:t>:</w:t>
      </w:r>
    </w:p>
    <w:p w14:paraId="36DC96D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Automated data streams from iUTAH facilities will be streamed directly into live databases and will be made available online in near real time. Quality controlled and derived data products from iUTAH facilities will be published within six months of data collection. All other primary datasets will be published as they become available (e.g., as soon as results are created).</w:t>
      </w:r>
    </w:p>
    <w:p w14:paraId="4793F00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Finalized data will be submitted to the iUTAH MDF within one year of the completion of data creation activities. Students collecting data must submit their finalized data as a condition of their thesis/dissertation defense. For long running data creation activities (i.e., efforts that last longer than one year), the following will be required:</w:t>
      </w:r>
    </w:p>
    <w:p w14:paraId="116B22CB" w14:textId="77777777" w:rsidR="008B327F" w:rsidRPr="008B327F" w:rsidRDefault="008B327F" w:rsidP="008B327F">
      <w:pPr>
        <w:pStyle w:val="NoSpacing"/>
        <w:numPr>
          <w:ilvl w:val="0"/>
          <w:numId w:val="5"/>
        </w:numPr>
        <w:rPr>
          <w:sz w:val="18"/>
          <w:szCs w:val="18"/>
        </w:rPr>
      </w:pPr>
      <w:r w:rsidRPr="008B327F">
        <w:rPr>
          <w:sz w:val="18"/>
          <w:szCs w:val="18"/>
        </w:rPr>
        <w:t>The initial metadata description will be reviewed and updated at least once per year.</w:t>
      </w:r>
    </w:p>
    <w:p w14:paraId="562283B6" w14:textId="77777777" w:rsidR="008B327F" w:rsidRPr="008B327F" w:rsidRDefault="008B327F" w:rsidP="008B327F">
      <w:pPr>
        <w:pStyle w:val="NoSpacing"/>
        <w:numPr>
          <w:ilvl w:val="0"/>
          <w:numId w:val="5"/>
        </w:numPr>
        <w:rPr>
          <w:sz w:val="18"/>
          <w:szCs w:val="18"/>
        </w:rPr>
      </w:pPr>
      <w:r w:rsidRPr="008B327F">
        <w:rPr>
          <w:sz w:val="18"/>
          <w:szCs w:val="18"/>
        </w:rPr>
        <w:t xml:space="preserve">Data will be submitted at least every 6 months. Data will not be released until the dataset is finalized by the data creator. </w:t>
      </w:r>
    </w:p>
    <w:p w14:paraId="0523BF47" w14:textId="77777777" w:rsidR="008B327F" w:rsidRPr="008B327F" w:rsidRDefault="008B327F" w:rsidP="008B327F">
      <w:pPr>
        <w:pStyle w:val="NoSpacing"/>
        <w:numPr>
          <w:ilvl w:val="0"/>
          <w:numId w:val="5"/>
        </w:numPr>
        <w:rPr>
          <w:sz w:val="18"/>
          <w:szCs w:val="18"/>
        </w:rPr>
      </w:pPr>
      <w:r w:rsidRPr="008B327F">
        <w:rPr>
          <w:sz w:val="18"/>
          <w:szCs w:val="18"/>
        </w:rPr>
        <w:t>Finalized data will be submitted within one year of collection or by the end of the project, whichever comes first.</w:t>
      </w:r>
    </w:p>
    <w:p w14:paraId="476DB852"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C datasets will be subject to time requirements described for Type A and Type B datasets. However, they may require the additional step of </w:t>
      </w:r>
      <w:proofErr w:type="spellStart"/>
      <w:r w:rsidRPr="008B327F">
        <w:rPr>
          <w:sz w:val="18"/>
          <w:szCs w:val="18"/>
        </w:rPr>
        <w:t>anonymization</w:t>
      </w:r>
      <w:proofErr w:type="spellEnd"/>
      <w:r w:rsidRPr="008B327F">
        <w:rPr>
          <w:sz w:val="18"/>
          <w:szCs w:val="18"/>
        </w:rPr>
        <w:t xml:space="preserve"> or aggregation with methods described in the Data Collection Plan.</w:t>
      </w:r>
    </w:p>
    <w:p w14:paraId="5744FE1A" w14:textId="77777777" w:rsidR="008B327F" w:rsidRPr="008B327F" w:rsidRDefault="008B327F" w:rsidP="008B327F">
      <w:pPr>
        <w:pStyle w:val="NoSpacing"/>
        <w:rPr>
          <w:sz w:val="18"/>
          <w:szCs w:val="18"/>
        </w:rPr>
      </w:pPr>
      <w:r w:rsidRPr="008B327F">
        <w:rPr>
          <w:b/>
          <w:bCs/>
          <w:sz w:val="18"/>
          <w:szCs w:val="18"/>
        </w:rPr>
        <w:t>Type D</w:t>
      </w:r>
      <w:r w:rsidRPr="008B327F">
        <w:rPr>
          <w:sz w:val="18"/>
          <w:szCs w:val="18"/>
        </w:rPr>
        <w:t xml:space="preserve"> - Type D datasets will be published as soon as possible (within one month) and to the greatest extent allowable by the licensing, copyright, and/or data use agreements under which they were created/procured.  Some Type D datasets may be permanently restricted.</w:t>
      </w:r>
    </w:p>
    <w:p w14:paraId="0CD4FCE5" w14:textId="77777777" w:rsidR="008B327F" w:rsidRPr="008B327F" w:rsidRDefault="008B327F" w:rsidP="008B327F">
      <w:pPr>
        <w:spacing w:line="240" w:lineRule="auto"/>
        <w:rPr>
          <w:rFonts w:cs="Arial"/>
          <w:sz w:val="18"/>
          <w:szCs w:val="18"/>
        </w:rPr>
      </w:pPr>
    </w:p>
    <w:sectPr w:rsidR="008B327F" w:rsidRPr="008B327F" w:rsidSect="00F41B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3708"/>
    <w:multiLevelType w:val="multilevel"/>
    <w:tmpl w:val="FE8E17C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25F42"/>
    <w:multiLevelType w:val="multilevel"/>
    <w:tmpl w:val="5B1E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B06A72"/>
    <w:multiLevelType w:val="hybridMultilevel"/>
    <w:tmpl w:val="B58A0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CE74D7"/>
    <w:multiLevelType w:val="multilevel"/>
    <w:tmpl w:val="6F2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C18EA"/>
    <w:multiLevelType w:val="hybridMultilevel"/>
    <w:tmpl w:val="0FC08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D71"/>
    <w:rsid w:val="00017ED2"/>
    <w:rsid w:val="000F7F09"/>
    <w:rsid w:val="0015725B"/>
    <w:rsid w:val="0022498B"/>
    <w:rsid w:val="00317990"/>
    <w:rsid w:val="00396B7E"/>
    <w:rsid w:val="00404D71"/>
    <w:rsid w:val="005D47CE"/>
    <w:rsid w:val="00631AC8"/>
    <w:rsid w:val="006F73A0"/>
    <w:rsid w:val="00734500"/>
    <w:rsid w:val="008B327F"/>
    <w:rsid w:val="009854A8"/>
    <w:rsid w:val="00F41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5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9504">
      <w:bodyDiv w:val="1"/>
      <w:marLeft w:val="0"/>
      <w:marRight w:val="0"/>
      <w:marTop w:val="0"/>
      <w:marBottom w:val="0"/>
      <w:divBdr>
        <w:top w:val="none" w:sz="0" w:space="0" w:color="auto"/>
        <w:left w:val="none" w:sz="0" w:space="0" w:color="auto"/>
        <w:bottom w:val="none" w:sz="0" w:space="0" w:color="auto"/>
        <w:right w:val="none" w:sz="0" w:space="0" w:color="auto"/>
      </w:divBdr>
    </w:div>
    <w:div w:id="773522376">
      <w:bodyDiv w:val="1"/>
      <w:marLeft w:val="0"/>
      <w:marRight w:val="0"/>
      <w:marTop w:val="0"/>
      <w:marBottom w:val="0"/>
      <w:divBdr>
        <w:top w:val="none" w:sz="0" w:space="0" w:color="auto"/>
        <w:left w:val="none" w:sz="0" w:space="0" w:color="auto"/>
        <w:bottom w:val="none" w:sz="0" w:space="0" w:color="auto"/>
        <w:right w:val="none" w:sz="0" w:space="0" w:color="auto"/>
      </w:divBdr>
    </w:div>
    <w:div w:id="1546942625">
      <w:bodyDiv w:val="1"/>
      <w:marLeft w:val="0"/>
      <w:marRight w:val="0"/>
      <w:marTop w:val="0"/>
      <w:marBottom w:val="0"/>
      <w:divBdr>
        <w:top w:val="none" w:sz="0" w:space="0" w:color="auto"/>
        <w:left w:val="none" w:sz="0" w:space="0" w:color="auto"/>
        <w:bottom w:val="none" w:sz="0" w:space="0" w:color="auto"/>
        <w:right w:val="none" w:sz="0" w:space="0" w:color="auto"/>
      </w:divBdr>
      <w:divsChild>
        <w:div w:id="59297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861</Words>
  <Characters>4910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 Jones</cp:lastModifiedBy>
  <cp:revision>6</cp:revision>
  <dcterms:created xsi:type="dcterms:W3CDTF">2014-01-30T23:53:00Z</dcterms:created>
  <dcterms:modified xsi:type="dcterms:W3CDTF">2014-06-06T12:32:00Z</dcterms:modified>
</cp:coreProperties>
</file>