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800" w:lineRule="auto"/>
        <w:jc w:val="center"/>
        <w:rPr/>
      </w:pPr>
      <w:r w:rsidDel="00000000" w:rsidR="00000000" w:rsidRPr="00000000">
        <w:rPr>
          <w:rFonts w:ascii="Calibri" w:cs="Calibri" w:eastAsia="Calibri" w:hAnsi="Calibri"/>
          <w:b w:val="1"/>
          <w:bCs w:val="1"/>
          <w:color w:val="1f4e79"/>
          <w:sz w:val="56"/>
          <w:szCs w:val="56"/>
          <w:rtl w:val="0"/>
        </w:rPr>
        <w:t xml:space="preserve">Informe de Pentesting</w:t>
      </w:r>
      <w:r w:rsidDel="00000000" w:rsidR="00000000" w:rsidRPr="00000000">
        <w:rPr>
          <w:rtl w:val="0"/>
        </w:rPr>
      </w:r>
    </w:p>
    <w:p w:rsidR="00000000" w:rsidDel="00000000" w:rsidP="00000000" w:rsidRDefault="00000000" w:rsidRPr="00000000" w14:paraId="00000002">
      <w:pPr>
        <w:spacing w:after="360" w:lineRule="auto"/>
        <w:jc w:val="center"/>
        <w:rPr/>
      </w:pPr>
      <w:r w:rsidDel="00000000" w:rsidR="00000000" w:rsidRPr="00000000">
        <w:rPr>
          <w:rFonts w:ascii="Calibri" w:cs="Calibri" w:eastAsia="Calibri" w:hAnsi="Calibri"/>
          <w:color w:val="666666"/>
          <w:sz w:val="32"/>
          <w:szCs w:val="32"/>
          <w:rtl w:val="0"/>
        </w:rPr>
        <w:t xml:space="preserve">Actividad A08 — Hacking Ético</w:t>
      </w:r>
      <w:r w:rsidDel="00000000" w:rsidR="00000000" w:rsidRPr="00000000">
        <w:rPr>
          <w:rtl w:val="0"/>
        </w:rPr>
      </w:r>
    </w:p>
    <w:p w:rsidR="00000000" w:rsidDel="00000000" w:rsidP="00000000" w:rsidRDefault="00000000" w:rsidRPr="00000000" w14:paraId="00000003">
      <w:pPr>
        <w:spacing w:after="60" w:lineRule="auto"/>
        <w:jc w:val="center"/>
        <w:rPr/>
      </w:pPr>
      <w:r w:rsidDel="00000000" w:rsidR="00000000" w:rsidRPr="00000000">
        <w:rPr>
          <w:rFonts w:ascii="Calibri" w:cs="Calibri" w:eastAsia="Calibri" w:hAnsi="Calibri"/>
          <w:sz w:val="26"/>
          <w:szCs w:val="26"/>
          <w:rtl w:val="0"/>
        </w:rPr>
        <w:t xml:space="preserve">Cliente: INSECUR S.A.</w:t>
      </w:r>
      <w:r w:rsidDel="00000000" w:rsidR="00000000" w:rsidRPr="00000000">
        <w:rPr>
          <w:rtl w:val="0"/>
        </w:rPr>
      </w:r>
    </w:p>
    <w:p w:rsidR="00000000" w:rsidDel="00000000" w:rsidP="00000000" w:rsidRDefault="00000000" w:rsidRPr="00000000" w14:paraId="00000004">
      <w:pPr>
        <w:spacing w:after="60" w:lineRule="auto"/>
        <w:jc w:val="center"/>
        <w:rPr/>
      </w:pPr>
      <w:r w:rsidDel="00000000" w:rsidR="00000000" w:rsidRPr="00000000">
        <w:rPr>
          <w:rFonts w:ascii="Calibri" w:cs="Calibri" w:eastAsia="Calibri" w:hAnsi="Calibri"/>
          <w:sz w:val="26"/>
          <w:szCs w:val="26"/>
          <w:rtl w:val="0"/>
        </w:rPr>
        <w:t xml:space="preserve">Laboratorio: TryHackMe</w:t>
      </w:r>
      <w:r w:rsidDel="00000000" w:rsidR="00000000" w:rsidRPr="00000000">
        <w:rPr>
          <w:rtl w:val="0"/>
        </w:rPr>
      </w:r>
    </w:p>
    <w:p w:rsidR="00000000" w:rsidDel="00000000" w:rsidP="00000000" w:rsidRDefault="00000000" w:rsidRPr="00000000" w14:paraId="00000005">
      <w:pPr>
        <w:spacing w:after="600" w:lineRule="auto"/>
        <w:jc w:val="center"/>
        <w:rPr/>
      </w:pPr>
      <w:r w:rsidDel="00000000" w:rsidR="00000000" w:rsidRPr="00000000">
        <w:rPr>
          <w:rFonts w:ascii="Calibri" w:cs="Calibri" w:eastAsia="Calibri" w:hAnsi="Calibri"/>
          <w:sz w:val="26"/>
          <w:szCs w:val="26"/>
          <w:rtl w:val="0"/>
        </w:rPr>
        <w:t xml:space="preserve">Seguridad Aplicada a Sistemas de Información</w:t>
      </w:r>
      <w:r w:rsidDel="00000000" w:rsidR="00000000" w:rsidRPr="00000000">
        <w:rPr>
          <w:rtl w:val="0"/>
        </w:rPr>
      </w:r>
    </w:p>
    <w:tbl>
      <w:tblPr>
        <w:tblStyle w:val="Table1"/>
        <w:tblW w:w="9638.0" w:type="dxa"/>
        <w:jc w:val="left"/>
        <w:tblBorders>
          <w:top w:color="bbbbbb" w:space="0" w:sz="4" w:val="single"/>
          <w:left w:color="bbbbbb" w:space="0" w:sz="4" w:val="single"/>
          <w:bottom w:color="bbbbbb" w:space="0" w:sz="4" w:val="single"/>
          <w:right w:color="bbbbbb" w:space="0" w:sz="4" w:val="single"/>
          <w:insideH w:color="bbbbbb" w:space="0" w:sz="4" w:val="single"/>
          <w:insideV w:color="bbbbbb" w:space="0" w:sz="4" w:val="single"/>
        </w:tblBorders>
        <w:tblLayout w:type="fixed"/>
        <w:tblLook w:val="0000"/>
      </w:tblPr>
      <w:tblGrid>
        <w:gridCol w:w="3000"/>
        <w:gridCol w:w="6638"/>
        <w:tblGridChange w:id="0">
          <w:tblGrid>
            <w:gridCol w:w="3000"/>
            <w:gridCol w:w="6638"/>
          </w:tblGrid>
        </w:tblGridChange>
      </w:tblGrid>
      <w:tr>
        <w:trPr>
          <w:cantSplit w:val="0"/>
          <w:tblHeader w:val="0"/>
        </w:trPr>
        <w:tc>
          <w:tcPr>
            <w:shd w:fill="f2f2f2" w:val="clear"/>
            <w:tcMar>
              <w:top w:w="80.0" w:type="dxa"/>
              <w:left w:w="120.0" w:type="dxa"/>
              <w:bottom w:w="80.0" w:type="dxa"/>
              <w:right w:w="120.0" w:type="dxa"/>
            </w:tcMar>
            <w:vAlign w:val="top"/>
          </w:tcPr>
          <w:p w:rsidR="00000000" w:rsidDel="00000000" w:rsidP="00000000" w:rsidRDefault="00000000" w:rsidRPr="00000000" w14:paraId="00000006">
            <w:pPr>
              <w:spacing w:after="0" w:lineRule="auto"/>
              <w:rPr/>
            </w:pPr>
            <w:r w:rsidDel="00000000" w:rsidR="00000000" w:rsidRPr="00000000">
              <w:rPr>
                <w:rFonts w:ascii="Calibri" w:cs="Calibri" w:eastAsia="Calibri" w:hAnsi="Calibri"/>
                <w:b w:val="1"/>
                <w:bCs w:val="1"/>
                <w:sz w:val="22"/>
                <w:szCs w:val="22"/>
                <w:rtl w:val="0"/>
              </w:rPr>
              <w:t xml:space="preserve">Alumno/a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07">
            <w:pPr>
              <w:spacing w:after="0" w:lineRule="auto"/>
              <w:rPr/>
            </w:pPr>
            <w:r w:rsidDel="00000000" w:rsidR="00000000" w:rsidRPr="00000000">
              <w:rPr>
                <w:rtl w:val="0"/>
              </w:rPr>
              <w:t xml:space="preserve">Enzo Manrique</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vAlign w:val="top"/>
          </w:tcPr>
          <w:p w:rsidR="00000000" w:rsidDel="00000000" w:rsidP="00000000" w:rsidRDefault="00000000" w:rsidRPr="00000000" w14:paraId="00000008">
            <w:pPr>
              <w:spacing w:after="0" w:lineRule="auto"/>
              <w:rPr/>
            </w:pPr>
            <w:r w:rsidDel="00000000" w:rsidR="00000000" w:rsidRPr="00000000">
              <w:rPr>
                <w:rFonts w:ascii="Calibri" w:cs="Calibri" w:eastAsia="Calibri" w:hAnsi="Calibri"/>
                <w:b w:val="1"/>
                <w:bCs w:val="1"/>
                <w:sz w:val="22"/>
                <w:szCs w:val="22"/>
                <w:rtl w:val="0"/>
              </w:rPr>
              <w:t xml:space="preserve">Username TryHackMe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09">
            <w:pPr>
              <w:spacing w:after="0" w:lineRule="auto"/>
              <w:rPr/>
            </w:pPr>
            <w:r w:rsidDel="00000000" w:rsidR="00000000" w:rsidRPr="00000000">
              <w:rPr>
                <w:rtl w:val="0"/>
              </w:rPr>
              <w:t xml:space="preserve">manriqueenzo</w:t>
            </w:r>
          </w:p>
        </w:tc>
      </w:tr>
      <w:tr>
        <w:trPr>
          <w:cantSplit w:val="0"/>
          <w:tblHeader w:val="0"/>
        </w:trPr>
        <w:tc>
          <w:tcPr>
            <w:shd w:fill="f2f2f2" w:val="clear"/>
            <w:tcMar>
              <w:top w:w="80.0" w:type="dxa"/>
              <w:left w:w="120.0" w:type="dxa"/>
              <w:bottom w:w="80.0" w:type="dxa"/>
              <w:right w:w="120.0" w:type="dxa"/>
            </w:tcMar>
            <w:vAlign w:val="top"/>
          </w:tcPr>
          <w:p w:rsidR="00000000" w:rsidDel="00000000" w:rsidP="00000000" w:rsidRDefault="00000000" w:rsidRPr="00000000" w14:paraId="0000000A">
            <w:pPr>
              <w:spacing w:after="0" w:lineRule="auto"/>
              <w:rPr/>
            </w:pPr>
            <w:r w:rsidDel="00000000" w:rsidR="00000000" w:rsidRPr="00000000">
              <w:rPr>
                <w:rFonts w:ascii="Calibri" w:cs="Calibri" w:eastAsia="Calibri" w:hAnsi="Calibri"/>
                <w:b w:val="1"/>
                <w:bCs w:val="1"/>
                <w:sz w:val="22"/>
                <w:szCs w:val="22"/>
                <w:rtl w:val="0"/>
              </w:rPr>
              <w:t xml:space="preserve">Docente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0B">
            <w:pPr>
              <w:spacing w:after="0" w:lineRule="auto"/>
              <w:rPr/>
            </w:pPr>
            <w:r w:rsidDel="00000000" w:rsidR="00000000" w:rsidRPr="00000000">
              <w:rPr>
                <w:rFonts w:ascii="Calibri" w:cs="Calibri" w:eastAsia="Calibri" w:hAnsi="Calibri"/>
                <w:sz w:val="22"/>
                <w:szCs w:val="22"/>
                <w:rtl w:val="0"/>
              </w:rPr>
              <w:t xml:space="preserve">Ing. Rodrigo Atilio Elgueta</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vAlign w:val="top"/>
          </w:tcPr>
          <w:p w:rsidR="00000000" w:rsidDel="00000000" w:rsidP="00000000" w:rsidRDefault="00000000" w:rsidRPr="00000000" w14:paraId="0000000C">
            <w:pPr>
              <w:spacing w:after="0" w:lineRule="auto"/>
              <w:rPr/>
            </w:pPr>
            <w:r w:rsidDel="00000000" w:rsidR="00000000" w:rsidRPr="00000000">
              <w:rPr>
                <w:rFonts w:ascii="Calibri" w:cs="Calibri" w:eastAsia="Calibri" w:hAnsi="Calibri"/>
                <w:b w:val="1"/>
                <w:bCs w:val="1"/>
                <w:sz w:val="22"/>
                <w:szCs w:val="22"/>
                <w:rtl w:val="0"/>
              </w:rPr>
              <w:t xml:space="preserve">Fecha de entrega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0D">
            <w:pPr>
              <w:spacing w:after="0" w:lineRule="auto"/>
              <w:rPr/>
            </w:pPr>
            <w:r w:rsidDel="00000000" w:rsidR="00000000" w:rsidRPr="00000000">
              <w:rPr>
                <w:rtl w:val="0"/>
              </w:rPr>
              <w:t xml:space="preserve">08/10/2026</w:t>
            </w:r>
          </w:p>
        </w:tc>
      </w:tr>
    </w:tbl>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1. Datos generales</w:t>
      </w:r>
      <w:r w:rsidDel="00000000" w:rsidR="00000000" w:rsidRPr="00000000">
        <w:rPr>
          <w:rtl w:val="0"/>
        </w:rPr>
      </w:r>
    </w:p>
    <w:tbl>
      <w:tblPr>
        <w:tblStyle w:val="Table2"/>
        <w:tblW w:w="9638.0" w:type="dxa"/>
        <w:jc w:val="left"/>
        <w:tblBorders>
          <w:top w:color="000000" w:space="0" w:sz="8" w:val="single"/>
          <w:left w:color="000000" w:space="0" w:sz="0" w:val="nil"/>
          <w:bottom w:color="000000" w:space="0" w:sz="8" w:val="single"/>
          <w:right w:color="000000" w:space="0" w:sz="0" w:val="nil"/>
          <w:insideH w:color="bbbbbb" w:space="0" w:sz="4" w:val="single"/>
          <w:insideV w:color="000000" w:space="0" w:sz="0" w:val="nil"/>
        </w:tblBorders>
        <w:tblLayout w:type="fixed"/>
        <w:tblLook w:val="0000"/>
      </w:tblPr>
      <w:tblGrid>
        <w:gridCol w:w="2900"/>
        <w:gridCol w:w="6738"/>
        <w:tblGridChange w:id="0">
          <w:tblGrid>
            <w:gridCol w:w="2900"/>
            <w:gridCol w:w="6738"/>
          </w:tblGrid>
        </w:tblGridChange>
      </w:tblGrid>
      <w:tr>
        <w:trPr>
          <w:cantSplit w:val="0"/>
          <w:tblHeader w:val="1"/>
        </w:trPr>
        <w:tc>
          <w:tcPr>
            <w:shd w:fill="f2f2f2" w:val="clear"/>
            <w:tcMar>
              <w:top w:w="80.0" w:type="dxa"/>
              <w:left w:w="120.0" w:type="dxa"/>
              <w:bottom w:w="80.0" w:type="dxa"/>
              <w:right w:w="120.0" w:type="dxa"/>
            </w:tcM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2"/>
                <w:szCs w:val="22"/>
                <w:rtl w:val="0"/>
              </w:rPr>
              <w:t xml:space="preserve">Campo</w:t>
            </w:r>
            <w:r w:rsidDel="00000000" w:rsidR="00000000" w:rsidRPr="00000000">
              <w:rPr>
                <w:rtl w:val="0"/>
              </w:rPr>
            </w:r>
          </w:p>
        </w:tc>
        <w:tc>
          <w:tcPr>
            <w:shd w:fill="f2f2f2" w:val="clear"/>
            <w:tcMar>
              <w:top w:w="80.0" w:type="dxa"/>
              <w:left w:w="120.0" w:type="dxa"/>
              <w:bottom w:w="80.0" w:type="dxa"/>
              <w:right w:w="120.0" w:type="dxa"/>
            </w:tcMa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b w:val="1"/>
                <w:bCs w:val="1"/>
                <w:sz w:val="22"/>
                <w:szCs w:val="22"/>
                <w:rtl w:val="0"/>
              </w:rPr>
              <w:t xml:space="preserve">Valor</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b w:val="0"/>
                <w:bCs w:val="0"/>
                <w:sz w:val="22"/>
                <w:szCs w:val="22"/>
                <w:rtl w:val="0"/>
              </w:rPr>
              <w:t xml:space="preserve">Cliente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2"/>
                <w:szCs w:val="22"/>
                <w:rtl w:val="0"/>
              </w:rPr>
              <w:t xml:space="preserve">INSECUR S.A.</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b w:val="0"/>
                <w:bCs w:val="0"/>
                <w:sz w:val="22"/>
                <w:szCs w:val="22"/>
                <w:rtl w:val="0"/>
              </w:rPr>
              <w:t xml:space="preserve">Contratista (alumno/a)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5">
            <w:pPr>
              <w:spacing w:after="0" w:lineRule="auto"/>
              <w:rPr/>
            </w:pPr>
            <w:r w:rsidDel="00000000" w:rsidR="00000000" w:rsidRPr="00000000">
              <w:rPr>
                <w:rtl w:val="0"/>
              </w:rPr>
              <w:t xml:space="preserve">Enzo Manrique</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b w:val="0"/>
                <w:bCs w:val="0"/>
                <w:sz w:val="22"/>
                <w:szCs w:val="22"/>
                <w:rtl w:val="0"/>
              </w:rPr>
              <w:t xml:space="preserve">DNI</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7">
            <w:pPr>
              <w:spacing w:after="0" w:lineRule="auto"/>
              <w:rPr/>
            </w:pPr>
            <w:r w:rsidDel="00000000" w:rsidR="00000000" w:rsidRPr="00000000">
              <w:rPr>
                <w:rtl w:val="0"/>
              </w:rPr>
              <w:t xml:space="preserve">44438747</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b w:val="0"/>
                <w:bCs w:val="0"/>
                <w:sz w:val="22"/>
                <w:szCs w:val="22"/>
                <w:rtl w:val="0"/>
              </w:rPr>
              <w:t xml:space="preserve">Username TryHackMe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9">
            <w:pPr>
              <w:spacing w:after="0" w:lineRule="auto"/>
              <w:rPr/>
            </w:pPr>
            <w:r w:rsidDel="00000000" w:rsidR="00000000" w:rsidRPr="00000000">
              <w:rPr>
                <w:rtl w:val="0"/>
              </w:rPr>
              <w:t xml:space="preserve">manriqueenzo</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b w:val="0"/>
                <w:bCs w:val="0"/>
                <w:sz w:val="22"/>
                <w:szCs w:val="22"/>
                <w:rtl w:val="0"/>
              </w:rPr>
              <w:t xml:space="preserve">Email institucional</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B">
            <w:pPr>
              <w:spacing w:after="0" w:lineRule="auto"/>
              <w:rPr/>
            </w:pPr>
            <w:r w:rsidDel="00000000" w:rsidR="00000000" w:rsidRPr="00000000">
              <w:rPr>
                <w:rtl w:val="0"/>
              </w:rPr>
              <w:t xml:space="preserve">manriqueenzo@uch.edu.ar</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b w:val="0"/>
                <w:bCs w:val="0"/>
                <w:sz w:val="22"/>
                <w:szCs w:val="22"/>
                <w:rtl w:val="0"/>
              </w:rPr>
              <w:t xml:space="preserve">Sala de elección</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D">
            <w:pPr>
              <w:spacing w:after="0" w:lineRule="auto"/>
              <w:rPr/>
            </w:pPr>
            <w:r w:rsidDel="00000000" w:rsidR="00000000" w:rsidRPr="00000000">
              <w:rPr>
                <w:rtl w:val="0"/>
              </w:rPr>
              <w:t xml:space="preserve">Vulnversity</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b w:val="0"/>
                <w:bCs w:val="0"/>
                <w:sz w:val="22"/>
                <w:szCs w:val="22"/>
                <w:rtl w:val="0"/>
              </w:rPr>
              <w:t xml:space="preserve">Branch en GitHub</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F">
            <w:pPr>
              <w:spacing w:after="0" w:lineRule="auto"/>
              <w:rPr/>
            </w:pPr>
            <w:r w:rsidDel="00000000" w:rsidR="00000000" w:rsidRPr="00000000">
              <w:rPr>
                <w:rtl w:val="0"/>
              </w:rPr>
              <w:t xml:space="preserve">manrique-enzo</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20">
            <w:pPr>
              <w:spacing w:after="0" w:lineRule="auto"/>
              <w:rPr/>
            </w:pPr>
            <w:r w:rsidDel="00000000" w:rsidR="00000000" w:rsidRPr="00000000">
              <w:rPr>
                <w:rFonts w:ascii="Calibri" w:cs="Calibri" w:eastAsia="Calibri" w:hAnsi="Calibri"/>
                <w:b w:val="0"/>
                <w:bCs w:val="0"/>
                <w:sz w:val="22"/>
                <w:szCs w:val="22"/>
                <w:rtl w:val="0"/>
              </w:rPr>
              <w:t xml:space="preserve">Fecha de inicio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21">
            <w:pPr>
              <w:spacing w:after="0" w:lineRule="auto"/>
              <w:rPr/>
            </w:pPr>
            <w:r w:rsidDel="00000000" w:rsidR="00000000" w:rsidRPr="00000000">
              <w:rPr>
                <w:rtl w:val="0"/>
              </w:rPr>
              <w:t xml:space="preserve">07/10/2026</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22">
            <w:pPr>
              <w:spacing w:after="0" w:lineRule="auto"/>
              <w:rPr/>
            </w:pPr>
            <w:r w:rsidDel="00000000" w:rsidR="00000000" w:rsidRPr="00000000">
              <w:rPr>
                <w:rFonts w:ascii="Calibri" w:cs="Calibri" w:eastAsia="Calibri" w:hAnsi="Calibri"/>
                <w:b w:val="0"/>
                <w:bCs w:val="0"/>
                <w:sz w:val="22"/>
                <w:szCs w:val="22"/>
                <w:rtl w:val="0"/>
              </w:rPr>
              <w:t xml:space="preserve">Fecha de cierre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23">
            <w:pPr>
              <w:spacing w:after="0" w:lineRule="auto"/>
              <w:rPr/>
            </w:pPr>
            <w:r w:rsidDel="00000000" w:rsidR="00000000" w:rsidRPr="00000000">
              <w:rPr>
                <w:rtl w:val="0"/>
              </w:rPr>
              <w:t xml:space="preserve">09/10/2026</w:t>
            </w:r>
          </w:p>
        </w:tc>
      </w:tr>
    </w:tbl>
    <w:p w:rsidR="00000000" w:rsidDel="00000000" w:rsidP="00000000" w:rsidRDefault="00000000" w:rsidRPr="00000000" w14:paraId="00000024">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2. Pre-pentesting</w:t>
      </w:r>
      <w:r w:rsidDel="00000000" w:rsidR="00000000" w:rsidRPr="00000000">
        <w:rPr>
          <w:rtl w:val="0"/>
        </w:rPr>
      </w:r>
    </w:p>
    <w:tbl>
      <w:tblPr>
        <w:tblStyle w:val="Table3"/>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25">
            <w:pPr>
              <w:spacing w:after="0" w:lineRule="auto"/>
              <w:rPr/>
            </w:pPr>
            <w:r w:rsidDel="00000000" w:rsidR="00000000" w:rsidRPr="00000000">
              <w:rPr>
                <w:rFonts w:ascii="Calibri" w:cs="Calibri" w:eastAsia="Calibri" w:hAnsi="Calibri"/>
                <w:b w:val="1"/>
                <w:bCs w:val="1"/>
                <w:color w:val="ffffff"/>
                <w:sz w:val="22"/>
                <w:szCs w:val="22"/>
                <w:rtl w:val="0"/>
              </w:rPr>
              <w:t xml:space="preserve">Alcance del trabajo</w:t>
            </w:r>
            <w:r w:rsidDel="00000000" w:rsidR="00000000" w:rsidRPr="00000000">
              <w:rPr>
                <w:rtl w:val="0"/>
              </w:rPr>
            </w:r>
          </w:p>
        </w:tc>
      </w:tr>
      <w:tr>
        <w:trPr>
          <w:cantSplit w:val="0"/>
          <w:trHeight w:val="1500" w:hRule="atLeast"/>
          <w:tblHeader w:val="0"/>
        </w:trPr>
        <w:tc>
          <w:tcPr>
            <w:tcMar>
              <w:top w:w="80.0" w:type="dxa"/>
              <w:left w:w="120.0" w:type="dxa"/>
              <w:bottom w:w="80.0" w:type="dxa"/>
              <w:right w:w="120.0" w:type="dxa"/>
            </w:tcMar>
            <w:vAlign w:val="top"/>
          </w:tcPr>
          <w:p w:rsidR="00000000" w:rsidDel="00000000" w:rsidP="00000000" w:rsidRDefault="00000000" w:rsidRPr="00000000" w14:paraId="00000026">
            <w:pPr>
              <w:spacing w:after="80" w:lineRule="auto"/>
              <w:rPr/>
            </w:pPr>
            <w:r w:rsidDel="00000000" w:rsidR="00000000" w:rsidRPr="00000000">
              <w:rPr>
                <w:rtl w:val="0"/>
              </w:rPr>
              <w:t xml:space="preserve">El alcance de este trabajo comprende exclusivamente los entornos de laboratorio provistos por la plataforma TryHackMe, específicamente las salas "Pentesting Fundamentals", "Basic Pentesting" (núcleo obligatorio) y "Vulnversity" (sala de elección, Nivel 2). Quedan excluidos de forma explícita todos los sistemas de producción de INSECUR S.A., así como cualquier otro sistema, red o servicio no provisto específicamente por la cátedra para esta actividad. </w:t>
            </w:r>
            <w:r w:rsidDel="00000000" w:rsidR="00000000" w:rsidRPr="00000000">
              <w:rPr>
                <w:rtl w:val="0"/>
              </w:rPr>
            </w:r>
          </w:p>
        </w:tc>
      </w:tr>
    </w:tbl>
    <w:p w:rsidR="00000000" w:rsidDel="00000000" w:rsidP="00000000" w:rsidRDefault="00000000" w:rsidRPr="00000000" w14:paraId="00000027">
      <w:pPr>
        <w:spacing w:after="120" w:lineRule="auto"/>
        <w:rPr/>
      </w:pPr>
      <w:r w:rsidDel="00000000" w:rsidR="00000000" w:rsidRPr="00000000">
        <w:rPr>
          <w:rtl w:val="0"/>
        </w:rPr>
      </w:r>
    </w:p>
    <w:tbl>
      <w:tblPr>
        <w:tblStyle w:val="Table4"/>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color w:val="ffffff"/>
                <w:sz w:val="22"/>
                <w:szCs w:val="22"/>
                <w:rtl w:val="0"/>
              </w:rPr>
              <w:t xml:space="preserve">Reglas de Enfrentamiento (ROE)</w:t>
            </w:r>
            <w:r w:rsidDel="00000000" w:rsidR="00000000" w:rsidRPr="00000000">
              <w:rPr>
                <w:rtl w:val="0"/>
              </w:rPr>
            </w:r>
          </w:p>
        </w:tc>
      </w:tr>
      <w:tr>
        <w:trPr>
          <w:cantSplit w:val="0"/>
          <w:trHeight w:val="1700" w:hRule="atLeast"/>
          <w:tblHeader w:val="0"/>
        </w:trPr>
        <w:tc>
          <w:tcPr>
            <w:tcMar>
              <w:top w:w="80.0" w:type="dxa"/>
              <w:left w:w="120.0" w:type="dxa"/>
              <w:bottom w:w="80.0" w:type="dxa"/>
              <w:right w:w="120.0" w:type="dxa"/>
            </w:tcMar>
            <w:vAlign w:val="top"/>
          </w:tcPr>
          <w:p w:rsidR="00000000" w:rsidDel="00000000" w:rsidP="00000000" w:rsidRDefault="00000000" w:rsidRPr="00000000" w14:paraId="00000029">
            <w:pPr>
              <w:spacing w:after="80" w:lineRule="auto"/>
              <w:rPr/>
            </w:pPr>
            <w:r w:rsidDel="00000000" w:rsidR="00000000" w:rsidRPr="00000000">
              <w:rPr>
                <w:rtl w:val="0"/>
              </w:rPr>
              <w:t xml:space="preserve">Las pruebas se realizaron únicamente contra las direcciones IP asignadas dinámicamente por TryHackMe a través de la VPN provista por la plataforma, en el marco temporal de las sesiones de laboratorio activas. No se utilizaron técnicas destructivas (no se buscó denegación de servicio deliberada), no se realizaron ataques de fuerza bruta masivos sin acotar su alcance, y toda herramienta se usó respetando los límites del laboratorio. Ante cualquier comportamiento anómalo del servicio, el procedimiento fue reiniciar la máquina desde la propia plataforma antes de continuar. </w:t>
            </w:r>
            <w:r w:rsidDel="00000000" w:rsidR="00000000" w:rsidRPr="00000000">
              <w:rPr>
                <w:rtl w:val="0"/>
              </w:rPr>
            </w:r>
          </w:p>
        </w:tc>
      </w:tr>
    </w:tbl>
    <w:p w:rsidR="00000000" w:rsidDel="00000000" w:rsidP="00000000" w:rsidRDefault="00000000" w:rsidRPr="00000000" w14:paraId="0000002A">
      <w:pPr>
        <w:spacing w:after="120" w:lineRule="auto"/>
        <w:rPr/>
      </w:pPr>
      <w:r w:rsidDel="00000000" w:rsidR="00000000" w:rsidRPr="00000000">
        <w:rPr>
          <w:rtl w:val="0"/>
        </w:rPr>
      </w:r>
    </w:p>
    <w:tbl>
      <w:tblPr>
        <w:tblStyle w:val="Table5"/>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b w:val="1"/>
                <w:bCs w:val="1"/>
                <w:color w:val="ffffff"/>
                <w:sz w:val="22"/>
                <w:szCs w:val="22"/>
                <w:rtl w:val="0"/>
              </w:rPr>
              <w:t xml:space="preserve">Autorización</w:t>
            </w:r>
            <w:r w:rsidDel="00000000" w:rsidR="00000000" w:rsidRPr="00000000">
              <w:rPr>
                <w:rtl w:val="0"/>
              </w:rPr>
            </w:r>
          </w:p>
        </w:tc>
      </w:tr>
      <w:tr>
        <w:trPr>
          <w:cantSplit w:val="0"/>
          <w:trHeight w:val="1200" w:hRule="atLeast"/>
          <w:tblHeader w:val="0"/>
        </w:trPr>
        <w:tc>
          <w:tcPr>
            <w:tcMar>
              <w:top w:w="80.0" w:type="dxa"/>
              <w:left w:w="120.0" w:type="dxa"/>
              <w:bottom w:w="80.0" w:type="dxa"/>
              <w:right w:w="120.0" w:type="dxa"/>
            </w:tcMar>
            <w:vAlign w:val="top"/>
          </w:tcPr>
          <w:p w:rsidR="00000000" w:rsidDel="00000000" w:rsidP="00000000" w:rsidRDefault="00000000" w:rsidRPr="00000000" w14:paraId="0000002C">
            <w:pPr>
              <w:spacing w:after="80" w:lineRule="auto"/>
              <w:rPr>
                <w:i w:val="1"/>
                <w:iCs w:val="1"/>
                <w:color w:val="7f7f7f"/>
              </w:rPr>
            </w:pPr>
            <w:r w:rsidDel="00000000" w:rsidR="00000000" w:rsidRPr="00000000">
              <w:rPr>
                <w:rtl w:val="0"/>
              </w:rPr>
              <w:t xml:space="preserve">Declaro que las actividades descriptas en este informe fueron realizadas en el marco de la actividad académica A08 de la cátedra Seguridad Aplicada a Sistemas de Información, contando con autorización expresa de la cátedra para operar sobre los entornos de laboratorio de TryHackMe indicados en la guía de la actividad. No se realizó ninguna acción sobre sistemas reales o de producción. </w:t>
            </w:r>
            <w:r w:rsidDel="00000000" w:rsidR="00000000" w:rsidRPr="00000000">
              <w:rPr>
                <w:rtl w:val="0"/>
              </w:rPr>
            </w:r>
          </w:p>
          <w:p w:rsidR="00000000" w:rsidDel="00000000" w:rsidP="00000000" w:rsidRDefault="00000000" w:rsidRPr="00000000" w14:paraId="0000002D">
            <w:pPr>
              <w:spacing w:after="80" w:lineRule="auto"/>
              <w:rPr/>
            </w:pPr>
            <w:r w:rsidDel="00000000" w:rsidR="00000000" w:rsidRPr="00000000">
              <w:rPr>
                <w:rtl w:val="0"/>
              </w:rPr>
            </w:r>
          </w:p>
        </w:tc>
      </w:tr>
    </w:tbl>
    <w:p w:rsidR="00000000" w:rsidDel="00000000" w:rsidP="00000000" w:rsidRDefault="00000000" w:rsidRPr="00000000" w14:paraId="0000002E">
      <w:pPr>
        <w:spacing w:after="120" w:lineRule="auto"/>
        <w:rPr/>
      </w:pP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tl w:val="0"/>
        </w:rPr>
      </w:r>
    </w:p>
    <w:tbl>
      <w:tblPr>
        <w:tblStyle w:val="Table6"/>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b w:val="1"/>
                <w:bCs w:val="1"/>
                <w:color w:val="ffffff"/>
                <w:sz w:val="22"/>
                <w:szCs w:val="22"/>
                <w:rtl w:val="0"/>
              </w:rPr>
              <w:t xml:space="preserve">Metodología utilizada</w:t>
            </w:r>
            <w:r w:rsidDel="00000000" w:rsidR="00000000" w:rsidRPr="00000000">
              <w:rPr>
                <w:rtl w:val="0"/>
              </w:rPr>
            </w:r>
          </w:p>
        </w:tc>
      </w:tr>
      <w:tr>
        <w:trPr>
          <w:cantSplit w:val="0"/>
          <w:trHeight w:val="1300" w:hRule="atLeast"/>
          <w:tblHeader w:val="0"/>
        </w:trPr>
        <w:tc>
          <w:tcPr>
            <w:tcMar>
              <w:top w:w="80.0" w:type="dxa"/>
              <w:left w:w="120.0" w:type="dxa"/>
              <w:bottom w:w="80.0" w:type="dxa"/>
              <w:right w:w="120.0" w:type="dxa"/>
            </w:tcMar>
            <w:vAlign w:val="top"/>
          </w:tcPr>
          <w:p w:rsidR="00000000" w:rsidDel="00000000" w:rsidP="00000000" w:rsidRDefault="00000000" w:rsidRPr="00000000" w14:paraId="00000034">
            <w:pPr>
              <w:spacing w:after="80" w:lineRule="auto"/>
              <w:rPr/>
            </w:pPr>
            <w:r w:rsidDel="00000000" w:rsidR="00000000" w:rsidRPr="00000000">
              <w:rPr>
                <w:rtl w:val="0"/>
              </w:rPr>
              <w:t xml:space="preserve">Se utilizó como referencia metodológica el marco PTES (Penetration Testing Execution Standard), adaptado a las fases sugeridas por la guía de la cátedra: reconocimiento, escaneo, enumeración, explotación y post-explotación. Se eligió PTES por ser un estándar ampliamente reconocido en la industria, de estructura clara y aplicable a entornos de laboratorio controlados como el de esta actividad. </w:t>
            </w:r>
            <w:r w:rsidDel="00000000" w:rsidR="00000000" w:rsidRPr="00000000">
              <w:rPr>
                <w:rtl w:val="0"/>
              </w:rPr>
            </w:r>
          </w:p>
        </w:tc>
      </w:tr>
    </w:tbl>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3. Durante: Hallazgos por fase</w:t>
      </w:r>
      <w:r w:rsidDel="00000000" w:rsidR="00000000" w:rsidRPr="00000000">
        <w:rPr>
          <w:rtl w:val="0"/>
        </w:rPr>
      </w:r>
    </w:p>
    <w:p w:rsidR="00000000" w:rsidDel="00000000" w:rsidP="00000000" w:rsidRDefault="00000000" w:rsidRPr="00000000" w14:paraId="00000037">
      <w:pPr>
        <w:spacing w:after="80" w:lineRule="auto"/>
        <w:rPr/>
      </w:pPr>
      <w:r w:rsidDel="00000000" w:rsidR="00000000" w:rsidRPr="00000000">
        <w:rPr>
          <w:rFonts w:ascii="Calibri" w:cs="Calibri" w:eastAsia="Calibri" w:hAnsi="Calibri"/>
          <w:i w:val="1"/>
          <w:iCs w:val="1"/>
          <w:color w:val="7f7f7f"/>
          <w:sz w:val="22"/>
          <w:szCs w:val="22"/>
          <w:rtl w:val="0"/>
        </w:rPr>
        <w:t xml:space="preserve">Para cada hallazgo relevante, completá una tabla. Copiá y pegá una tabla completa si necesitás más hallazgos y cambiá el ID (H-04, H-05…).</w:t>
      </w:r>
      <w:r w:rsidDel="00000000" w:rsidR="00000000" w:rsidRPr="00000000">
        <w:rPr>
          <w:rtl w:val="0"/>
        </w:rPr>
      </w:r>
    </w:p>
    <w:p w:rsidR="00000000" w:rsidDel="00000000" w:rsidP="00000000" w:rsidRDefault="00000000" w:rsidRPr="00000000" w14:paraId="00000038">
      <w:pPr>
        <w:pStyle w:val="Heading2"/>
        <w:spacing w:after="120" w:before="280" w:lineRule="auto"/>
        <w:rPr/>
      </w:pPr>
      <w:r w:rsidDel="00000000" w:rsidR="00000000" w:rsidRPr="00000000">
        <w:rPr>
          <w:rFonts w:ascii="Calibri" w:cs="Calibri" w:eastAsia="Calibri" w:hAnsi="Calibri"/>
          <w:b w:val="1"/>
          <w:bCs w:val="1"/>
          <w:color w:val="1f4e79"/>
          <w:sz w:val="26"/>
          <w:szCs w:val="26"/>
          <w:rtl w:val="0"/>
        </w:rPr>
        <w:t xml:space="preserve">Hallazgo H-01</w:t>
      </w:r>
      <w:r w:rsidDel="00000000" w:rsidR="00000000" w:rsidRPr="00000000">
        <w:rPr>
          <w:rtl w:val="0"/>
        </w:rPr>
      </w:r>
    </w:p>
    <w:tbl>
      <w:tblPr>
        <w:tblStyle w:val="Table7"/>
        <w:tblW w:w="9480.0" w:type="dxa"/>
        <w:jc w:val="left"/>
        <w:tblBorders>
          <w:top w:color="000000" w:space="0" w:sz="8" w:val="single"/>
          <w:left w:color="000000" w:space="0" w:sz="0" w:val="nil"/>
          <w:bottom w:color="000000" w:space="0" w:sz="8" w:val="single"/>
          <w:right w:color="000000" w:space="0" w:sz="0" w:val="nil"/>
          <w:insideH w:color="bbbbbb" w:space="0" w:sz="4" w:val="single"/>
          <w:insideV w:color="000000" w:space="0" w:sz="0" w:val="nil"/>
        </w:tblBorders>
        <w:tblLayout w:type="fixed"/>
        <w:tblLook w:val="0000"/>
      </w:tblPr>
      <w:tblGrid>
        <w:gridCol w:w="2850"/>
        <w:gridCol w:w="6630"/>
        <w:tblGridChange w:id="0">
          <w:tblGrid>
            <w:gridCol w:w="2850"/>
            <w:gridCol w:w="6630"/>
          </w:tblGrid>
        </w:tblGridChange>
      </w:tblGrid>
      <w:tr>
        <w:trPr>
          <w:cantSplit w:val="0"/>
          <w:tblHeader w:val="1"/>
        </w:trPr>
        <w:tc>
          <w:tcPr>
            <w:shd w:fill="f2f2f2" w:val="clear"/>
            <w:tcMar>
              <w:top w:w="80.0" w:type="dxa"/>
              <w:left w:w="120.0" w:type="dxa"/>
              <w:bottom w:w="80.0" w:type="dxa"/>
              <w:right w:w="120.0" w:type="dxa"/>
            </w:tcMa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b w:val="1"/>
                <w:bCs w:val="1"/>
                <w:sz w:val="22"/>
                <w:szCs w:val="22"/>
                <w:rtl w:val="0"/>
              </w:rPr>
              <w:t xml:space="preserve">Campo</w:t>
            </w:r>
            <w:r w:rsidDel="00000000" w:rsidR="00000000" w:rsidRPr="00000000">
              <w:rPr>
                <w:rtl w:val="0"/>
              </w:rPr>
            </w:r>
          </w:p>
        </w:tc>
        <w:tc>
          <w:tcPr>
            <w:shd w:fill="f2f2f2" w:val="clear"/>
            <w:tcMar>
              <w:top w:w="80.0" w:type="dxa"/>
              <w:left w:w="120.0" w:type="dxa"/>
              <w:bottom w:w="80.0" w:type="dxa"/>
              <w:right w:w="120.0" w:type="dxa"/>
            </w:tcMa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b w:val="1"/>
                <w:bCs w:val="1"/>
                <w:sz w:val="22"/>
                <w:szCs w:val="22"/>
                <w:rtl w:val="0"/>
              </w:rPr>
              <w:t xml:space="preserve">Valor</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3B">
            <w:pPr>
              <w:spacing w:after="0" w:lineRule="auto"/>
              <w:rPr/>
            </w:pPr>
            <w:r w:rsidDel="00000000" w:rsidR="00000000" w:rsidRPr="00000000">
              <w:rPr>
                <w:rFonts w:ascii="Calibri" w:cs="Calibri" w:eastAsia="Calibri" w:hAnsi="Calibri"/>
                <w:b w:val="0"/>
                <w:bCs w:val="0"/>
                <w:sz w:val="22"/>
                <w:szCs w:val="22"/>
                <w:rtl w:val="0"/>
              </w:rPr>
              <w:t xml:space="preserve">ID del hallazgo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22"/>
                <w:szCs w:val="22"/>
                <w:rtl w:val="0"/>
              </w:rPr>
              <w:t xml:space="preserve">H-01</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b w:val="0"/>
                <w:bCs w:val="0"/>
                <w:sz w:val="22"/>
                <w:szCs w:val="22"/>
                <w:rtl w:val="0"/>
              </w:rPr>
              <w:t xml:space="preserve">Sala / máquina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3E">
            <w:pPr>
              <w:spacing w:after="0" w:lineRule="auto"/>
              <w:rPr/>
            </w:pPr>
            <w:r w:rsidDel="00000000" w:rsidR="00000000" w:rsidRPr="00000000">
              <w:rPr>
                <w:rtl w:val="0"/>
              </w:rPr>
              <w:t xml:space="preserve">Vulnversity</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b w:val="0"/>
                <w:bCs w:val="0"/>
                <w:sz w:val="22"/>
                <w:szCs w:val="22"/>
                <w:rtl w:val="0"/>
              </w:rPr>
              <w:t xml:space="preserve">Fase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22"/>
                <w:szCs w:val="22"/>
                <w:rtl w:val="0"/>
              </w:rPr>
              <w:t xml:space="preserve">☐ Reconocimiento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Escaneo     ☐ Explotación     ☐ Post-explotación</w:t>
            </w:r>
            <w:r w:rsidDel="00000000" w:rsidR="00000000" w:rsidRPr="00000000">
              <w:rPr>
                <w:rtl w:val="0"/>
              </w:rPr>
            </w:r>
          </w:p>
        </w:tc>
      </w:tr>
      <w:tr>
        <w:trPr>
          <w:cantSplit w:val="1"/>
          <w:trHeight w:val="1300" w:hRule="atLeast"/>
          <w:tblHeader w:val="0"/>
        </w:trPr>
        <w:tc>
          <w:tcPr>
            <w:tcMar>
              <w:top w:w="80.0" w:type="dxa"/>
              <w:left w:w="120.0" w:type="dxa"/>
              <w:bottom w:w="80.0" w:type="dxa"/>
              <w:right w:w="120.0" w:type="dxa"/>
            </w:tcMar>
            <w:vAlign w:val="top"/>
          </w:tcPr>
          <w:p w:rsidR="00000000" w:rsidDel="00000000" w:rsidP="00000000" w:rsidRDefault="00000000" w:rsidRPr="00000000" w14:paraId="00000041">
            <w:pPr>
              <w:spacing w:after="0" w:lineRule="auto"/>
              <w:rPr/>
            </w:pPr>
            <w:r w:rsidDel="00000000" w:rsidR="00000000" w:rsidRPr="00000000">
              <w:rPr>
                <w:rFonts w:ascii="Calibri" w:cs="Calibri" w:eastAsia="Calibri" w:hAnsi="Calibri"/>
                <w:b w:val="0"/>
                <w:bCs w:val="0"/>
                <w:sz w:val="22"/>
                <w:szCs w:val="22"/>
                <w:rtl w:val="0"/>
              </w:rPr>
              <w:t xml:space="preserve">Descripción</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2">
            <w:pPr>
              <w:spacing w:after="0" w:lineRule="auto"/>
              <w:rPr/>
            </w:pPr>
            <w:r w:rsidDel="00000000" w:rsidR="00000000" w:rsidRPr="00000000">
              <w:rPr>
                <w:rtl w:val="0"/>
              </w:rPr>
              <w:t xml:space="preserve">Escaneo de puertos con nmap reveló 6 servicios expuestos: FTP (vsftpd 3.0.5), SSH (OpenSSH 8.2p1), Samba (SMB, puertos 139/445), proxy Squid 4.10 y un servidor web Apache 2.4.41 en el puerto 3333.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b w:val="0"/>
                <w:bCs w:val="0"/>
                <w:sz w:val="22"/>
                <w:szCs w:val="22"/>
                <w:rtl w:val="0"/>
              </w:rPr>
              <w:t xml:space="preserve">Componente afectado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4">
            <w:pPr>
              <w:spacing w:after="0" w:lineRule="auto"/>
              <w:rPr/>
            </w:pPr>
            <w:r w:rsidDel="00000000" w:rsidR="00000000" w:rsidRPr="00000000">
              <w:rPr>
                <w:rtl w:val="0"/>
              </w:rPr>
              <w:t xml:space="preserve">Superficie de red general de la máquina.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b w:val="0"/>
                <w:bCs w:val="0"/>
                <w:sz w:val="22"/>
                <w:szCs w:val="22"/>
                <w:rtl w:val="0"/>
              </w:rPr>
              <w:t xml:space="preserve">Categoría (OWASP / CWE)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6">
            <w:pPr>
              <w:spacing w:after="0" w:lineRule="auto"/>
              <w:rPr/>
            </w:pPr>
            <w:r w:rsidDel="00000000" w:rsidR="00000000" w:rsidRPr="00000000">
              <w:rPr>
                <w:rtl w:val="0"/>
              </w:rPr>
              <w:t xml:space="preserve">CWE-200 — Exposure of Information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47">
            <w:pPr>
              <w:spacing w:after="0" w:lineRule="auto"/>
              <w:rPr/>
            </w:pPr>
            <w:r w:rsidDel="00000000" w:rsidR="00000000" w:rsidRPr="00000000">
              <w:rPr>
                <w:rFonts w:ascii="Calibri" w:cs="Calibri" w:eastAsia="Calibri" w:hAnsi="Calibri"/>
                <w:b w:val="0"/>
                <w:bCs w:val="0"/>
                <w:sz w:val="22"/>
                <w:szCs w:val="22"/>
                <w:rtl w:val="0"/>
              </w:rPr>
              <w:t xml:space="preserve">CVE (si aplica)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i w:val="1"/>
                <w:iCs w:val="1"/>
                <w:color w:val="7f7f7f"/>
                <w:sz w:val="22"/>
                <w:szCs w:val="22"/>
                <w:rtl w:val="0"/>
              </w:rPr>
              <w:t xml:space="preserve">(Ej.: CVE-XXXX-XXXXX o "No aplica")</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b w:val="0"/>
                <w:bCs w:val="0"/>
                <w:sz w:val="22"/>
                <w:szCs w:val="22"/>
                <w:rtl w:val="0"/>
              </w:rPr>
              <w:t xml:space="preserve">CVSS estimado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A">
            <w:pPr>
              <w:spacing w:after="0" w:lineRule="auto"/>
              <w:rPr/>
            </w:pP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Bajo     ☐ Medio     ☐ Alto     ☐ Crítico</w:t>
            </w:r>
            <w:r w:rsidDel="00000000" w:rsidR="00000000" w:rsidRPr="00000000">
              <w:rPr>
                <w:rtl w:val="0"/>
              </w:rPr>
            </w:r>
          </w:p>
        </w:tc>
      </w:tr>
      <w:tr>
        <w:trPr>
          <w:cantSplit w:val="1"/>
          <w:trHeight w:val="800" w:hRule="atLeast"/>
          <w:tblHeader w:val="0"/>
        </w:trPr>
        <w:tc>
          <w:tcPr>
            <w:tcMar>
              <w:top w:w="80.0" w:type="dxa"/>
              <w:left w:w="120.0" w:type="dxa"/>
              <w:bottom w:w="80.0" w:type="dxa"/>
              <w:right w:w="120.0" w:type="dxa"/>
            </w:tcMa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b w:val="0"/>
                <w:bCs w:val="0"/>
                <w:sz w:val="22"/>
                <w:szCs w:val="22"/>
                <w:rtl w:val="0"/>
              </w:rPr>
              <w:t xml:space="preserve">Evidencia (captura / comando)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C">
            <w:pPr>
              <w:spacing w:after="0" w:lineRule="auto"/>
              <w:rPr/>
            </w:pPr>
            <w:r w:rsidDel="00000000" w:rsidR="00000000" w:rsidRPr="00000000">
              <w:rPr>
                <w:rtl w:val="0"/>
              </w:rPr>
              <w:t xml:space="preserve">Guardada como “</w:t>
            </w:r>
            <w:r w:rsidDel="00000000" w:rsidR="00000000" w:rsidRPr="00000000">
              <w:rPr>
                <w:rtl w:val="0"/>
              </w:rPr>
              <w:t xml:space="preserve">escaneo_H-01.png”</w:t>
            </w:r>
            <w:r w:rsidDel="00000000" w:rsidR="00000000" w:rsidRPr="00000000">
              <w:rPr>
                <w:rtl w:val="0"/>
              </w:rPr>
              <w:t xml:space="preserve"> dentro de </w:t>
            </w:r>
            <w:r w:rsidDel="00000000" w:rsidR="00000000" w:rsidRPr="00000000">
              <w:rPr>
                <w:rtl w:val="0"/>
              </w:rPr>
              <w:t xml:space="preserve">evidencias/escaneo/</w:t>
            </w:r>
            <w:r w:rsidDel="00000000" w:rsidR="00000000" w:rsidRPr="00000000">
              <w:rPr>
                <w:rtl w:val="0"/>
              </w:rPr>
              <w:t xml:space="preserve">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4D">
            <w:pPr>
              <w:spacing w:after="0" w:lineRule="auto"/>
              <w:rPr/>
            </w:pPr>
            <w:r w:rsidDel="00000000" w:rsidR="00000000" w:rsidRPr="00000000">
              <w:rPr>
                <w:rFonts w:ascii="Calibri" w:cs="Calibri" w:eastAsia="Calibri" w:hAnsi="Calibri"/>
                <w:b w:val="0"/>
                <w:bCs w:val="0"/>
                <w:sz w:val="22"/>
                <w:szCs w:val="22"/>
                <w:rtl w:val="0"/>
              </w:rPr>
              <w:t xml:space="preserve">Herramienta utilizada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E">
            <w:pPr>
              <w:spacing w:after="0" w:lineRule="auto"/>
              <w:rPr/>
            </w:pPr>
            <w:r w:rsidDel="00000000" w:rsidR="00000000" w:rsidRPr="00000000">
              <w:rPr>
                <w:rtl w:val="0"/>
              </w:rPr>
              <w:t xml:space="preserve">Nmap</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b w:val="0"/>
                <w:bCs w:val="0"/>
                <w:sz w:val="22"/>
                <w:szCs w:val="22"/>
                <w:rtl w:val="0"/>
              </w:rPr>
              <w:t xml:space="preserve">Impacto en la Tríada CIA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50">
            <w:pPr>
              <w:spacing w:after="0" w:lineRule="auto"/>
              <w:rPr/>
            </w:pP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Confidencialidad     ☐ Integridad     ☐ Disponibilidad</w:t>
            </w:r>
            <w:r w:rsidDel="00000000" w:rsidR="00000000" w:rsidRPr="00000000">
              <w:rPr>
                <w:rtl w:val="0"/>
              </w:rPr>
            </w:r>
          </w:p>
        </w:tc>
      </w:tr>
      <w:tr>
        <w:trPr>
          <w:cantSplit w:val="1"/>
          <w:trHeight w:val="1000" w:hRule="atLeast"/>
          <w:tblHeader w:val="0"/>
        </w:trPr>
        <w:tc>
          <w:tcPr>
            <w:tcMar>
              <w:top w:w="80.0" w:type="dxa"/>
              <w:left w:w="120.0" w:type="dxa"/>
              <w:bottom w:w="80.0" w:type="dxa"/>
              <w:right w:w="120.0" w:type="dxa"/>
            </w:tcMar>
            <w:vAlign w:val="top"/>
          </w:tcPr>
          <w:p w:rsidR="00000000" w:rsidDel="00000000" w:rsidP="00000000" w:rsidRDefault="00000000" w:rsidRPr="00000000" w14:paraId="00000051">
            <w:pPr>
              <w:spacing w:after="0" w:lineRule="auto"/>
              <w:rPr/>
            </w:pPr>
            <w:r w:rsidDel="00000000" w:rsidR="00000000" w:rsidRPr="00000000">
              <w:rPr>
                <w:rFonts w:ascii="Calibri" w:cs="Calibri" w:eastAsia="Calibri" w:hAnsi="Calibri"/>
                <w:b w:val="0"/>
                <w:bCs w:val="0"/>
                <w:sz w:val="22"/>
                <w:szCs w:val="22"/>
                <w:rtl w:val="0"/>
              </w:rPr>
              <w:t xml:space="preserve">Salvaguarda propuesta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52">
            <w:pPr>
              <w:spacing w:after="0" w:lineRule="auto"/>
              <w:rPr/>
            </w:pPr>
            <w:r w:rsidDel="00000000" w:rsidR="00000000" w:rsidRPr="00000000">
              <w:rPr>
                <w:rtl w:val="0"/>
              </w:rPr>
              <w:t xml:space="preserve">Restringir servicios innecesarios expuestos a internet (ej. proxy Squid, SMB) y aplicar firewall con reglas de mínimo privilegio.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0"/>
                <w:bCs w:val="0"/>
                <w:sz w:val="22"/>
                <w:szCs w:val="22"/>
                <w:rtl w:val="0"/>
              </w:rPr>
              <w:t xml:space="preserve">Riesgo residual tras aplicar</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54">
            <w:pPr>
              <w:spacing w:after="0" w:lineRule="auto"/>
              <w:rPr/>
            </w:pP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Bajo     ☐ Medio     ☐ Alto</w:t>
            </w:r>
            <w:r w:rsidDel="00000000" w:rsidR="00000000" w:rsidRPr="00000000">
              <w:rPr>
                <w:rtl w:val="0"/>
              </w:rPr>
            </w:r>
          </w:p>
        </w:tc>
      </w:tr>
    </w:tbl>
    <w:p w:rsidR="00000000" w:rsidDel="00000000" w:rsidP="00000000" w:rsidRDefault="00000000" w:rsidRPr="00000000" w14:paraId="00000055">
      <w:pPr>
        <w:spacing w:after="120" w:lineRule="auto"/>
        <w:rPr/>
      </w:pPr>
      <w:r w:rsidDel="00000000" w:rsidR="00000000" w:rsidRPr="00000000">
        <w:rPr>
          <w:rtl w:val="0"/>
        </w:rPr>
      </w:r>
    </w:p>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2"/>
        <w:spacing w:after="120" w:before="280" w:lineRule="auto"/>
        <w:rPr/>
      </w:pPr>
      <w:r w:rsidDel="00000000" w:rsidR="00000000" w:rsidRPr="00000000">
        <w:rPr>
          <w:rFonts w:ascii="Calibri" w:cs="Calibri" w:eastAsia="Calibri" w:hAnsi="Calibri"/>
          <w:b w:val="1"/>
          <w:bCs w:val="1"/>
          <w:color w:val="1f4e79"/>
          <w:sz w:val="26"/>
          <w:szCs w:val="26"/>
          <w:rtl w:val="0"/>
        </w:rPr>
        <w:t xml:space="preserve">Hallazgo H-02</w:t>
      </w:r>
      <w:r w:rsidDel="00000000" w:rsidR="00000000" w:rsidRPr="00000000">
        <w:rPr>
          <w:rtl w:val="0"/>
        </w:rPr>
      </w:r>
    </w:p>
    <w:tbl>
      <w:tblPr>
        <w:tblStyle w:val="Table8"/>
        <w:tblW w:w="9638.0" w:type="dxa"/>
        <w:jc w:val="left"/>
        <w:tblBorders>
          <w:top w:color="000000" w:space="0" w:sz="8" w:val="single"/>
          <w:left w:color="000000" w:space="0" w:sz="0" w:val="nil"/>
          <w:bottom w:color="000000" w:space="0" w:sz="8" w:val="single"/>
          <w:right w:color="000000" w:space="0" w:sz="0" w:val="nil"/>
          <w:insideH w:color="bbbbbb" w:space="0" w:sz="4" w:val="single"/>
          <w:insideV w:color="000000" w:space="0" w:sz="0" w:val="nil"/>
        </w:tblBorders>
        <w:tblLayout w:type="fixed"/>
        <w:tblLook w:val="0000"/>
      </w:tblPr>
      <w:tblGrid>
        <w:gridCol w:w="2900"/>
        <w:gridCol w:w="6738"/>
        <w:tblGridChange w:id="0">
          <w:tblGrid>
            <w:gridCol w:w="2900"/>
            <w:gridCol w:w="6738"/>
          </w:tblGrid>
        </w:tblGridChange>
      </w:tblGrid>
      <w:tr>
        <w:trPr>
          <w:cantSplit w:val="0"/>
          <w:tblHeader w:val="1"/>
        </w:trPr>
        <w:tc>
          <w:tcPr>
            <w:shd w:fill="f2f2f2" w:val="clear"/>
            <w:tcMar>
              <w:top w:w="80.0" w:type="dxa"/>
              <w:left w:w="120.0" w:type="dxa"/>
              <w:bottom w:w="80.0" w:type="dxa"/>
              <w:right w:w="120.0" w:type="dxa"/>
            </w:tcMar>
            <w:vAlign w:val="top"/>
          </w:tcPr>
          <w:p w:rsidR="00000000" w:rsidDel="00000000" w:rsidP="00000000" w:rsidRDefault="00000000" w:rsidRPr="00000000" w14:paraId="00000058">
            <w:pPr>
              <w:spacing w:after="0" w:lineRule="auto"/>
              <w:rPr/>
            </w:pPr>
            <w:r w:rsidDel="00000000" w:rsidR="00000000" w:rsidRPr="00000000">
              <w:rPr>
                <w:rFonts w:ascii="Calibri" w:cs="Calibri" w:eastAsia="Calibri" w:hAnsi="Calibri"/>
                <w:b w:val="1"/>
                <w:bCs w:val="1"/>
                <w:sz w:val="22"/>
                <w:szCs w:val="22"/>
                <w:rtl w:val="0"/>
              </w:rPr>
              <w:t xml:space="preserve">Campo</w:t>
            </w:r>
            <w:r w:rsidDel="00000000" w:rsidR="00000000" w:rsidRPr="00000000">
              <w:rPr>
                <w:rtl w:val="0"/>
              </w:rPr>
            </w:r>
          </w:p>
        </w:tc>
        <w:tc>
          <w:tcPr>
            <w:shd w:fill="f2f2f2" w:val="clear"/>
            <w:tcMar>
              <w:top w:w="80.0" w:type="dxa"/>
              <w:left w:w="120.0" w:type="dxa"/>
              <w:bottom w:w="80.0" w:type="dxa"/>
              <w:right w:w="120.0" w:type="dxa"/>
            </w:tcMa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b w:val="1"/>
                <w:bCs w:val="1"/>
                <w:sz w:val="22"/>
                <w:szCs w:val="22"/>
                <w:rtl w:val="0"/>
              </w:rPr>
              <w:t xml:space="preserve">Valor</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b w:val="0"/>
                <w:bCs w:val="0"/>
                <w:sz w:val="22"/>
                <w:szCs w:val="22"/>
                <w:rtl w:val="0"/>
              </w:rPr>
              <w:t xml:space="preserve">ID del hallazgo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5B">
            <w:pPr>
              <w:spacing w:after="0" w:lineRule="auto"/>
              <w:rPr/>
            </w:pPr>
            <w:r w:rsidDel="00000000" w:rsidR="00000000" w:rsidRPr="00000000">
              <w:rPr>
                <w:rFonts w:ascii="Calibri" w:cs="Calibri" w:eastAsia="Calibri" w:hAnsi="Calibri"/>
                <w:sz w:val="22"/>
                <w:szCs w:val="22"/>
                <w:rtl w:val="0"/>
              </w:rPr>
              <w:t xml:space="preserve">H-02</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b w:val="0"/>
                <w:bCs w:val="0"/>
                <w:sz w:val="22"/>
                <w:szCs w:val="22"/>
                <w:rtl w:val="0"/>
              </w:rPr>
              <w:t xml:space="preserve">Sala / máquina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5D">
            <w:pPr>
              <w:spacing w:after="0" w:lineRule="auto"/>
              <w:rPr/>
            </w:pPr>
            <w:r w:rsidDel="00000000" w:rsidR="00000000" w:rsidRPr="00000000">
              <w:rPr>
                <w:rtl w:val="0"/>
              </w:rPr>
              <w:t xml:space="preserve">Vulnversity</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5E">
            <w:pPr>
              <w:spacing w:after="0" w:lineRule="auto"/>
              <w:rPr/>
            </w:pPr>
            <w:r w:rsidDel="00000000" w:rsidR="00000000" w:rsidRPr="00000000">
              <w:rPr>
                <w:rFonts w:ascii="Calibri" w:cs="Calibri" w:eastAsia="Calibri" w:hAnsi="Calibri"/>
                <w:b w:val="0"/>
                <w:bCs w:val="0"/>
                <w:sz w:val="22"/>
                <w:szCs w:val="22"/>
                <w:rtl w:val="0"/>
              </w:rPr>
              <w:t xml:space="preserve">Fase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22"/>
                <w:szCs w:val="22"/>
                <w:rtl w:val="0"/>
              </w:rPr>
              <w:t xml:space="preserve">☐ Reconocimiento     </w:t>
            </w:r>
            <w:r w:rsidDel="00000000" w:rsidR="00000000" w:rsidRPr="00000000">
              <w:rPr>
                <w:rtl w:val="0"/>
              </w:rPr>
              <w:t xml:space="preserve">☐</w:t>
            </w:r>
            <w:r w:rsidDel="00000000" w:rsidR="00000000" w:rsidRPr="00000000">
              <w:rPr>
                <w:rFonts w:ascii="Calibri" w:cs="Calibri" w:eastAsia="Calibri" w:hAnsi="Calibri"/>
                <w:sz w:val="22"/>
                <w:szCs w:val="22"/>
                <w:rtl w:val="0"/>
              </w:rPr>
              <w:t xml:space="preserve"> Escaneo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Explotación     ☐ Post-explotación</w:t>
            </w:r>
            <w:r w:rsidDel="00000000" w:rsidR="00000000" w:rsidRPr="00000000">
              <w:rPr>
                <w:rtl w:val="0"/>
              </w:rPr>
            </w:r>
          </w:p>
        </w:tc>
      </w:tr>
      <w:tr>
        <w:trPr>
          <w:cantSplit w:val="1"/>
          <w:trHeight w:val="1300" w:hRule="atLeast"/>
          <w:tblHeader w:val="0"/>
        </w:trPr>
        <w:tc>
          <w:tcPr>
            <w:tcMar>
              <w:top w:w="80.0" w:type="dxa"/>
              <w:left w:w="120.0" w:type="dxa"/>
              <w:bottom w:w="80.0" w:type="dxa"/>
              <w:right w:w="120.0" w:type="dxa"/>
            </w:tcMa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b w:val="0"/>
                <w:bCs w:val="0"/>
                <w:sz w:val="22"/>
                <w:szCs w:val="22"/>
                <w:rtl w:val="0"/>
              </w:rPr>
              <w:t xml:space="preserve">Descripción</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1">
            <w:pPr>
              <w:spacing w:after="0" w:lineRule="auto"/>
              <w:rPr/>
            </w:pPr>
            <w:r w:rsidDel="00000000" w:rsidR="00000000" w:rsidRPr="00000000">
              <w:rPr>
                <w:rtl w:val="0"/>
              </w:rPr>
              <w:t xml:space="preserve">Mediante Gobuster se identificó la ruta no enlazada públicamente </w:t>
            </w:r>
            <w:r w:rsidDel="00000000" w:rsidR="00000000" w:rsidRPr="00000000">
              <w:rPr>
                <w:rtl w:val="0"/>
              </w:rPr>
              <w:t xml:space="preserve">/internal/</w:t>
            </w:r>
            <w:r w:rsidDel="00000000" w:rsidR="00000000" w:rsidRPr="00000000">
              <w:rPr>
                <w:rtl w:val="0"/>
              </w:rPr>
              <w:t xml:space="preserve">, que expone un formulario de carga de archivos sin autenticación. Se detectó que el servidor filtra las extensiones .php, .php3, .php4, .php5 y .pht (responde "Extension not allowed"), pero no bloquea la extensión .phtml. Se subió un archivo </w:t>
            </w:r>
            <w:r w:rsidDel="00000000" w:rsidR="00000000" w:rsidRPr="00000000">
              <w:rPr>
                <w:rtl w:val="0"/>
              </w:rPr>
              <w:t xml:space="preserve">test.phtml</w:t>
            </w:r>
            <w:r w:rsidDel="00000000" w:rsidR="00000000" w:rsidRPr="00000000">
              <w:rPr>
                <w:rtl w:val="0"/>
              </w:rPr>
              <w:t xml:space="preserve"> con código PHP (</w:t>
            </w:r>
            <w:r w:rsidDel="00000000" w:rsidR="00000000" w:rsidRPr="00000000">
              <w:rPr>
                <w:rtl w:val="0"/>
              </w:rPr>
              <w:t xml:space="preserve">&lt;?php echo 'test'; ?&gt;</w:t>
            </w:r>
            <w:r w:rsidDel="00000000" w:rsidR="00000000" w:rsidRPr="00000000">
              <w:rPr>
                <w:rtl w:val="0"/>
              </w:rPr>
              <w:t xml:space="preserve">), confirmando que el servidor lo ejecuta como código en </w:t>
            </w:r>
            <w:r w:rsidDel="00000000" w:rsidR="00000000" w:rsidRPr="00000000">
              <w:rPr>
                <w:rtl w:val="0"/>
              </w:rPr>
              <w:t xml:space="preserve">/internal/uploads/test.phtml</w:t>
            </w:r>
            <w:r w:rsidDel="00000000" w:rsidR="00000000" w:rsidRPr="00000000">
              <w:rPr>
                <w:rtl w:val="0"/>
              </w:rPr>
              <w:t xml:space="preserve">. Esto permite ejecución remota de código (RCE) en el servidor.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b w:val="0"/>
                <w:bCs w:val="0"/>
                <w:sz w:val="22"/>
                <w:szCs w:val="22"/>
                <w:rtl w:val="0"/>
              </w:rPr>
              <w:t xml:space="preserve">Componente afectado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3">
            <w:pPr>
              <w:spacing w:after="0" w:lineRule="auto"/>
              <w:rPr/>
            </w:pPr>
            <w:r w:rsidDel="00000000" w:rsidR="00000000" w:rsidRPr="00000000">
              <w:rPr>
                <w:rtl w:val="0"/>
              </w:rPr>
              <w:t xml:space="preserve">/internal/index.php</w:t>
            </w:r>
            <w:r w:rsidDel="00000000" w:rsidR="00000000" w:rsidRPr="00000000">
              <w:rPr>
                <w:rtl w:val="0"/>
              </w:rPr>
              <w:t xml:space="preserve"> (formulario) y </w:t>
            </w:r>
            <w:r w:rsidDel="00000000" w:rsidR="00000000" w:rsidRPr="00000000">
              <w:rPr>
                <w:rtl w:val="0"/>
              </w:rPr>
              <w:t xml:space="preserve">/internal/uploads/</w:t>
            </w:r>
            <w:r w:rsidDel="00000000" w:rsidR="00000000" w:rsidRPr="00000000">
              <w:rPr>
                <w:rtl w:val="0"/>
              </w:rPr>
              <w:t xml:space="preserve"> (carpeta donde se ejecutan los archivos subidos)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64">
            <w:pPr>
              <w:spacing w:after="0" w:lineRule="auto"/>
              <w:rPr/>
            </w:pPr>
            <w:r w:rsidDel="00000000" w:rsidR="00000000" w:rsidRPr="00000000">
              <w:rPr>
                <w:rFonts w:ascii="Calibri" w:cs="Calibri" w:eastAsia="Calibri" w:hAnsi="Calibri"/>
                <w:b w:val="0"/>
                <w:bCs w:val="0"/>
                <w:sz w:val="22"/>
                <w:szCs w:val="22"/>
                <w:rtl w:val="0"/>
              </w:rPr>
              <w:t xml:space="preserve">Categoría (OWASP / CWE)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5">
            <w:pPr>
              <w:spacing w:after="0" w:lineRule="auto"/>
              <w:rPr/>
            </w:pPr>
            <w:r w:rsidDel="00000000" w:rsidR="00000000" w:rsidRPr="00000000">
              <w:rPr>
                <w:rtl w:val="0"/>
              </w:rPr>
              <w:t xml:space="preserve">CWE-434 — Unrestricted Upload of File with Dangerous Type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b w:val="0"/>
                <w:bCs w:val="0"/>
                <w:sz w:val="22"/>
                <w:szCs w:val="22"/>
                <w:rtl w:val="0"/>
              </w:rPr>
              <w:t xml:space="preserve">CVE (si aplica)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7">
            <w:pPr>
              <w:spacing w:after="0" w:lineRule="auto"/>
              <w:rPr/>
            </w:pPr>
            <w:r w:rsidDel="00000000" w:rsidR="00000000" w:rsidRPr="00000000">
              <w:rPr>
                <w:rtl w:val="0"/>
              </w:rPr>
              <w:t xml:space="preserve">No aplica (falla de configuración propia de la app, no una CVE pública conocida)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0"/>
                <w:bCs w:val="0"/>
                <w:sz w:val="22"/>
                <w:szCs w:val="22"/>
                <w:rtl w:val="0"/>
              </w:rPr>
              <w:t xml:space="preserve">CVSS estimado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sz w:val="22"/>
                <w:szCs w:val="22"/>
                <w:rtl w:val="0"/>
              </w:rPr>
              <w:t xml:space="preserve">☐ Bajo     ☐ Medio     ☐ Alto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Crítico</w:t>
            </w:r>
            <w:r w:rsidDel="00000000" w:rsidR="00000000" w:rsidRPr="00000000">
              <w:rPr>
                <w:rtl w:val="0"/>
              </w:rPr>
            </w:r>
          </w:p>
        </w:tc>
      </w:tr>
      <w:tr>
        <w:trPr>
          <w:cantSplit w:val="1"/>
          <w:trHeight w:val="800" w:hRule="atLeast"/>
          <w:tblHeader w:val="0"/>
        </w:trPr>
        <w:tc>
          <w:tcPr>
            <w:tcMar>
              <w:top w:w="80.0" w:type="dxa"/>
              <w:left w:w="120.0" w:type="dxa"/>
              <w:bottom w:w="80.0" w:type="dxa"/>
              <w:right w:w="120.0" w:type="dxa"/>
            </w:tcM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0"/>
                <w:bCs w:val="0"/>
                <w:sz w:val="22"/>
                <w:szCs w:val="22"/>
                <w:rtl w:val="0"/>
              </w:rPr>
              <w:t xml:space="preserve">Evidencia (captura / comando)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B">
            <w:pPr>
              <w:spacing w:after="0" w:lineRule="auto"/>
              <w:rPr/>
            </w:pPr>
            <w:r w:rsidDel="00000000" w:rsidR="00000000" w:rsidRPr="00000000">
              <w:rPr>
                <w:rtl w:val="0"/>
              </w:rPr>
              <w:t xml:space="preserve">enumeracion_H-02_gobuster.png</w:t>
            </w:r>
            <w:r w:rsidDel="00000000" w:rsidR="00000000" w:rsidRPr="00000000">
              <w:rPr>
                <w:rtl w:val="0"/>
              </w:rPr>
              <w:t xml:space="preserve"> (resultado de gobuster), </w:t>
            </w:r>
            <w:r w:rsidDel="00000000" w:rsidR="00000000" w:rsidRPr="00000000">
              <w:rPr>
                <w:rtl w:val="0"/>
              </w:rPr>
              <w:t xml:space="preserve">explotacion_H-02_upload.png</w:t>
            </w:r>
            <w:r w:rsidDel="00000000" w:rsidR="00000000" w:rsidRPr="00000000">
              <w:rPr>
                <w:rtl w:val="0"/>
              </w:rPr>
              <w:t xml:space="preserve"> (curl mostrando "Success"), </w:t>
            </w:r>
            <w:r w:rsidDel="00000000" w:rsidR="00000000" w:rsidRPr="00000000">
              <w:rPr>
                <w:rtl w:val="0"/>
              </w:rPr>
              <w:t xml:space="preserve">explotacion_H-02_rce.png</w:t>
            </w:r>
            <w:r w:rsidDel="00000000" w:rsidR="00000000" w:rsidRPr="00000000">
              <w:rPr>
                <w:rtl w:val="0"/>
              </w:rPr>
              <w:t xml:space="preserve"> (curl ejecutando el .phtml y devolviendo "test") </w:t>
            </w:r>
          </w:p>
        </w:tc>
      </w:tr>
      <w:tr>
        <w:trPr>
          <w:cantSplit w:val="1"/>
          <w:trHeight w:val="388.5546875" w:hRule="atLeast"/>
          <w:tblHeader w:val="0"/>
        </w:trPr>
        <w:tc>
          <w:tcPr>
            <w:tcMar>
              <w:top w:w="80.0" w:type="dxa"/>
              <w:left w:w="120.0" w:type="dxa"/>
              <w:bottom w:w="80.0" w:type="dxa"/>
              <w:right w:w="120.0" w:type="dxa"/>
            </w:tcMa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b w:val="0"/>
                <w:bCs w:val="0"/>
                <w:sz w:val="22"/>
                <w:szCs w:val="22"/>
                <w:rtl w:val="0"/>
              </w:rPr>
              <w:t xml:space="preserve">Herramienta utilizada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D">
            <w:pPr>
              <w:spacing w:after="0" w:lineRule="auto"/>
              <w:rPr/>
            </w:pPr>
            <w:r w:rsidDel="00000000" w:rsidR="00000000" w:rsidRPr="00000000">
              <w:rPr>
                <w:i w:val="1"/>
                <w:iCs w:val="1"/>
                <w:rtl w:val="0"/>
              </w:rPr>
              <w:t xml:space="preserve">Gobuster, curl. </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6E">
            <w:pPr>
              <w:spacing w:after="0" w:lineRule="auto"/>
              <w:rPr/>
            </w:pPr>
            <w:r w:rsidDel="00000000" w:rsidR="00000000" w:rsidRPr="00000000">
              <w:rPr>
                <w:rFonts w:ascii="Calibri" w:cs="Calibri" w:eastAsia="Calibri" w:hAnsi="Calibri"/>
                <w:b w:val="0"/>
                <w:bCs w:val="0"/>
                <w:sz w:val="22"/>
                <w:szCs w:val="22"/>
                <w:rtl w:val="0"/>
              </w:rPr>
              <w:t xml:space="preserve">Impacto en la Tríada CIA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F">
            <w:pPr>
              <w:spacing w:after="0" w:lineRule="auto"/>
              <w:rPr/>
            </w:pP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Confidencialidad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Integridad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Disponibilidad</w:t>
            </w:r>
            <w:r w:rsidDel="00000000" w:rsidR="00000000" w:rsidRPr="00000000">
              <w:rPr>
                <w:rtl w:val="0"/>
              </w:rPr>
            </w:r>
          </w:p>
        </w:tc>
      </w:tr>
      <w:tr>
        <w:trPr>
          <w:cantSplit w:val="1"/>
          <w:trHeight w:val="1000" w:hRule="atLeast"/>
          <w:tblHeader w:val="0"/>
        </w:trPr>
        <w:tc>
          <w:tcPr>
            <w:tcMar>
              <w:top w:w="80.0" w:type="dxa"/>
              <w:left w:w="120.0" w:type="dxa"/>
              <w:bottom w:w="80.0" w:type="dxa"/>
              <w:right w:w="120.0" w:type="dxa"/>
            </w:tcMa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b w:val="0"/>
                <w:bCs w:val="0"/>
                <w:sz w:val="22"/>
                <w:szCs w:val="22"/>
                <w:rtl w:val="0"/>
              </w:rPr>
              <w:t xml:space="preserve">Salvaguarda propuesta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71">
            <w:pPr>
              <w:spacing w:after="0" w:lineRule="auto"/>
              <w:rPr/>
            </w:pPr>
            <w:r w:rsidDel="00000000" w:rsidR="00000000" w:rsidRPr="00000000">
              <w:rPr>
                <w:rtl w:val="0"/>
              </w:rPr>
              <w:t xml:space="preserve">Validar el tipo de archivo por whitelist estricta (solo extensiones explícitamente permitidas, nunca por lista negra), verificar el contenido real del archivo (magic bytes/MIME type) en vez de confiar en la extensión, y almacenar los archivos subidos fuera del directorio ejecutable por el servidor web (o con permisos que impidan ejecución).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b w:val="0"/>
                <w:bCs w:val="0"/>
                <w:sz w:val="22"/>
                <w:szCs w:val="22"/>
                <w:rtl w:val="0"/>
              </w:rPr>
              <w:t xml:space="preserve">Riesgo residual tras aplicar</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73">
            <w:pPr>
              <w:spacing w:after="0" w:lineRule="auto"/>
              <w:rPr/>
            </w:pP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Bajo     ☐ Medio     ☐ Alto</w:t>
            </w:r>
            <w:r w:rsidDel="00000000" w:rsidR="00000000" w:rsidRPr="00000000">
              <w:rPr>
                <w:rtl w:val="0"/>
              </w:rPr>
            </w:r>
          </w:p>
        </w:tc>
      </w:tr>
    </w:tbl>
    <w:p w:rsidR="00000000" w:rsidDel="00000000" w:rsidP="00000000" w:rsidRDefault="00000000" w:rsidRPr="00000000" w14:paraId="00000074">
      <w:pPr>
        <w:spacing w:after="120" w:lineRule="auto"/>
        <w:rPr/>
      </w:pPr>
      <w:r w:rsidDel="00000000" w:rsidR="00000000" w:rsidRPr="00000000">
        <w:rPr>
          <w:rtl w:val="0"/>
        </w:rPr>
      </w:r>
    </w:p>
    <w:p w:rsidR="00000000" w:rsidDel="00000000" w:rsidP="00000000" w:rsidRDefault="00000000" w:rsidRPr="00000000" w14:paraId="00000075">
      <w:pPr>
        <w:rPr/>
      </w:pPr>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2"/>
        <w:spacing w:after="120" w:before="280" w:lineRule="auto"/>
        <w:rPr/>
      </w:pPr>
      <w:r w:rsidDel="00000000" w:rsidR="00000000" w:rsidRPr="00000000">
        <w:rPr>
          <w:rFonts w:ascii="Calibri" w:cs="Calibri" w:eastAsia="Calibri" w:hAnsi="Calibri"/>
          <w:b w:val="1"/>
          <w:bCs w:val="1"/>
          <w:color w:val="1f4e79"/>
          <w:sz w:val="26"/>
          <w:szCs w:val="26"/>
          <w:rtl w:val="0"/>
        </w:rPr>
        <w:t xml:space="preserve">Hallazgo H-03</w:t>
      </w:r>
      <w:r w:rsidDel="00000000" w:rsidR="00000000" w:rsidRPr="00000000">
        <w:rPr>
          <w:rtl w:val="0"/>
        </w:rPr>
      </w:r>
    </w:p>
    <w:tbl>
      <w:tblPr>
        <w:tblStyle w:val="Table9"/>
        <w:tblW w:w="9638.0" w:type="dxa"/>
        <w:jc w:val="left"/>
        <w:tblBorders>
          <w:top w:color="000000" w:space="0" w:sz="8" w:val="single"/>
          <w:left w:color="000000" w:space="0" w:sz="0" w:val="nil"/>
          <w:bottom w:color="000000" w:space="0" w:sz="8" w:val="single"/>
          <w:right w:color="000000" w:space="0" w:sz="0" w:val="nil"/>
          <w:insideH w:color="bbbbbb" w:space="0" w:sz="4" w:val="single"/>
          <w:insideV w:color="000000" w:space="0" w:sz="0" w:val="nil"/>
        </w:tblBorders>
        <w:tblLayout w:type="fixed"/>
        <w:tblLook w:val="0000"/>
      </w:tblPr>
      <w:tblGrid>
        <w:gridCol w:w="2900"/>
        <w:gridCol w:w="6738"/>
        <w:tblGridChange w:id="0">
          <w:tblGrid>
            <w:gridCol w:w="2900"/>
            <w:gridCol w:w="6738"/>
          </w:tblGrid>
        </w:tblGridChange>
      </w:tblGrid>
      <w:tr>
        <w:trPr>
          <w:cantSplit w:val="0"/>
          <w:tblHeader w:val="1"/>
        </w:trPr>
        <w:tc>
          <w:tcPr>
            <w:shd w:fill="f2f2f2" w:val="clear"/>
            <w:tcMar>
              <w:top w:w="80.0" w:type="dxa"/>
              <w:left w:w="120.0" w:type="dxa"/>
              <w:bottom w:w="80.0" w:type="dxa"/>
              <w:right w:w="120.0" w:type="dxa"/>
            </w:tcMar>
            <w:vAlign w:val="top"/>
          </w:tcPr>
          <w:p w:rsidR="00000000" w:rsidDel="00000000" w:rsidP="00000000" w:rsidRDefault="00000000" w:rsidRPr="00000000" w14:paraId="00000077">
            <w:pPr>
              <w:spacing w:after="0" w:lineRule="auto"/>
              <w:rPr/>
            </w:pPr>
            <w:r w:rsidDel="00000000" w:rsidR="00000000" w:rsidRPr="00000000">
              <w:rPr>
                <w:rFonts w:ascii="Calibri" w:cs="Calibri" w:eastAsia="Calibri" w:hAnsi="Calibri"/>
                <w:b w:val="1"/>
                <w:bCs w:val="1"/>
                <w:sz w:val="22"/>
                <w:szCs w:val="22"/>
                <w:rtl w:val="0"/>
              </w:rPr>
              <w:t xml:space="preserve">Campo</w:t>
            </w:r>
            <w:r w:rsidDel="00000000" w:rsidR="00000000" w:rsidRPr="00000000">
              <w:rPr>
                <w:rtl w:val="0"/>
              </w:rPr>
            </w:r>
          </w:p>
        </w:tc>
        <w:tc>
          <w:tcPr>
            <w:shd w:fill="f2f2f2" w:val="clear"/>
            <w:tcMar>
              <w:top w:w="80.0" w:type="dxa"/>
              <w:left w:w="120.0" w:type="dxa"/>
              <w:bottom w:w="80.0" w:type="dxa"/>
              <w:right w:w="120.0" w:type="dxa"/>
            </w:tcMa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b w:val="1"/>
                <w:bCs w:val="1"/>
                <w:sz w:val="22"/>
                <w:szCs w:val="22"/>
                <w:rtl w:val="0"/>
              </w:rPr>
              <w:t xml:space="preserve">Valor</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b w:val="0"/>
                <w:bCs w:val="0"/>
                <w:sz w:val="22"/>
                <w:szCs w:val="22"/>
                <w:rtl w:val="0"/>
              </w:rPr>
              <w:t xml:space="preserve">ID del hallazgo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7A">
            <w:pPr>
              <w:spacing w:after="0" w:lineRule="auto"/>
              <w:rPr/>
            </w:pPr>
            <w:r w:rsidDel="00000000" w:rsidR="00000000" w:rsidRPr="00000000">
              <w:rPr>
                <w:rFonts w:ascii="Calibri" w:cs="Calibri" w:eastAsia="Calibri" w:hAnsi="Calibri"/>
                <w:sz w:val="22"/>
                <w:szCs w:val="22"/>
                <w:rtl w:val="0"/>
              </w:rPr>
              <w:t xml:space="preserve">H-03</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0"/>
                <w:bCs w:val="0"/>
                <w:sz w:val="22"/>
                <w:szCs w:val="22"/>
                <w:rtl w:val="0"/>
              </w:rPr>
              <w:t xml:space="preserve">Sala / máquina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7C">
            <w:pPr>
              <w:spacing w:after="0" w:lineRule="auto"/>
              <w:rPr/>
            </w:pPr>
            <w:r w:rsidDel="00000000" w:rsidR="00000000" w:rsidRPr="00000000">
              <w:rPr>
                <w:rtl w:val="0"/>
              </w:rPr>
              <w:t xml:space="preserve">Vulnversity</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0"/>
                <w:bCs w:val="0"/>
                <w:sz w:val="22"/>
                <w:szCs w:val="22"/>
                <w:rtl w:val="0"/>
              </w:rPr>
              <w:t xml:space="preserve">Fase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7E">
            <w:pPr>
              <w:spacing w:after="0" w:lineRule="auto"/>
              <w:rPr/>
            </w:pPr>
            <w:r w:rsidDel="00000000" w:rsidR="00000000" w:rsidRPr="00000000">
              <w:rPr>
                <w:rFonts w:ascii="Calibri" w:cs="Calibri" w:eastAsia="Calibri" w:hAnsi="Calibri"/>
                <w:sz w:val="22"/>
                <w:szCs w:val="22"/>
                <w:rtl w:val="0"/>
              </w:rPr>
              <w:t xml:space="preserve">☐ Reconocimiento     ☐ Escaneo     ☐ Explotación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Post-explotación</w:t>
            </w:r>
            <w:r w:rsidDel="00000000" w:rsidR="00000000" w:rsidRPr="00000000">
              <w:rPr>
                <w:rtl w:val="0"/>
              </w:rPr>
            </w:r>
          </w:p>
        </w:tc>
      </w:tr>
      <w:tr>
        <w:trPr>
          <w:cantSplit w:val="1"/>
          <w:trHeight w:val="1300" w:hRule="atLeast"/>
          <w:tblHeader w:val="0"/>
        </w:trPr>
        <w:tc>
          <w:tcPr>
            <w:tcMar>
              <w:top w:w="80.0" w:type="dxa"/>
              <w:left w:w="120.0" w:type="dxa"/>
              <w:bottom w:w="80.0" w:type="dxa"/>
              <w:right w:w="120.0" w:type="dxa"/>
            </w:tcMa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b w:val="0"/>
                <w:bCs w:val="0"/>
                <w:sz w:val="22"/>
                <w:szCs w:val="22"/>
                <w:rtl w:val="0"/>
              </w:rPr>
              <w:t xml:space="preserve">Descripción</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0">
            <w:pPr>
              <w:spacing w:after="0" w:lineRule="auto"/>
              <w:rPr/>
            </w:pPr>
            <w:r w:rsidDel="00000000" w:rsidR="00000000" w:rsidRPr="00000000">
              <w:rPr>
                <w:b w:val="1"/>
                <w:bCs w:val="1"/>
                <w:rtl w:val="0"/>
              </w:rPr>
              <w:t xml:space="preserve">Descripción</w:t>
            </w:r>
            <w:r w:rsidDel="00000000" w:rsidR="00000000" w:rsidRPr="00000000">
              <w:rPr>
                <w:rtl w:val="0"/>
              </w:rPr>
              <w:t xml:space="preserve">: Mediante LinPEAS se identificaron binarios con permiso SUID, destacándose </w:t>
            </w:r>
            <w:r w:rsidDel="00000000" w:rsidR="00000000" w:rsidRPr="00000000">
              <w:rPr>
                <w:rtl w:val="0"/>
              </w:rPr>
              <w:t xml:space="preserve">/bin/systemctl</w:t>
            </w:r>
            <w:r w:rsidDel="00000000" w:rsidR="00000000" w:rsidRPr="00000000">
              <w:rPr>
                <w:rtl w:val="0"/>
              </w:rPr>
              <w:t xml:space="preserve">, el cual permite a un usuario sin privilegios crear y habilitar un servicio de systemd arbitrario. Se explotó esta configuración incorrecta creando un servicio personalizado cuyo </w:t>
            </w:r>
            <w:r w:rsidDel="00000000" w:rsidR="00000000" w:rsidRPr="00000000">
              <w:rPr>
                <w:rtl w:val="0"/>
              </w:rPr>
              <w:t xml:space="preserve">ExecStart</w:t>
            </w:r>
            <w:r w:rsidDel="00000000" w:rsidR="00000000" w:rsidRPr="00000000">
              <w:rPr>
                <w:rtl w:val="0"/>
              </w:rPr>
              <w:t xml:space="preserve"> ejecutaba comandos con privilegios de root, logrando leer </w:t>
            </w:r>
            <w:r w:rsidDel="00000000" w:rsidR="00000000" w:rsidRPr="00000000">
              <w:rPr>
                <w:rtl w:val="0"/>
              </w:rPr>
              <w:t xml:space="preserve">/etc/shadow</w:t>
            </w:r>
            <w:r w:rsidDel="00000000" w:rsidR="00000000" w:rsidRPr="00000000">
              <w:rPr>
                <w:rtl w:val="0"/>
              </w:rPr>
              <w:t xml:space="preserve"> y extraer la flag de root ubicada en </w:t>
            </w:r>
            <w:r w:rsidDel="00000000" w:rsidR="00000000" w:rsidRPr="00000000">
              <w:rPr>
                <w:rtl w:val="0"/>
              </w:rPr>
              <w:t xml:space="preserve">/root/root.txt</w:t>
            </w:r>
            <w:r w:rsidDel="00000000" w:rsidR="00000000" w:rsidRPr="00000000">
              <w:rPr>
                <w:rtl w:val="0"/>
              </w:rPr>
              <w:t xml:space="preserve">, confirmando la escalada completa de privilegios de </w:t>
            </w:r>
            <w:r w:rsidDel="00000000" w:rsidR="00000000" w:rsidRPr="00000000">
              <w:rPr>
                <w:rtl w:val="0"/>
              </w:rPr>
              <w:t xml:space="preserve">www-data</w:t>
            </w:r>
            <w:r w:rsidDel="00000000" w:rsidR="00000000" w:rsidRPr="00000000">
              <w:rPr>
                <w:rtl w:val="0"/>
              </w:rPr>
              <w:t xml:space="preserve"> a </w:t>
            </w:r>
            <w:r w:rsidDel="00000000" w:rsidR="00000000" w:rsidRPr="00000000">
              <w:rPr>
                <w:rtl w:val="0"/>
              </w:rPr>
              <w:t xml:space="preserve">root</w:t>
            </w:r>
            <w:r w:rsidDel="00000000" w:rsidR="00000000" w:rsidRPr="00000000">
              <w:rPr>
                <w:rtl w:val="0"/>
              </w:rPr>
              <w:t xml:space="preserve">.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81">
            <w:pPr>
              <w:spacing w:after="0" w:lineRule="auto"/>
              <w:rPr/>
            </w:pPr>
            <w:r w:rsidDel="00000000" w:rsidR="00000000" w:rsidRPr="00000000">
              <w:rPr>
                <w:rFonts w:ascii="Calibri" w:cs="Calibri" w:eastAsia="Calibri" w:hAnsi="Calibri"/>
                <w:b w:val="0"/>
                <w:bCs w:val="0"/>
                <w:sz w:val="22"/>
                <w:szCs w:val="22"/>
                <w:rtl w:val="0"/>
              </w:rPr>
              <w:t xml:space="preserve">Componente afectado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2">
            <w:pPr>
              <w:spacing w:after="0" w:lineRule="auto"/>
              <w:rPr/>
            </w:pPr>
            <w:r w:rsidDel="00000000" w:rsidR="00000000" w:rsidRPr="00000000">
              <w:rPr>
                <w:rtl w:val="0"/>
              </w:rPr>
              <w:t xml:space="preserve">/bin/systemctl</w:t>
            </w:r>
            <w:r w:rsidDel="00000000" w:rsidR="00000000" w:rsidRPr="00000000">
              <w:rPr>
                <w:rtl w:val="0"/>
              </w:rPr>
              <w:t xml:space="preserve"> (permiso SUID mal configurado)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b w:val="0"/>
                <w:bCs w:val="0"/>
                <w:sz w:val="22"/>
                <w:szCs w:val="22"/>
                <w:rtl w:val="0"/>
              </w:rPr>
              <w:t xml:space="preserve">Categoría (OWASP / CWE)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4">
            <w:pPr>
              <w:spacing w:after="0" w:lineRule="auto"/>
              <w:rPr/>
            </w:pPr>
            <w:r w:rsidDel="00000000" w:rsidR="00000000" w:rsidRPr="00000000">
              <w:rPr>
                <w:rtl w:val="0"/>
              </w:rPr>
              <w:t xml:space="preserve">CWE-269 — Improper Privilege Management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b w:val="0"/>
                <w:bCs w:val="0"/>
                <w:sz w:val="22"/>
                <w:szCs w:val="22"/>
                <w:rtl w:val="0"/>
              </w:rPr>
              <w:t xml:space="preserve">CVE (si aplica)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6">
            <w:pPr>
              <w:spacing w:after="0" w:lineRule="auto"/>
              <w:rPr/>
            </w:pPr>
            <w:r w:rsidDel="00000000" w:rsidR="00000000" w:rsidRPr="00000000">
              <w:rPr>
                <w:rtl w:val="0"/>
              </w:rPr>
              <w:t xml:space="preserve">No aplica (falla de configuración del sistema, no una CVE pública)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87">
            <w:pPr>
              <w:spacing w:after="0" w:lineRule="auto"/>
              <w:rPr/>
            </w:pPr>
            <w:r w:rsidDel="00000000" w:rsidR="00000000" w:rsidRPr="00000000">
              <w:rPr>
                <w:rFonts w:ascii="Calibri" w:cs="Calibri" w:eastAsia="Calibri" w:hAnsi="Calibri"/>
                <w:b w:val="0"/>
                <w:bCs w:val="0"/>
                <w:sz w:val="22"/>
                <w:szCs w:val="22"/>
                <w:rtl w:val="0"/>
              </w:rPr>
              <w:t xml:space="preserve">CVSS estimado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22"/>
                <w:szCs w:val="22"/>
                <w:rtl w:val="0"/>
              </w:rPr>
              <w:t>☐ Bajo     ☐ Medio     ☐ Alto     X Crítico</w:t>
            </w:r>
            <w:r w:rsidDel="00000000" w:rsidR="00000000" w:rsidRPr="00000000">
              <w:rPr>
                <w:rtl w:val="0"/>
              </w:rPr>
            </w:r>
            <w:r w:rsidDel="00000000" w:rsidR="00000000" w:rsidRPr="00000000">
              <w:rPr>
                <w:rFonts w:ascii="Calibri" w:cs="Calibri" w:eastAsia="Calibri" w:hAnsi="Calibri"/>
                <w:sz w:val="22"/>
                <w:szCs w:val="22"/>
                <w:rtl w:val="0"/>
              </w:rPr>
            </w:r>
            <w:r w:rsidDel="00000000" w:rsidR="00000000" w:rsidRPr="00000000">
              <w:rPr>
                <w:rtl w:val="0"/>
              </w:rPr>
            </w:r>
          </w:p>
        </w:tc>
      </w:tr>
      <w:tr>
        <w:trPr>
          <w:cantSplit w:val="1"/>
          <w:trHeight w:val="800" w:hRule="atLeast"/>
          <w:tblHeader w:val="0"/>
        </w:trPr>
        <w:tc>
          <w:tcPr>
            <w:tcMar>
              <w:top w:w="80.0" w:type="dxa"/>
              <w:left w:w="120.0" w:type="dxa"/>
              <w:bottom w:w="80.0" w:type="dxa"/>
              <w:right w:w="120.0" w:type="dxa"/>
            </w:tcMa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b w:val="0"/>
                <w:bCs w:val="0"/>
                <w:sz w:val="22"/>
                <w:szCs w:val="22"/>
                <w:rtl w:val="0"/>
              </w:rPr>
              <w:t xml:space="preserve">Evidencia (captura / comando)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A">
            <w:pPr>
              <w:spacing w:after="0" w:lineRule="auto"/>
              <w:rPr/>
            </w:pPr>
            <w:r w:rsidDel="00000000" w:rsidR="00000000" w:rsidRPr="00000000">
              <w:rPr>
                <w:rtl w:val="0"/>
              </w:rPr>
              <w:t xml:space="preserve">postexplotacion_H-03_suid.png</w:t>
            </w:r>
            <w:r w:rsidDel="00000000" w:rsidR="00000000" w:rsidRPr="00000000">
              <w:rPr>
                <w:rtl w:val="0"/>
              </w:rPr>
              <w:t xml:space="preserve">, </w:t>
            </w:r>
            <w:r w:rsidDel="00000000" w:rsidR="00000000" w:rsidRPr="00000000">
              <w:rPr>
                <w:rtl w:val="0"/>
              </w:rPr>
              <w:t xml:space="preserve">postexplotacion_H-03_root_shadow.png</w:t>
            </w:r>
            <w:r w:rsidDel="00000000" w:rsidR="00000000" w:rsidRPr="00000000">
              <w:rPr>
                <w:rtl w:val="0"/>
              </w:rPr>
              <w:t xml:space="preserve">, </w:t>
            </w:r>
            <w:r w:rsidDel="00000000" w:rsidR="00000000" w:rsidRPr="00000000">
              <w:rPr>
                <w:rtl w:val="0"/>
              </w:rPr>
              <w:t xml:space="preserve">postexplotacion_H-03_rootflag.png</w:t>
            </w:r>
            <w:r w:rsidDel="00000000" w:rsidR="00000000" w:rsidRPr="00000000">
              <w:rPr>
                <w:rtl w:val="0"/>
              </w:rPr>
              <w:t xml:space="preserve">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b w:val="0"/>
                <w:bCs w:val="0"/>
                <w:sz w:val="22"/>
                <w:szCs w:val="22"/>
                <w:rtl w:val="0"/>
              </w:rPr>
              <w:t xml:space="preserve">Herramienta utilizada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C">
            <w:pPr>
              <w:spacing w:after="0" w:lineRule="auto"/>
              <w:rPr/>
            </w:pPr>
            <w:r w:rsidDel="00000000" w:rsidR="00000000" w:rsidRPr="00000000">
              <w:rPr>
                <w:rtl w:val="0"/>
              </w:rPr>
              <w:t xml:space="preserve">LinPEAS, systemctl</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8D">
            <w:pPr>
              <w:spacing w:after="0" w:lineRule="auto"/>
              <w:rPr/>
            </w:pPr>
            <w:r w:rsidDel="00000000" w:rsidR="00000000" w:rsidRPr="00000000">
              <w:rPr>
                <w:rFonts w:ascii="Calibri" w:cs="Calibri" w:eastAsia="Calibri" w:hAnsi="Calibri"/>
                <w:b w:val="0"/>
                <w:bCs w:val="0"/>
                <w:sz w:val="22"/>
                <w:szCs w:val="22"/>
                <w:rtl w:val="0"/>
              </w:rPr>
              <w:t xml:space="preserve">Impacto en la Tríada CIA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E">
            <w:pPr>
              <w:spacing w:after="0" w:lineRule="auto"/>
              <w:rPr/>
            </w:pP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Confidencialidad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Integridad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Disponibilidad</w:t>
            </w:r>
            <w:r w:rsidDel="00000000" w:rsidR="00000000" w:rsidRPr="00000000">
              <w:rPr>
                <w:rtl w:val="0"/>
              </w:rPr>
            </w:r>
          </w:p>
        </w:tc>
      </w:tr>
      <w:tr>
        <w:trPr>
          <w:cantSplit w:val="1"/>
          <w:trHeight w:val="1000" w:hRule="atLeast"/>
          <w:tblHeader w:val="0"/>
        </w:trPr>
        <w:tc>
          <w:tcPr>
            <w:tcMar>
              <w:top w:w="80.0" w:type="dxa"/>
              <w:left w:w="120.0" w:type="dxa"/>
              <w:bottom w:w="80.0" w:type="dxa"/>
              <w:right w:w="120.0" w:type="dxa"/>
            </w:tcM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0"/>
                <w:bCs w:val="0"/>
                <w:sz w:val="22"/>
                <w:szCs w:val="22"/>
                <w:rtl w:val="0"/>
              </w:rPr>
              <w:t xml:space="preserve">Salvaguarda propuesta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90">
            <w:pPr>
              <w:spacing w:after="0" w:lineRule="auto"/>
              <w:rPr/>
            </w:pPr>
            <w:r w:rsidDel="00000000" w:rsidR="00000000" w:rsidRPr="00000000">
              <w:rPr>
                <w:rtl w:val="0"/>
              </w:rPr>
              <w:t xml:space="preserve">Eliminar el permiso SUID de /bin/systemctl (no es un uso estándar ni necesario para su funcionamiento normal), y realizar una auditoría periódica de binarios con SUID/SGID en el sistema, ya que su presencia no justificada es una de las vías más comunes de escalada de privilegios en Linux.</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91">
            <w:pPr>
              <w:spacing w:after="0" w:lineRule="auto"/>
              <w:rPr/>
            </w:pPr>
            <w:r w:rsidDel="00000000" w:rsidR="00000000" w:rsidRPr="00000000">
              <w:rPr>
                <w:rFonts w:ascii="Calibri" w:cs="Calibri" w:eastAsia="Calibri" w:hAnsi="Calibri"/>
                <w:b w:val="0"/>
                <w:bCs w:val="0"/>
                <w:sz w:val="22"/>
                <w:szCs w:val="22"/>
                <w:rtl w:val="0"/>
              </w:rPr>
              <w:t xml:space="preserve">Riesgo residual tras aplicar</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22"/>
                <w:szCs w:val="22"/>
                <w:rtl w:val="0"/>
              </w:rPr>
              <w:t>X Bajo     ☐ Medio     ☐ Alto</w:t>
            </w:r>
            <w:r w:rsidDel="00000000" w:rsidR="00000000" w:rsidRPr="00000000">
              <w:rPr>
                <w:rtl w:val="0"/>
              </w:rPr>
            </w:r>
            <w:r w:rsidDel="00000000" w:rsidR="00000000" w:rsidRPr="00000000">
              <w:rPr>
                <w:rFonts w:ascii="Calibri" w:cs="Calibri" w:eastAsia="Calibri" w:hAnsi="Calibri"/>
                <w:sz w:val="22"/>
                <w:szCs w:val="22"/>
                <w:rtl w:val="0"/>
              </w:rPr>
            </w:r>
            <w:r w:rsidDel="00000000" w:rsidR="00000000" w:rsidRPr="00000000">
              <w:rPr>
                <w:rtl w:val="0"/>
              </w:rPr>
            </w:r>
          </w:p>
        </w:tc>
      </w:tr>
    </w:tbl>
    <w:p w:rsidR="00000000" w:rsidDel="00000000" w:rsidP="00000000" w:rsidRDefault="00000000" w:rsidRPr="00000000" w14:paraId="00000093">
      <w:pPr>
        <w:spacing w:after="120" w:lineRule="auto"/>
        <w:rPr/>
      </w:pPr>
      <w:r w:rsidDel="00000000" w:rsidR="00000000" w:rsidRPr="00000000">
        <w:rPr>
          <w:rtl w:val="0"/>
        </w:rPr>
      </w:r>
    </w:p>
    <w:p w:rsidR="00000000" w:rsidDel="00000000" w:rsidP="00000000" w:rsidRDefault="00000000" w:rsidRPr="00000000" w14:paraId="00000094">
      <w:pPr>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4. Resumen ejecutivo de hallazgos</w:t>
      </w:r>
      <w:r w:rsidDel="00000000" w:rsidR="00000000" w:rsidRPr="00000000">
        <w:rPr>
          <w:rtl w:val="0"/>
        </w:rPr>
      </w:r>
    </w:p>
    <w:tbl>
      <w:tblPr>
        <w:tblStyle w:val="Table10"/>
        <w:tblW w:w="9638.0" w:type="dxa"/>
        <w:jc w:val="left"/>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000"/>
      </w:tblPr>
      <w:tblGrid>
        <w:gridCol w:w="2200"/>
        <w:gridCol w:w="1600"/>
        <w:gridCol w:w="5838"/>
        <w:tblGridChange w:id="0">
          <w:tblGrid>
            <w:gridCol w:w="2200"/>
            <w:gridCol w:w="1600"/>
            <w:gridCol w:w="5838"/>
          </w:tblGrid>
        </w:tblGridChange>
      </w:tblGrid>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b w:val="1"/>
                <w:bCs w:val="1"/>
                <w:sz w:val="22"/>
                <w:szCs w:val="22"/>
                <w:rtl w:val="0"/>
              </w:rPr>
              <w:t xml:space="preserve">Severidad</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97">
            <w:pPr>
              <w:spacing w:after="0" w:lineRule="auto"/>
              <w:rPr/>
            </w:pPr>
            <w:r w:rsidDel="00000000" w:rsidR="00000000" w:rsidRPr="00000000">
              <w:rPr>
                <w:rFonts w:ascii="Calibri" w:cs="Calibri" w:eastAsia="Calibri" w:hAnsi="Calibri"/>
                <w:b w:val="1"/>
                <w:bCs w:val="1"/>
                <w:sz w:val="22"/>
                <w:szCs w:val="22"/>
                <w:rtl w:val="0"/>
              </w:rPr>
              <w:t xml:space="preserve">Cantidad</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b w:val="1"/>
                <w:bCs w:val="1"/>
                <w:sz w:val="22"/>
                <w:szCs w:val="22"/>
                <w:rtl w:val="0"/>
              </w:rPr>
              <w:t xml:space="preserve">ID de hallazgos</w:t>
            </w:r>
            <w:r w:rsidDel="00000000" w:rsidR="00000000" w:rsidRPr="00000000">
              <w:rPr>
                <w:rtl w:val="0"/>
              </w:rPr>
            </w:r>
          </w:p>
        </w:tc>
      </w:tr>
      <w:tr>
        <w:trPr>
          <w:cantSplit w:val="0"/>
          <w:tblHeader w:val="0"/>
        </w:trPr>
        <w:tc>
          <w:tcPr>
            <w:shd w:fill="fde9ec" w:val="clear"/>
            <w:tcMar>
              <w:top w:w="80.0" w:type="dxa"/>
              <w:left w:w="120.0" w:type="dxa"/>
              <w:bottom w:w="80.0" w:type="dxa"/>
              <w:right w:w="120.0" w:type="dxa"/>
            </w:tcMa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22"/>
                <w:szCs w:val="22"/>
                <w:rtl w:val="0"/>
              </w:rPr>
              <w:t xml:space="preserve">Crítico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9A">
            <w:pPr>
              <w:spacing w:after="0" w:lineRule="auto"/>
              <w:rPr/>
            </w:pPr>
            <w:r w:rsidDel="00000000" w:rsidR="00000000" w:rsidRPr="00000000">
              <w:rPr>
                <w:rtl w:val="0"/>
              </w:rPr>
              <w:t>2</w:t>
            </w:r>
          </w:p>
        </w:tc>
        <w:tc>
          <w:tcPr>
            <w:tcMar>
              <w:top w:w="80.0" w:type="dxa"/>
              <w:left w:w="120.0" w:type="dxa"/>
              <w:bottom w:w="80.0" w:type="dxa"/>
              <w:right w:w="120.0" w:type="dxa"/>
            </w:tcMar>
            <w:vAlign w:val="top"/>
          </w:tcPr>
          <w:p w:rsidR="00000000" w:rsidDel="00000000" w:rsidP="00000000" w:rsidRDefault="00000000" w:rsidRPr="00000000" w14:paraId="0000009B">
            <w:pPr>
              <w:spacing w:after="0" w:lineRule="auto"/>
              <w:rPr/>
            </w:pPr>
            <w:r w:rsidDel="00000000" w:rsidR="00000000" w:rsidRPr="00000000">
              <w:rPr>
                <w:rtl w:val="0"/>
              </w:rPr>
              <w:t>H-02, H-03</w:t>
            </w:r>
          </w:p>
        </w:tc>
      </w:tr>
      <w:tr>
        <w:trPr>
          <w:cantSplit w:val="0"/>
          <w:tblHeader w:val="0"/>
        </w:trPr>
        <w:tc>
          <w:tcPr>
            <w:shd w:fill="fff2e5" w:val="clear"/>
            <w:tcMar>
              <w:top w:w="80.0" w:type="dxa"/>
              <w:left w:w="120.0" w:type="dxa"/>
              <w:bottom w:w="80.0" w:type="dxa"/>
              <w:right w:w="120.0" w:type="dxa"/>
            </w:tcMa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22"/>
                <w:szCs w:val="22"/>
                <w:rtl w:val="0"/>
              </w:rPr>
              <w:t xml:space="preserve">Alto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9D">
            <w:pPr>
              <w:spacing w:after="0" w:lineRule="auto"/>
              <w:rPr/>
            </w:pPr>
            <w:r w:rsidDel="00000000" w:rsidR="00000000" w:rsidRPr="00000000">
              <w:rPr>
                <w:rtl w:val="0"/>
              </w:rPr>
              <w:t>0</w:t>
            </w:r>
          </w:p>
        </w:tc>
        <w:tc>
          <w:tcPr>
            <w:tcMar>
              <w:top w:w="80.0" w:type="dxa"/>
              <w:left w:w="120.0" w:type="dxa"/>
              <w:bottom w:w="80.0" w:type="dxa"/>
              <w:right w:w="120.0" w:type="dxa"/>
            </w:tcMar>
            <w:vAlign w:val="top"/>
          </w:tcPr>
          <w:p w:rsidR="00000000" w:rsidDel="00000000" w:rsidP="00000000" w:rsidRDefault="00000000" w:rsidRPr="00000000" w14:paraId="0000009E">
            <w:pPr>
              <w:spacing w:after="0" w:lineRule="auto"/>
              <w:rPr/>
            </w:pPr>
            <w:r w:rsidDel="00000000" w:rsidR="00000000" w:rsidRPr="00000000">
              <w:rPr>
                <w:rtl w:val="0"/>
              </w:rPr>
              <w:t>-</w:t>
            </w:r>
          </w:p>
        </w:tc>
      </w:tr>
      <w:tr>
        <w:trPr>
          <w:cantSplit w:val="0"/>
          <w:tblHeader w:val="0"/>
        </w:trPr>
        <w:tc>
          <w:tcPr>
            <w:shd w:fill="e9f3e9" w:val="clear"/>
            <w:tcMar>
              <w:top w:w="80.0" w:type="dxa"/>
              <w:left w:w="120.0" w:type="dxa"/>
              <w:bottom w:w="80.0" w:type="dxa"/>
              <w:right w:w="120.0" w:type="dxa"/>
            </w:tcMa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22"/>
                <w:szCs w:val="22"/>
                <w:rtl w:val="0"/>
              </w:rPr>
              <w:t xml:space="preserve">Medio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A0">
            <w:pPr>
              <w:spacing w:after="0" w:lineRule="auto"/>
              <w:rPr/>
            </w:pPr>
            <w:r w:rsidDel="00000000" w:rsidR="00000000" w:rsidRPr="00000000">
              <w:rPr>
                <w:rtl w:val="0"/>
              </w:rPr>
              <w:t xml:space="preserve">0</w:t>
            </w:r>
          </w:p>
        </w:tc>
        <w:tc>
          <w:tcPr>
            <w:tcMar>
              <w:top w:w="80.0" w:type="dxa"/>
              <w:left w:w="120.0" w:type="dxa"/>
              <w:bottom w:w="80.0" w:type="dxa"/>
              <w:right w:w="120.0" w:type="dxa"/>
            </w:tcMar>
            <w:vAlign w:val="top"/>
          </w:tcPr>
          <w:p w:rsidR="00000000" w:rsidDel="00000000" w:rsidP="00000000" w:rsidRDefault="00000000" w:rsidRPr="00000000" w14:paraId="000000A1">
            <w:pPr>
              <w:spacing w:after="0" w:lineRule="auto"/>
              <w:rPr/>
            </w:pPr>
            <w:r w:rsidDel="00000000" w:rsidR="00000000" w:rsidRPr="00000000">
              <w:rPr>
                <w:rtl w:val="0"/>
              </w:rPr>
              <w:t xml:space="preserve">-</w:t>
            </w:r>
          </w:p>
        </w:tc>
      </w:tr>
      <w:tr>
        <w:trPr>
          <w:cantSplit w:val="0"/>
          <w:tblHeader w:val="0"/>
        </w:trPr>
        <w:tc>
          <w:tcPr>
            <w:shd w:fill="e8f0fa" w:val="clear"/>
            <w:tcMar>
              <w:top w:w="80.0" w:type="dxa"/>
              <w:left w:w="120.0" w:type="dxa"/>
              <w:bottom w:w="80.0" w:type="dxa"/>
              <w:right w:w="120.0" w:type="dxa"/>
            </w:tcMa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22"/>
                <w:szCs w:val="22"/>
                <w:rtl w:val="0"/>
              </w:rPr>
              <w:t xml:space="preserve">Bajo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A3">
            <w:pPr>
              <w:spacing w:after="0" w:lineRule="auto"/>
              <w:rPr/>
            </w:pPr>
            <w:r w:rsidDel="00000000" w:rsidR="00000000" w:rsidRPr="00000000">
              <w:rPr>
                <w:rtl w:val="0"/>
              </w:rPr>
              <w:t>1</w:t>
            </w:r>
          </w:p>
        </w:tc>
        <w:tc>
          <w:tcPr>
            <w:tcMar>
              <w:top w:w="80.0" w:type="dxa"/>
              <w:left w:w="120.0" w:type="dxa"/>
              <w:bottom w:w="80.0" w:type="dxa"/>
              <w:right w:w="120.0" w:type="dxa"/>
            </w:tcMar>
            <w:vAlign w:val="top"/>
          </w:tcPr>
          <w:p w:rsidR="00000000" w:rsidDel="00000000" w:rsidP="00000000" w:rsidRDefault="00000000" w:rsidRPr="00000000" w14:paraId="000000A4">
            <w:pPr>
              <w:spacing w:after="0" w:lineRule="auto"/>
              <w:rPr/>
            </w:pPr>
            <w:r w:rsidDel="00000000" w:rsidR="00000000" w:rsidRPr="00000000">
              <w:rPr>
                <w:rtl w:val="0"/>
              </w:rPr>
              <w:t>H-01</w:t>
            </w:r>
          </w:p>
        </w:tc>
      </w:tr>
      <w:tr>
        <w:trPr>
          <w:cantSplit w:val="0"/>
          <w:tblHeader w:val="0"/>
        </w:trPr>
        <w:tc>
          <w:tcPr>
            <w:tcBorders>
              <w:top w:color="000000" w:space="0" w:sz="4" w:val="single"/>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b w:val="1"/>
                <w:bCs w:val="1"/>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A6">
            <w:pPr>
              <w:spacing w:after="0" w:lineRule="auto"/>
              <w:rPr/>
            </w:pPr>
            <w:r w:rsidDel="00000000" w:rsidR="00000000" w:rsidRPr="00000000">
              <w:rPr>
                <w:rtl w:val="0"/>
              </w:rPr>
              <w:t>3</w:t>
            </w:r>
          </w:p>
        </w:tc>
        <w:tc>
          <w:tcPr>
            <w:tcBorders>
              <w:top w:color="000000" w:space="0" w:sz="4" w:val="single"/>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A7">
            <w:pPr>
              <w:spacing w:after="0" w:lineRule="auto"/>
              <w:rPr/>
            </w:pPr>
            <w:r w:rsidDel="00000000" w:rsidR="00000000" w:rsidRPr="00000000">
              <w:rPr>
                <w:rtl w:val="0"/>
              </w:rPr>
            </w:r>
          </w:p>
        </w:tc>
      </w:tr>
    </w:tbl>
    <w:p w:rsidR="00000000" w:rsidDel="00000000" w:rsidP="00000000" w:rsidRDefault="00000000" w:rsidRPr="00000000" w14:paraId="000000A8">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5. Post-pentesting: Recomendaciones</w:t>
      </w:r>
      <w:r w:rsidDel="00000000" w:rsidR="00000000" w:rsidRPr="00000000">
        <w:rPr>
          <w:rtl w:val="0"/>
        </w:rPr>
      </w:r>
    </w:p>
    <w:tbl>
      <w:tblPr>
        <w:tblStyle w:val="Table11"/>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color w:val="ffffff"/>
                <w:sz w:val="22"/>
                <w:szCs w:val="22"/>
                <w:rtl w:val="0"/>
              </w:rPr>
              <w:t xml:space="preserve">Recomendaciones técnicas (parches y configuraciones)</w:t>
            </w:r>
            <w:r w:rsidDel="00000000" w:rsidR="00000000" w:rsidRPr="00000000">
              <w:rPr>
                <w:rtl w:val="0"/>
              </w:rPr>
            </w:r>
          </w:p>
        </w:tc>
      </w:tr>
      <w:tr>
        <w:trPr>
          <w:cantSplit w:val="0"/>
          <w:trHeight w:val="1800" w:hRule="atLeast"/>
          <w:tblHeader w:val="0"/>
        </w:trPr>
        <w:tc>
          <w:tcPr>
            <w:tcMar>
              <w:top w:w="80.0" w:type="dxa"/>
              <w:left w:w="120.0" w:type="dxa"/>
              <w:bottom w:w="80.0" w:type="dxa"/>
              <w:right w:w="120.0" w:type="dxa"/>
            </w:tcMar>
            <w:vAlign w:val="top"/>
          </w:tcPr>
          <w:p w:rsidR="00000000" w:rsidDel="00000000" w:rsidP="00000000" w:rsidRDefault="00000000" w:rsidRPr="00000000" w14:paraId="000000AA">
            <w:pPr>
              <w:numPr>
                <w:ilvl w:val="0"/>
                <w:numId w:val="4"/>
              </w:numPr>
              <w:spacing w:after="0" w:afterAutospacing="0" w:before="240" w:lineRule="auto"/>
              <w:ind w:left="720" w:hanging="360"/>
              <w:rPr/>
            </w:pPr>
            <w:r w:rsidDel="00000000" w:rsidR="00000000" w:rsidRPr="00000000">
              <w:rPr>
                <w:rtl w:val="0"/>
              </w:rPr>
              <w:t xml:space="preserve">(Prioridad alta) Implementar validación estricta de tipo de archivo en el formulario de carga ubicado en </w:t>
            </w:r>
            <w:r w:rsidDel="00000000" w:rsidR="00000000" w:rsidRPr="00000000">
              <w:rPr>
                <w:rtl w:val="0"/>
              </w:rPr>
              <w:t xml:space="preserve">/internal/</w:t>
            </w:r>
            <w:r w:rsidDel="00000000" w:rsidR="00000000" w:rsidRPr="00000000">
              <w:rPr>
                <w:rtl w:val="0"/>
              </w:rPr>
              <w:t xml:space="preserve">, mediante whitelist de extensiones permitidas y verificación del contenido real del archivo (magic bytes), no solo su extensión.</w:t>
            </w:r>
          </w:p>
          <w:p w:rsidR="00000000" w:rsidDel="00000000" w:rsidP="00000000" w:rsidRDefault="00000000" w:rsidRPr="00000000" w14:paraId="000000AB">
            <w:pPr>
              <w:numPr>
                <w:ilvl w:val="0"/>
                <w:numId w:val="4"/>
              </w:numPr>
              <w:spacing w:after="0" w:afterAutospacing="0" w:before="0" w:beforeAutospacing="0" w:lineRule="auto"/>
              <w:ind w:left="720" w:hanging="360"/>
              <w:rPr/>
            </w:pPr>
            <w:r w:rsidDel="00000000" w:rsidR="00000000" w:rsidRPr="00000000">
              <w:rPr>
                <w:rtl w:val="0"/>
              </w:rPr>
              <w:t xml:space="preserve">(Prioridad alta) Reubicar la carpeta de archivos subidos (</w:t>
            </w:r>
            <w:r w:rsidDel="00000000" w:rsidR="00000000" w:rsidRPr="00000000">
              <w:rPr>
                <w:rtl w:val="0"/>
              </w:rPr>
              <w:t xml:space="preserve">/internal/uploads/</w:t>
            </w:r>
            <w:r w:rsidDel="00000000" w:rsidR="00000000" w:rsidRPr="00000000">
              <w:rPr>
                <w:rtl w:val="0"/>
              </w:rPr>
              <w:t xml:space="preserve">) fuera del directorio servido por Apache, o configurar el servidor para que no ejecute scripts PHP dentro de esa ruta.</w:t>
            </w:r>
          </w:p>
          <w:p w:rsidR="00000000" w:rsidDel="00000000" w:rsidP="00000000" w:rsidRDefault="00000000" w:rsidRPr="00000000" w14:paraId="000000AC">
            <w:pPr>
              <w:numPr>
                <w:ilvl w:val="0"/>
                <w:numId w:val="4"/>
              </w:numPr>
              <w:spacing w:after="0" w:afterAutospacing="0" w:before="0" w:beforeAutospacing="0" w:lineRule="auto"/>
              <w:ind w:left="720" w:hanging="360"/>
              <w:rPr/>
            </w:pPr>
            <w:r w:rsidDel="00000000" w:rsidR="00000000" w:rsidRPr="00000000">
              <w:rPr>
                <w:rtl w:val="0"/>
              </w:rPr>
              <w:t xml:space="preserve">(Prioridad media) Restringir el acceso a rutas administrativas no enlazadas públicamente (como </w:t>
            </w:r>
            <w:r w:rsidDel="00000000" w:rsidR="00000000" w:rsidRPr="00000000">
              <w:rPr>
                <w:rtl w:val="0"/>
              </w:rPr>
              <w:t xml:space="preserve">/internal/</w:t>
            </w:r>
            <w:r w:rsidDel="00000000" w:rsidR="00000000" w:rsidRPr="00000000">
              <w:rPr>
                <w:rtl w:val="0"/>
              </w:rPr>
              <w:t xml:space="preserve">) mediante autenticación, en vez de depender de que no sean descubiertas.</w:t>
            </w:r>
          </w:p>
          <w:p w:rsidR="00000000" w:rsidDel="00000000" w:rsidP="00000000" w:rsidRDefault="00000000" w:rsidRPr="00000000" w14:paraId="000000AD">
            <w:pPr>
              <w:numPr>
                <w:ilvl w:val="0"/>
                <w:numId w:val="4"/>
              </w:numPr>
              <w:spacing w:after="240" w:before="0" w:beforeAutospacing="0" w:lineRule="auto"/>
              <w:ind w:left="720" w:hanging="360"/>
              <w:rPr/>
            </w:pPr>
            <w:r w:rsidDel="00000000" w:rsidR="00000000" w:rsidRPr="00000000">
              <w:rPr>
                <w:rtl w:val="0"/>
              </w:rPr>
              <w:t xml:space="preserve">(Prioridad baja) Reducir la superficie de ataque cerrando o restringiendo servicios no esenciales detectados en el escaneo inicial (proxy Squid, SMB) si no son necesarios para la operación del servidor.</w:t>
            </w:r>
            <w:r w:rsidDel="00000000" w:rsidR="00000000" w:rsidRPr="00000000">
              <w:rPr>
                <w:rtl w:val="0"/>
              </w:rPr>
            </w:r>
          </w:p>
          <w:p w:rsidR="00000000" w:rsidDel="00000000" w:rsidP="00000000" w:rsidRDefault="00000000" w:rsidRPr="00000000" w14:paraId="000000AE">
            <w:pPr>
              <w:spacing w:after="80" w:lineRule="auto"/>
              <w:rPr/>
            </w:pPr>
            <w:r w:rsidDel="00000000" w:rsidR="00000000" w:rsidRPr="00000000">
              <w:rPr>
                <w:rtl w:val="0"/>
              </w:rPr>
            </w:r>
          </w:p>
        </w:tc>
      </w:tr>
    </w:tbl>
    <w:p w:rsidR="00000000" w:rsidDel="00000000" w:rsidP="00000000" w:rsidRDefault="00000000" w:rsidRPr="00000000" w14:paraId="000000AF">
      <w:pPr>
        <w:spacing w:after="120" w:lineRule="auto"/>
        <w:rPr/>
      </w:pPr>
      <w:r w:rsidDel="00000000" w:rsidR="00000000" w:rsidRPr="00000000">
        <w:rPr>
          <w:rtl w:val="0"/>
        </w:rPr>
      </w:r>
    </w:p>
    <w:tbl>
      <w:tblPr>
        <w:tblStyle w:val="Table12"/>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B0">
            <w:pPr>
              <w:spacing w:after="0" w:lineRule="auto"/>
              <w:rPr/>
            </w:pPr>
            <w:r w:rsidDel="00000000" w:rsidR="00000000" w:rsidRPr="00000000">
              <w:rPr>
                <w:rFonts w:ascii="Calibri" w:cs="Calibri" w:eastAsia="Calibri" w:hAnsi="Calibri"/>
                <w:b w:val="1"/>
                <w:bCs w:val="1"/>
                <w:color w:val="ffffff"/>
                <w:sz w:val="22"/>
                <w:szCs w:val="22"/>
                <w:rtl w:val="0"/>
              </w:rPr>
              <w:t xml:space="preserve">Recomendaciones administrativas (políticas y procesos)</w:t>
            </w:r>
            <w:r w:rsidDel="00000000" w:rsidR="00000000" w:rsidRPr="00000000">
              <w:rPr>
                <w:rtl w:val="0"/>
              </w:rPr>
            </w:r>
          </w:p>
        </w:tc>
      </w:tr>
      <w:tr>
        <w:trPr>
          <w:cantSplit w:val="0"/>
          <w:trHeight w:val="1800" w:hRule="atLeast"/>
          <w:tblHeader w:val="0"/>
        </w:trPr>
        <w:tc>
          <w:tcPr>
            <w:tcMar>
              <w:top w:w="80.0" w:type="dxa"/>
              <w:left w:w="120.0" w:type="dxa"/>
              <w:bottom w:w="80.0" w:type="dxa"/>
              <w:right w:w="120.0" w:type="dxa"/>
            </w:tcMar>
            <w:vAlign w:val="top"/>
          </w:tcPr>
          <w:p w:rsidR="00000000" w:rsidDel="00000000" w:rsidP="00000000" w:rsidRDefault="00000000" w:rsidRPr="00000000" w14:paraId="000000B1">
            <w:pPr>
              <w:numPr>
                <w:ilvl w:val="0"/>
                <w:numId w:val="1"/>
              </w:numPr>
              <w:spacing w:after="0" w:afterAutospacing="0" w:before="240" w:lineRule="auto"/>
              <w:ind w:left="720" w:hanging="360"/>
              <w:rPr/>
            </w:pPr>
            <w:r w:rsidDel="00000000" w:rsidR="00000000" w:rsidRPr="00000000">
              <w:rPr>
                <w:rtl w:val="0"/>
              </w:rPr>
              <w:t xml:space="preserve">Incorporar revisiones periódicas de seguridad (pentesting interno o externo) antes de exponer nuevos formularios o funcionalidades de carga de archivos.</w:t>
            </w:r>
          </w:p>
          <w:p w:rsidR="00000000" w:rsidDel="00000000" w:rsidP="00000000" w:rsidRDefault="00000000" w:rsidRPr="00000000" w14:paraId="000000B2">
            <w:pPr>
              <w:numPr>
                <w:ilvl w:val="0"/>
                <w:numId w:val="1"/>
              </w:numPr>
              <w:spacing w:after="0" w:afterAutospacing="0" w:before="0" w:beforeAutospacing="0" w:lineRule="auto"/>
              <w:ind w:left="720" w:hanging="360"/>
              <w:rPr/>
            </w:pPr>
            <w:r w:rsidDel="00000000" w:rsidR="00000000" w:rsidRPr="00000000">
              <w:rPr>
                <w:rtl w:val="0"/>
              </w:rPr>
              <w:t xml:space="preserve">Capacitar al equipo de desarrollo en prácticas seguras de manejo de archivos subidos por usuarios (OWASP File Upload Cheat Sheet).</w:t>
            </w:r>
          </w:p>
          <w:p w:rsidR="00000000" w:rsidDel="00000000" w:rsidP="00000000" w:rsidRDefault="00000000" w:rsidRPr="00000000" w14:paraId="000000B3">
            <w:pPr>
              <w:numPr>
                <w:ilvl w:val="0"/>
                <w:numId w:val="1"/>
              </w:numPr>
              <w:spacing w:after="240" w:before="0" w:beforeAutospacing="0" w:lineRule="auto"/>
              <w:ind w:left="720" w:hanging="360"/>
              <w:rPr/>
            </w:pPr>
            <w:r w:rsidDel="00000000" w:rsidR="00000000" w:rsidRPr="00000000">
              <w:rPr>
                <w:rtl w:val="0"/>
              </w:rPr>
              <w:t xml:space="preserve">Establecer un proceso formal de gestión de vulnerabilidades, con plazos definidos de remediación según criticidad.</w:t>
            </w:r>
          </w:p>
          <w:p w:rsidR="00000000" w:rsidDel="00000000" w:rsidP="00000000" w:rsidRDefault="00000000" w:rsidRPr="00000000" w14:paraId="000000B4">
            <w:pPr>
              <w:spacing w:after="80" w:lineRule="auto"/>
              <w:rPr>
                <w:i w:val="1"/>
                <w:iCs w:val="1"/>
                <w:color w:val="7f7f7f"/>
              </w:rPr>
            </w:pPr>
            <w:r w:rsidDel="00000000" w:rsidR="00000000" w:rsidRPr="00000000">
              <w:rPr>
                <w:rtl w:val="0"/>
              </w:rPr>
            </w:r>
          </w:p>
        </w:tc>
      </w:tr>
    </w:tbl>
    <w:p w:rsidR="00000000" w:rsidDel="00000000" w:rsidP="00000000" w:rsidRDefault="00000000" w:rsidRPr="00000000" w14:paraId="000000B5">
      <w:pPr>
        <w:rPr/>
      </w:pPr>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6. Protocolo de contingencia</w:t>
      </w:r>
      <w:r w:rsidDel="00000000" w:rsidR="00000000" w:rsidRPr="00000000">
        <w:rPr>
          <w:rtl w:val="0"/>
        </w:rPr>
      </w:r>
    </w:p>
    <w:tbl>
      <w:tblPr>
        <w:tblStyle w:val="Table13"/>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b w:val="1"/>
                <w:bCs w:val="1"/>
                <w:color w:val="ffffff"/>
                <w:sz w:val="22"/>
                <w:szCs w:val="22"/>
                <w:rtl w:val="0"/>
              </w:rPr>
              <w:t xml:space="preserve">Escenario de falla</w:t>
            </w:r>
            <w:r w:rsidDel="00000000" w:rsidR="00000000" w:rsidRPr="00000000">
              <w:rPr>
                <w:rtl w:val="0"/>
              </w:rPr>
            </w:r>
          </w:p>
        </w:tc>
      </w:tr>
      <w:tr>
        <w:trPr>
          <w:cantSplit w:val="0"/>
          <w:trHeight w:val="1500" w:hRule="atLeast"/>
          <w:tblHeader w:val="0"/>
        </w:trPr>
        <w:tc>
          <w:tcPr>
            <w:tcMar>
              <w:top w:w="80.0" w:type="dxa"/>
              <w:left w:w="120.0" w:type="dxa"/>
              <w:bottom w:w="80.0" w:type="dxa"/>
              <w:right w:w="120.0" w:type="dxa"/>
            </w:tcMar>
            <w:vAlign w:val="top"/>
          </w:tcPr>
          <w:p w:rsidR="00000000" w:rsidDel="00000000" w:rsidP="00000000" w:rsidRDefault="00000000" w:rsidRPr="00000000" w14:paraId="000000B8">
            <w:pPr>
              <w:spacing w:after="80" w:lineRule="auto"/>
              <w:rPr/>
            </w:pPr>
            <w:r w:rsidDel="00000000" w:rsidR="00000000" w:rsidRPr="00000000">
              <w:rPr>
                <w:rtl w:val="0"/>
              </w:rPr>
              <w:t xml:space="preserve">El procedimiento de mayor riesgo realizado durante esta intervención fue la carga de un archivo </w:t>
            </w:r>
            <w:r w:rsidDel="00000000" w:rsidR="00000000" w:rsidRPr="00000000">
              <w:rPr>
                <w:rFonts w:ascii="Roboto Mono" w:cs="Roboto Mono" w:eastAsia="Roboto Mono" w:hAnsi="Roboto Mono"/>
                <w:color w:val="188038"/>
                <w:rtl w:val="0"/>
              </w:rPr>
              <w:t xml:space="preserve">.phtml</w:t>
            </w:r>
            <w:r w:rsidDel="00000000" w:rsidR="00000000" w:rsidRPr="00000000">
              <w:rPr>
                <w:rtl w:val="0"/>
              </w:rPr>
              <w:t xml:space="preserve"> con código ejecutable al servidor, explotando una falla de validación de extensiones. Si se repitiera este procedimiento sobre un entorno de producción sin las debidas precauciones, podría resultar en ejecución de código no controlado, afectando la disponibilidad del servicio web o comprometiendo la integridad de los datos almacenados en el servidor. </w:t>
            </w:r>
          </w:p>
          <w:p w:rsidR="00000000" w:rsidDel="00000000" w:rsidP="00000000" w:rsidRDefault="00000000" w:rsidRPr="00000000" w14:paraId="000000B9">
            <w:pPr>
              <w:spacing w:after="80" w:lineRule="auto"/>
              <w:rPr/>
            </w:pPr>
            <w:r w:rsidDel="00000000" w:rsidR="00000000" w:rsidRPr="00000000">
              <w:rPr>
                <w:rtl w:val="0"/>
              </w:rPr>
            </w:r>
          </w:p>
        </w:tc>
      </w:tr>
    </w:tbl>
    <w:p w:rsidR="00000000" w:rsidDel="00000000" w:rsidP="00000000" w:rsidRDefault="00000000" w:rsidRPr="00000000" w14:paraId="000000BA">
      <w:pPr>
        <w:spacing w:after="120" w:lineRule="auto"/>
        <w:rPr/>
      </w:pPr>
      <w:r w:rsidDel="00000000" w:rsidR="00000000" w:rsidRPr="00000000">
        <w:rPr>
          <w:rtl w:val="0"/>
        </w:rPr>
      </w:r>
    </w:p>
    <w:tbl>
      <w:tblPr>
        <w:tblStyle w:val="Table14"/>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color w:val="ffffff"/>
                <w:sz w:val="22"/>
                <w:szCs w:val="22"/>
                <w:rtl w:val="0"/>
              </w:rPr>
              <w:t xml:space="preserve">Impacto sobre la continuidad del negocio</w:t>
            </w:r>
            <w:r w:rsidDel="00000000" w:rsidR="00000000" w:rsidRPr="00000000">
              <w:rPr>
                <w:rtl w:val="0"/>
              </w:rPr>
            </w:r>
          </w:p>
        </w:tc>
      </w:tr>
      <w:tr>
        <w:trPr>
          <w:cantSplit w:val="0"/>
          <w:trHeight w:val="1300" w:hRule="atLeast"/>
          <w:tblHeader w:val="0"/>
        </w:trPr>
        <w:tc>
          <w:tcPr>
            <w:tcMar>
              <w:top w:w="80.0" w:type="dxa"/>
              <w:left w:w="120.0" w:type="dxa"/>
              <w:bottom w:w="80.0" w:type="dxa"/>
              <w:right w:w="120.0" w:type="dxa"/>
            </w:tcMar>
            <w:vAlign w:val="top"/>
          </w:tcPr>
          <w:p w:rsidR="00000000" w:rsidDel="00000000" w:rsidP="00000000" w:rsidRDefault="00000000" w:rsidRPr="00000000" w14:paraId="000000BC">
            <w:pPr>
              <w:spacing w:after="80" w:lineRule="auto"/>
              <w:rPr>
                <w:i w:val="1"/>
                <w:iCs w:val="1"/>
              </w:rPr>
            </w:pPr>
            <w:r w:rsidDel="00000000" w:rsidR="00000000" w:rsidRPr="00000000">
              <w:rPr>
                <w:i w:val="1"/>
                <w:iCs w:val="1"/>
                <w:rtl w:val="0"/>
              </w:rPr>
              <w:t xml:space="preserve">De ocurrir en producción, se vería afectado el servicio web público de INSECUR S.A., incluyendo cualquier funcionalidad que dependa del servidor Apache comprometido. El tiempo de afectación dependería de la rapidez de detección y de si existen backups y planes de recuperación ya probados; en un escenario no controlado podría implicar horas de indisponibilidad del sitio. </w:t>
            </w:r>
          </w:p>
        </w:tc>
      </w:tr>
    </w:tbl>
    <w:p w:rsidR="00000000" w:rsidDel="00000000" w:rsidP="00000000" w:rsidRDefault="00000000" w:rsidRPr="00000000" w14:paraId="000000BD">
      <w:pPr>
        <w:spacing w:after="120" w:lineRule="auto"/>
        <w:rPr/>
      </w:pPr>
      <w:r w:rsidDel="00000000" w:rsidR="00000000" w:rsidRPr="00000000">
        <w:rPr>
          <w:rtl w:val="0"/>
        </w:rPr>
      </w:r>
    </w:p>
    <w:tbl>
      <w:tblPr>
        <w:tblStyle w:val="Table15"/>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b w:val="1"/>
                <w:bCs w:val="1"/>
                <w:color w:val="ffffff"/>
                <w:sz w:val="22"/>
                <w:szCs w:val="22"/>
                <w:rtl w:val="0"/>
              </w:rPr>
              <w:t xml:space="preserve">Plan de respuesta</w:t>
            </w:r>
            <w:r w:rsidDel="00000000" w:rsidR="00000000" w:rsidRPr="00000000">
              <w:rPr>
                <w:rtl w:val="0"/>
              </w:rPr>
            </w:r>
          </w:p>
        </w:tc>
      </w:tr>
      <w:tr>
        <w:trPr>
          <w:cantSplit w:val="0"/>
          <w:trHeight w:val="3200" w:hRule="atLeast"/>
          <w:tblHeader w:val="0"/>
        </w:trPr>
        <w:tc>
          <w:tcPr>
            <w:tcMar>
              <w:top w:w="80.0" w:type="dxa"/>
              <w:left w:w="120.0" w:type="dxa"/>
              <w:bottom w:w="80.0" w:type="dxa"/>
              <w:right w:w="120.0" w:type="dxa"/>
            </w:tcMar>
            <w:vAlign w:val="top"/>
          </w:tcPr>
          <w:p w:rsidR="00000000" w:rsidDel="00000000" w:rsidP="00000000" w:rsidRDefault="00000000" w:rsidRPr="00000000" w14:paraId="000000BF">
            <w:pPr>
              <w:spacing w:after="80" w:lineRule="auto"/>
              <w:rPr/>
            </w:pPr>
            <w:r w:rsidDel="00000000" w:rsidR="00000000" w:rsidRPr="00000000">
              <w:rPr>
                <w:rtl w:val="0"/>
              </w:rPr>
              <w:t xml:space="preserve">Activación: La falla se detectaría mediante el monitoreo de logs del servidor web (Apache) y alertas de un sistema de detección de intrusos (IDS/WAF), que registrarían la subida de un archivo con extensión inusual (.phtml) y su posterior ejecución. También sería detectable por un aumento anómalo en el uso de CPU/red o por la aparición de archivos no reconocidos en el directorio de subidas. </w:t>
            </w:r>
          </w:p>
          <w:p w:rsidR="00000000" w:rsidDel="00000000" w:rsidP="00000000" w:rsidRDefault="00000000" w:rsidRPr="00000000" w14:paraId="000000C0">
            <w:pPr>
              <w:spacing w:after="80" w:lineRule="auto"/>
              <w:rPr/>
            </w:pPr>
            <w:r w:rsidDel="00000000" w:rsidR="00000000" w:rsidRPr="00000000">
              <w:rPr>
                <w:rtl w:val="0"/>
              </w:rPr>
              <w:t xml:space="preserve">Contención: Deshabilitar temporalmente el formulario de carga de archivos (desactivar la ruta </w:t>
            </w:r>
            <w:r w:rsidDel="00000000" w:rsidR="00000000" w:rsidRPr="00000000">
              <w:rPr>
                <w:rFonts w:ascii="Roboto Mono" w:cs="Roboto Mono" w:eastAsia="Roboto Mono" w:hAnsi="Roboto Mono"/>
                <w:rtl w:val="0"/>
              </w:rPr>
              <w:t xml:space="preserve">/internal/</w:t>
            </w:r>
            <w:r w:rsidDel="00000000" w:rsidR="00000000" w:rsidRPr="00000000">
              <w:rPr>
                <w:rtl w:val="0"/>
              </w:rPr>
              <w:t xml:space="preserve"> o detener el servicio Apache si la gravedad lo amerita). Aislar el servidor de la red si se sospecha que el atacante ya obtuvo una shell activa, cortando la conexión saliente para impedir una reverse shell en curso. </w:t>
            </w:r>
          </w:p>
          <w:p w:rsidR="00000000" w:rsidDel="00000000" w:rsidP="00000000" w:rsidRDefault="00000000" w:rsidRPr="00000000" w14:paraId="000000C1">
            <w:pPr>
              <w:spacing w:after="80" w:lineRule="auto"/>
              <w:rPr/>
            </w:pPr>
            <w:r w:rsidDel="00000000" w:rsidR="00000000" w:rsidRPr="00000000">
              <w:rPr>
                <w:rtl w:val="0"/>
              </w:rPr>
              <w:t xml:space="preserve">Recuperación: Eliminar los archivos maliciosos subidos, restaurar el servidor desde el último backup o snapshot limpio previo al incidente, y aplicar el parche de validación de archivos (whitelist de extensiones) antes de volver a habilitar el servicio en producción. </w:t>
            </w:r>
          </w:p>
          <w:p w:rsidR="00000000" w:rsidDel="00000000" w:rsidP="00000000" w:rsidRDefault="00000000" w:rsidRPr="00000000" w14:paraId="000000C2">
            <w:pPr>
              <w:spacing w:after="80" w:lineRule="auto"/>
              <w:rPr/>
            </w:pPr>
            <w:r w:rsidDel="00000000" w:rsidR="00000000" w:rsidRPr="00000000">
              <w:rPr>
                <w:rtl w:val="0"/>
              </w:rPr>
              <w:br w:type="textWrapping"/>
              <w:t xml:space="preserve">Comunicación: Notificar de inmediato al equipo de IT/seguridad interno y a la dirección de INSECUR S.A. Si se confirma que hubo acceso a datos de clientes, corresponde evaluar la notificación a los afectados y, según la normativa vigente, a la autoridad de protección de datos correspondiente. </w:t>
            </w:r>
          </w:p>
          <w:p w:rsidR="00000000" w:rsidDel="00000000" w:rsidP="00000000" w:rsidRDefault="00000000" w:rsidRPr="00000000" w14:paraId="000000C3">
            <w:pPr>
              <w:spacing w:after="80" w:lineRule="auto"/>
              <w:rPr/>
            </w:pPr>
            <w:r w:rsidDel="00000000" w:rsidR="00000000" w:rsidRPr="00000000">
              <w:rPr>
                <w:rtl w:val="0"/>
              </w:rPr>
              <w:br w:type="textWrapping"/>
              <w:t xml:space="preserve">Post-mortem: Se elabora un informe post-incidente detallando la línea de tiempo, el vector de entrada explotado, el impacto real, y las acciones correctivas aplicadas. Se actualizan las políticas de desarrollo seguro y se agenda una revisión de seguridad de seguimiento para confirmar que la vulnerabilidad fue efectivamente corregida. </w:t>
            </w:r>
            <w:r w:rsidDel="00000000" w:rsidR="00000000" w:rsidRPr="00000000">
              <w:rPr>
                <w:rtl w:val="0"/>
              </w:rPr>
            </w:r>
          </w:p>
          <w:p w:rsidR="00000000" w:rsidDel="00000000" w:rsidP="00000000" w:rsidRDefault="00000000" w:rsidRPr="00000000" w14:paraId="000000C4">
            <w:pPr>
              <w:spacing w:after="80" w:lineRule="auto"/>
              <w:rPr/>
            </w:pPr>
            <w:r w:rsidDel="00000000" w:rsidR="00000000" w:rsidRPr="00000000">
              <w:rPr>
                <w:rtl w:val="0"/>
              </w:rPr>
            </w:r>
          </w:p>
        </w:tc>
      </w:tr>
    </w:tbl>
    <w:p w:rsidR="00000000" w:rsidDel="00000000" w:rsidP="00000000" w:rsidRDefault="00000000" w:rsidRPr="00000000" w14:paraId="000000C5">
      <w:pPr>
        <w:spacing w:after="120" w:lineRule="auto"/>
        <w:rPr/>
      </w:pPr>
      <w:r w:rsidDel="00000000" w:rsidR="00000000" w:rsidRPr="00000000">
        <w:rPr>
          <w:rtl w:val="0"/>
        </w:rPr>
      </w:r>
    </w:p>
    <w:tbl>
      <w:tblPr>
        <w:tblStyle w:val="Table16"/>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C6">
            <w:pPr>
              <w:spacing w:after="0" w:lineRule="auto"/>
              <w:rPr/>
            </w:pPr>
            <w:r w:rsidDel="00000000" w:rsidR="00000000" w:rsidRPr="00000000">
              <w:rPr>
                <w:rFonts w:ascii="Calibri" w:cs="Calibri" w:eastAsia="Calibri" w:hAnsi="Calibri"/>
                <w:b w:val="1"/>
                <w:bCs w:val="1"/>
                <w:color w:val="ffffff"/>
                <w:sz w:val="22"/>
                <w:szCs w:val="22"/>
                <w:rtl w:val="0"/>
              </w:rPr>
              <w:t xml:space="preserve">RTO y RPO estimados</w:t>
            </w:r>
            <w:r w:rsidDel="00000000" w:rsidR="00000000" w:rsidRPr="00000000">
              <w:rPr>
                <w:rtl w:val="0"/>
              </w:rPr>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C7">
            <w:pPr>
              <w:spacing w:after="80" w:lineRule="auto"/>
              <w:rPr/>
            </w:pPr>
            <w:r w:rsidDel="00000000" w:rsidR="00000000" w:rsidRPr="00000000">
              <w:rPr>
                <w:rFonts w:ascii="Calibri" w:cs="Calibri" w:eastAsia="Calibri" w:hAnsi="Calibri"/>
                <w:b w:val="1"/>
                <w:bCs w:val="1"/>
                <w:sz w:val="22"/>
                <w:szCs w:val="22"/>
                <w:rtl w:val="0"/>
              </w:rPr>
              <w:t xml:space="preserve">RTO (Recovery Time Objective): 4hrs</w:t>
            </w:r>
            <w:r w:rsidDel="00000000" w:rsidR="00000000" w:rsidRPr="00000000">
              <w:rPr>
                <w:rtl w:val="0"/>
              </w:rPr>
            </w:r>
          </w:p>
          <w:p w:rsidR="00000000" w:rsidDel="00000000" w:rsidP="00000000" w:rsidRDefault="00000000" w:rsidRPr="00000000" w14:paraId="000000C8">
            <w:pPr>
              <w:spacing w:after="0" w:lineRule="auto"/>
              <w:rPr/>
            </w:pPr>
            <w:r w:rsidDel="00000000" w:rsidR="00000000" w:rsidRPr="00000000">
              <w:rPr>
                <w:rFonts w:ascii="Calibri" w:cs="Calibri" w:eastAsia="Calibri" w:hAnsi="Calibri"/>
                <w:b w:val="1"/>
                <w:bCs w:val="1"/>
                <w:sz w:val="22"/>
                <w:szCs w:val="22"/>
                <w:rtl w:val="0"/>
              </w:rPr>
              <w:t xml:space="preserve">RPO (Recovery Point Objective): 24 horas </w:t>
            </w:r>
            <w:r w:rsidDel="00000000" w:rsidR="00000000" w:rsidRPr="00000000">
              <w:rPr>
                <w:rtl w:val="0"/>
              </w:rPr>
            </w:r>
          </w:p>
        </w:tc>
      </w:tr>
    </w:tbl>
    <w:p w:rsidR="00000000" w:rsidDel="00000000" w:rsidP="00000000" w:rsidRDefault="00000000" w:rsidRPr="00000000" w14:paraId="000000C9">
      <w:pPr>
        <w:rPr/>
      </w:pPr>
      <w:r w:rsidDel="00000000" w:rsidR="00000000" w:rsidRPr="00000000">
        <w:br w:type="page"/>
      </w:r>
      <w:r w:rsidDel="00000000" w:rsidR="00000000" w:rsidRPr="00000000">
        <w:rPr>
          <w:rtl w:val="0"/>
        </w:rPr>
      </w:r>
    </w:p>
    <w:p w:rsidR="00000000" w:rsidDel="00000000" w:rsidP="00000000" w:rsidRDefault="00000000" w:rsidRPr="00000000" w14:paraId="000000CA">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7. Anexos</w:t>
      </w:r>
      <w:r w:rsidDel="00000000" w:rsidR="00000000" w:rsidRPr="00000000">
        <w:rPr>
          <w:rtl w:val="0"/>
        </w:rPr>
      </w:r>
    </w:p>
    <w:tbl>
      <w:tblPr>
        <w:tblStyle w:val="Table17"/>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b w:val="1"/>
                <w:bCs w:val="1"/>
                <w:color w:val="ffffff"/>
                <w:sz w:val="22"/>
                <w:szCs w:val="22"/>
                <w:rtl w:val="0"/>
              </w:rPr>
              <w:t xml:space="preserve">Anexo A — Bitácora de comandos</w:t>
            </w:r>
            <w:r w:rsidDel="00000000" w:rsidR="00000000" w:rsidRPr="00000000">
              <w:rPr>
                <w:rtl w:val="0"/>
              </w:rPr>
            </w:r>
          </w:p>
        </w:tc>
      </w:tr>
      <w:tr>
        <w:trPr>
          <w:cantSplit w:val="0"/>
          <w:trHeight w:val="900" w:hRule="atLeast"/>
          <w:tblHeader w:val="0"/>
        </w:trPr>
        <w:tc>
          <w:tcPr>
            <w:tcMar>
              <w:top w:w="80.0" w:type="dxa"/>
              <w:left w:w="120.0" w:type="dxa"/>
              <w:bottom w:w="80.0" w:type="dxa"/>
              <w:right w:w="120.0" w:type="dxa"/>
            </w:tcMar>
            <w:vAlign w:val="top"/>
          </w:tcPr>
          <w:p w:rsidR="00000000" w:rsidDel="00000000" w:rsidP="00000000" w:rsidRDefault="00000000" w:rsidRPr="00000000" w14:paraId="000000CC">
            <w:pPr>
              <w:numPr>
                <w:ilvl w:val="0"/>
                <w:numId w:val="2"/>
              </w:numPr>
              <w:spacing w:after="0" w:afterAutospacing="0" w:before="240" w:lineRule="auto"/>
              <w:ind w:left="720" w:hanging="360"/>
              <w:rPr/>
            </w:pPr>
            <w:r w:rsidDel="00000000" w:rsidR="00000000" w:rsidRPr="00000000">
              <w:rPr>
                <w:rtl w:val="0"/>
              </w:rPr>
              <w:t xml:space="preserve">bitacora/nmap_inicial.txt</w:t>
            </w:r>
            <w:r w:rsidDel="00000000" w:rsidR="00000000" w:rsidRPr="00000000">
              <w:rPr>
                <w:rtl w:val="0"/>
              </w:rPr>
              <w:t xml:space="preserve"> — primer escaneo de puertos (IP 10.66.150.144)</w:t>
            </w:r>
          </w:p>
          <w:p w:rsidR="00000000" w:rsidDel="00000000" w:rsidP="00000000" w:rsidRDefault="00000000" w:rsidRPr="00000000" w14:paraId="000000CD">
            <w:pPr>
              <w:numPr>
                <w:ilvl w:val="0"/>
                <w:numId w:val="2"/>
              </w:numPr>
              <w:spacing w:after="0" w:afterAutospacing="0" w:before="0" w:beforeAutospacing="0" w:lineRule="auto"/>
              <w:ind w:left="720" w:hanging="360"/>
              <w:rPr/>
            </w:pPr>
            <w:r w:rsidDel="00000000" w:rsidR="00000000" w:rsidRPr="00000000">
              <w:rPr>
                <w:rtl w:val="0"/>
              </w:rPr>
              <w:t xml:space="preserve">bitacora/nmap_nuevo.txt</w:t>
            </w:r>
            <w:r w:rsidDel="00000000" w:rsidR="00000000" w:rsidRPr="00000000">
              <w:rPr>
                <w:rtl w:val="0"/>
              </w:rPr>
              <w:t xml:space="preserve"> — escaneo tras reinicio de la máquina (IP 10.67.191.104)</w:t>
            </w:r>
          </w:p>
          <w:p w:rsidR="00000000" w:rsidDel="00000000" w:rsidP="00000000" w:rsidRDefault="00000000" w:rsidRPr="00000000" w14:paraId="000000CE">
            <w:pPr>
              <w:numPr>
                <w:ilvl w:val="0"/>
                <w:numId w:val="2"/>
              </w:numPr>
              <w:spacing w:after="0" w:afterAutospacing="0" w:before="0" w:beforeAutospacing="0" w:lineRule="auto"/>
              <w:ind w:left="720" w:hanging="360"/>
              <w:rPr/>
            </w:pPr>
            <w:r w:rsidDel="00000000" w:rsidR="00000000" w:rsidRPr="00000000">
              <w:rPr>
                <w:rtl w:val="0"/>
              </w:rPr>
              <w:t xml:space="preserve">bitacora/gobuster.txt</w:t>
            </w:r>
            <w:r w:rsidDel="00000000" w:rsidR="00000000" w:rsidRPr="00000000">
              <w:rPr>
                <w:rtl w:val="0"/>
              </w:rPr>
              <w:t xml:space="preserve"> — enumeración de directorios web</w:t>
            </w:r>
          </w:p>
          <w:p w:rsidR="00000000" w:rsidDel="00000000" w:rsidP="00000000" w:rsidRDefault="00000000" w:rsidRPr="00000000" w14:paraId="000000CF">
            <w:pPr>
              <w:numPr>
                <w:ilvl w:val="0"/>
                <w:numId w:val="2"/>
              </w:numPr>
              <w:spacing w:after="0" w:afterAutospacing="0" w:before="0" w:beforeAutospacing="0" w:lineRule="auto"/>
              <w:ind w:left="720" w:hanging="360"/>
              <w:rPr/>
            </w:pPr>
            <w:r w:rsidDel="00000000" w:rsidR="00000000" w:rsidRPr="00000000">
              <w:rPr>
                <w:rtl w:val="0"/>
              </w:rPr>
              <w:t xml:space="preserve">bitacora/linpeas_output.txt</w:t>
            </w:r>
            <w:r w:rsidDel="00000000" w:rsidR="00000000" w:rsidRPr="00000000">
              <w:rPr>
                <w:rtl w:val="0"/>
              </w:rPr>
              <w:t xml:space="preserve"> — resultado de LinPEAS (enumeración de post-explotación)</w:t>
            </w:r>
          </w:p>
          <w:p w:rsidR="00000000" w:rsidDel="00000000" w:rsidP="00000000" w:rsidRDefault="00000000" w:rsidRPr="00000000" w14:paraId="000000D0">
            <w:pPr>
              <w:numPr>
                <w:ilvl w:val="0"/>
                <w:numId w:val="2"/>
              </w:numPr>
              <w:spacing w:after="0" w:afterAutospacing="0" w:before="0" w:beforeAutospacing="0" w:lineRule="auto"/>
              <w:ind w:left="720" w:hanging="360"/>
              <w:rPr/>
            </w:pPr>
            <w:r w:rsidDel="00000000" w:rsidR="00000000" w:rsidRPr="00000000">
              <w:rPr>
                <w:rtl w:val="0"/>
              </w:rPr>
              <w:t xml:space="preserve">bitacora/50689.txt</w:t>
            </w:r>
            <w:r w:rsidDel="00000000" w:rsidR="00000000" w:rsidRPr="00000000">
              <w:rPr>
                <w:rtl w:val="0"/>
              </w:rPr>
              <w:t xml:space="preserve"> — exploit de referencia (PwnKit) utilizado en el intento de escalada</w:t>
            </w:r>
          </w:p>
          <w:p w:rsidR="00000000" w:rsidDel="00000000" w:rsidP="00000000" w:rsidRDefault="00000000" w:rsidRPr="00000000" w14:paraId="000000D1">
            <w:pPr>
              <w:numPr>
                <w:ilvl w:val="0"/>
                <w:numId w:val="2"/>
              </w:numPr>
              <w:spacing w:after="240" w:before="0" w:beforeAutospacing="0" w:lineRule="auto"/>
              <w:ind w:left="720" w:hanging="360"/>
              <w:rPr/>
            </w:pPr>
            <w:r w:rsidDel="00000000" w:rsidR="00000000" w:rsidRPr="00000000">
              <w:rPr>
                <w:rtl w:val="0"/>
              </w:rPr>
              <w:t xml:space="preserve">bitacora/pwnkit/</w:t>
            </w:r>
            <w:r w:rsidDel="00000000" w:rsidR="00000000" w:rsidRPr="00000000">
              <w:rPr>
                <w:rtl w:val="0"/>
              </w:rPr>
              <w:t xml:space="preserve"> — código fuente y binarios del exploit utilizado (evil-so.c, exploit.c)</w:t>
            </w:r>
          </w:p>
          <w:p w:rsidR="00000000" w:rsidDel="00000000" w:rsidP="00000000" w:rsidRDefault="00000000" w:rsidRPr="00000000" w14:paraId="000000CC">
            <w:pPr>
              <w:numPr>
                <w:ilvl w:val="0"/>
                <w:numId w:val="2"/>
              </w:numPr>
              <w:spacing w:after="0" w:afterAutospacing="0" w:before="240" w:lineRule="auto"/>
              <w:ind w:left="720" w:hanging="360"/>
              <w:rPr/>
            </w:pPr>
            <w:r w:rsidDel="00000000" w:rsidR="00000000" w:rsidRPr="00000000">
              <w:rPr>
                <w:rtl w:val="0"/>
              </w:rPr>
              <w:t>Comandos de escalada de privilegios (systemctl link/enable) documentados en el hallazgo H-03 y en las capturas del Anexo B.</w:t>
            </w:r>
            <w:r w:rsidDel="00000000" w:rsidR="00000000" w:rsidRPr="00000000">
              <w:rPr>
                <w:rtl w:val="0"/>
              </w:rPr>
            </w:r>
          </w:p>
          <w:p w:rsidR="00000000" w:rsidDel="00000000" w:rsidP="00000000" w:rsidRDefault="00000000" w:rsidRPr="00000000" w14:paraId="000000D2">
            <w:pPr>
              <w:spacing w:after="80" w:lineRule="auto"/>
              <w:rPr>
                <w:i w:val="1"/>
                <w:iCs w:val="1"/>
                <w:color w:val="7f7f7f"/>
              </w:rPr>
            </w:pPr>
            <w:r w:rsidDel="00000000" w:rsidR="00000000" w:rsidRPr="00000000">
              <w:rPr>
                <w:rtl w:val="0"/>
              </w:rPr>
            </w:r>
          </w:p>
          <w:p w:rsidR="00000000" w:rsidDel="00000000" w:rsidP="00000000" w:rsidRDefault="00000000" w:rsidRPr="00000000" w14:paraId="000000D3">
            <w:pPr>
              <w:spacing w:after="80" w:lineRule="auto"/>
              <w:rPr/>
            </w:pPr>
            <w:r w:rsidDel="00000000" w:rsidR="00000000" w:rsidRPr="00000000">
              <w:rPr>
                <w:rtl w:val="0"/>
              </w:rPr>
            </w:r>
          </w:p>
        </w:tc>
      </w:tr>
    </w:tbl>
    <w:p w:rsidR="00000000" w:rsidDel="00000000" w:rsidP="00000000" w:rsidRDefault="00000000" w:rsidRPr="00000000" w14:paraId="000000D4">
      <w:pPr>
        <w:spacing w:after="120" w:lineRule="auto"/>
        <w:rPr/>
      </w:pPr>
      <w:r w:rsidDel="00000000" w:rsidR="00000000" w:rsidRPr="00000000">
        <w:rPr>
          <w:rtl w:val="0"/>
        </w:rPr>
      </w:r>
    </w:p>
    <w:tbl>
      <w:tblPr>
        <w:tblStyle w:val="Table18"/>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b w:val="1"/>
                <w:bCs w:val="1"/>
                <w:color w:val="ffffff"/>
                <w:sz w:val="22"/>
                <w:szCs w:val="22"/>
                <w:rtl w:val="0"/>
              </w:rPr>
              <w:t xml:space="preserve">Anexo B — Capturas de pantalla</w:t>
            </w:r>
            <w:r w:rsidDel="00000000" w:rsidR="00000000" w:rsidRPr="00000000">
              <w:rPr>
                <w:rtl w:val="0"/>
              </w:rPr>
            </w:r>
          </w:p>
        </w:tc>
      </w:tr>
      <w:tr>
        <w:trPr>
          <w:cantSplit w:val="0"/>
          <w:trHeight w:val="900" w:hRule="atLeast"/>
          <w:tblHeader w:val="0"/>
        </w:trPr>
        <w:tc>
          <w:tcPr>
            <w:tcMar>
              <w:top w:w="80.0" w:type="dxa"/>
              <w:left w:w="120.0" w:type="dxa"/>
              <w:bottom w:w="80.0" w:type="dxa"/>
              <w:right w:w="120.0" w:type="dxa"/>
            </w:tcMar>
            <w:vAlign w:val="top"/>
          </w:tcPr>
          <w:p w:rsidR="00000000" w:rsidDel="00000000" w:rsidP="00000000" w:rsidRDefault="00000000" w:rsidRPr="00000000" w14:paraId="000000D6">
            <w:pPr>
              <w:numPr>
                <w:ilvl w:val="0"/>
                <w:numId w:val="3"/>
              </w:numPr>
              <w:spacing w:after="0" w:afterAutospacing="0" w:before="240" w:lineRule="auto"/>
              <w:ind w:left="720" w:hanging="360"/>
              <w:rPr/>
            </w:pPr>
            <w:r w:rsidDel="00000000" w:rsidR="00000000" w:rsidRPr="00000000">
              <w:rPr>
                <w:rtl w:val="0"/>
              </w:rPr>
              <w:t xml:space="preserve">explotacion_H-02_gobuster.png</w:t>
            </w:r>
            <w:r w:rsidDel="00000000" w:rsidR="00000000" w:rsidRPr="00000000">
              <w:rPr>
                <w:rtl w:val="0"/>
              </w:rPr>
              <w:t xml:space="preserve"> — descubrimiento de la ruta </w:t>
            </w:r>
            <w:r w:rsidDel="00000000" w:rsidR="00000000" w:rsidRPr="00000000">
              <w:rPr>
                <w:rtl w:val="0"/>
              </w:rPr>
              <w:t xml:space="preserve">/internal/</w:t>
            </w:r>
          </w:p>
          <w:p w:rsidR="00000000" w:rsidDel="00000000" w:rsidP="00000000" w:rsidRDefault="00000000" w:rsidRPr="00000000" w14:paraId="000000D7">
            <w:pPr>
              <w:numPr>
                <w:ilvl w:val="0"/>
                <w:numId w:val="3"/>
              </w:numPr>
              <w:spacing w:after="0" w:afterAutospacing="0" w:before="0" w:beforeAutospacing="0" w:lineRule="auto"/>
              <w:ind w:left="720" w:hanging="360"/>
              <w:rPr/>
            </w:pPr>
            <w:r w:rsidDel="00000000" w:rsidR="00000000" w:rsidRPr="00000000">
              <w:rPr>
                <w:rtl w:val="0"/>
              </w:rPr>
              <w:t xml:space="preserve">explotacion_H-02_upload.png</w:t>
            </w:r>
            <w:r w:rsidDel="00000000" w:rsidR="00000000" w:rsidRPr="00000000">
              <w:rPr>
                <w:rtl w:val="0"/>
              </w:rPr>
              <w:t xml:space="preserve"> — subida exitosa del archivo .phtml</w:t>
            </w:r>
          </w:p>
          <w:p w:rsidR="00000000" w:rsidDel="00000000" w:rsidP="00000000" w:rsidRDefault="00000000" w:rsidRPr="00000000" w14:paraId="000000D8">
            <w:pPr>
              <w:numPr>
                <w:ilvl w:val="0"/>
                <w:numId w:val="3"/>
              </w:numPr>
              <w:spacing w:after="240" w:before="0" w:beforeAutospacing="0" w:lineRule="auto"/>
              <w:ind w:left="720" w:hanging="360"/>
              <w:rPr/>
            </w:pPr>
            <w:r w:rsidDel="00000000" w:rsidR="00000000" w:rsidRPr="00000000">
              <w:rPr>
                <w:rtl w:val="0"/>
              </w:rPr>
              <w:t xml:space="preserve">explotacion_H-02_rce.png</w:t>
            </w:r>
            <w:r w:rsidDel="00000000" w:rsidR="00000000" w:rsidRPr="00000000">
              <w:rPr>
                <w:rtl w:val="0"/>
              </w:rPr>
              <w:t xml:space="preserve"> — confirmación de ejecución remota de código</w:t>
            </w:r>
          </w:p>
          <w:p w:rsidR="00000000" w:rsidDel="00000000" w:rsidP="00000000" w:rsidRDefault="00000000" w:rsidRPr="00000000" w14:paraId="000000D6">
            <w:pPr>
              <w:numPr>
                <w:ilvl w:val="0"/>
                <w:numId w:val="3"/>
              </w:numPr>
              <w:spacing w:after="0" w:afterAutospacing="0" w:before="240" w:lineRule="auto"/>
              <w:ind w:left="720" w:hanging="360"/>
              <w:rPr/>
            </w:pPr>
            <w:r w:rsidDel="00000000" w:rsidR="00000000" w:rsidRPr="00000000">
              <w:rPr>
                <w:rtl w:val="0"/>
              </w:rPr>
              <w:t>postexplotacion_H-03_suid.png — permiso SUID activo en /bin/systemctl</w:t>
            </w:r>
            <w:r w:rsidDel="00000000" w:rsidR="00000000" w:rsidRPr="00000000">
              <w:rPr>
                <w:rtl w:val="0"/>
              </w:rPr>
            </w:r>
            <w:r w:rsidDel="00000000" w:rsidR="00000000" w:rsidRPr="00000000">
              <w:rPr>
                <w:rtl w:val="0"/>
              </w:rPr>
            </w:r>
          </w:p>
          <w:p w:rsidR="00000000" w:rsidDel="00000000" w:rsidP="00000000" w:rsidRDefault="00000000" w:rsidRPr="00000000" w14:paraId="000000D6">
            <w:pPr>
              <w:numPr>
                <w:ilvl w:val="0"/>
                <w:numId w:val="3"/>
              </w:numPr>
              <w:spacing w:after="0" w:afterAutospacing="0" w:before="240" w:lineRule="auto"/>
              <w:ind w:left="720" w:hanging="360"/>
              <w:rPr/>
            </w:pPr>
            <w:r w:rsidDel="00000000" w:rsidR="00000000" w:rsidRPr="00000000">
              <w:rPr>
                <w:rtl w:val="0"/>
              </w:rPr>
              <w:t>postexplotacion_H-03_root_shadow.png — lectura de /etc/shadow como root</w:t>
            </w:r>
            <w:r w:rsidDel="00000000" w:rsidR="00000000" w:rsidRPr="00000000">
              <w:rPr>
                <w:rtl w:val="0"/>
              </w:rPr>
            </w:r>
            <w:r w:rsidDel="00000000" w:rsidR="00000000" w:rsidRPr="00000000">
              <w:rPr>
                <w:rtl w:val="0"/>
              </w:rPr>
            </w:r>
          </w:p>
          <w:p w:rsidR="00000000" w:rsidDel="00000000" w:rsidP="00000000" w:rsidRDefault="00000000" w:rsidRPr="00000000" w14:paraId="000000D6">
            <w:pPr>
              <w:numPr>
                <w:ilvl w:val="0"/>
                <w:numId w:val="3"/>
              </w:numPr>
              <w:spacing w:after="0" w:afterAutospacing="0" w:before="240" w:lineRule="auto"/>
              <w:ind w:left="720" w:hanging="360"/>
              <w:rPr/>
            </w:pPr>
            <w:r w:rsidDel="00000000" w:rsidR="00000000" w:rsidRPr="00000000">
              <w:rPr>
                <w:rtl w:val="0"/>
              </w:rPr>
              <w:t>postexplotacion_H-03_rootflag.png — obtención de la root flag</w:t>
            </w:r>
            <w:r w:rsidDel="00000000" w:rsidR="00000000" w:rsidRPr="00000000">
              <w:rPr>
                <w:rtl w:val="0"/>
              </w:rPr>
            </w:r>
            <w:r w:rsidDel="00000000" w:rsidR="00000000" w:rsidRPr="00000000">
              <w:rPr>
                <w:rtl w:val="0"/>
              </w:rPr>
            </w:r>
          </w:p>
          <w:p w:rsidR="00000000" w:rsidDel="00000000" w:rsidP="00000000" w:rsidRDefault="00000000" w:rsidRPr="00000000" w14:paraId="000000D9">
            <w:pPr>
              <w:spacing w:after="80" w:lineRule="auto"/>
              <w:rPr>
                <w:i w:val="1"/>
                <w:iCs w:val="1"/>
                <w:color w:val="7f7f7f"/>
              </w:rPr>
            </w:pPr>
            <w:r w:rsidDel="00000000" w:rsidR="00000000" w:rsidRPr="00000000">
              <w:rPr>
                <w:rtl w:val="0"/>
              </w:rPr>
            </w:r>
          </w:p>
          <w:p w:rsidR="00000000" w:rsidDel="00000000" w:rsidP="00000000" w:rsidRDefault="00000000" w:rsidRPr="00000000" w14:paraId="000000DA">
            <w:pPr>
              <w:spacing w:after="80" w:lineRule="auto"/>
              <w:rPr/>
            </w:pPr>
            <w:r w:rsidDel="00000000" w:rsidR="00000000" w:rsidRPr="00000000">
              <w:rPr>
                <w:rtl w:val="0"/>
              </w:rPr>
            </w:r>
          </w:p>
        </w:tc>
      </w:tr>
    </w:tbl>
    <w:p w:rsidR="00000000" w:rsidDel="00000000" w:rsidP="00000000" w:rsidRDefault="00000000" w:rsidRPr="00000000" w14:paraId="000000DB">
      <w:pPr>
        <w:spacing w:after="120" w:lineRule="auto"/>
        <w:rPr/>
      </w:pPr>
      <w:r w:rsidDel="00000000" w:rsidR="00000000" w:rsidRPr="00000000">
        <w:rPr>
          <w:rtl w:val="0"/>
        </w:rPr>
      </w:r>
    </w:p>
    <w:tbl>
      <w:tblPr>
        <w:tblStyle w:val="Table19"/>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DC">
            <w:pPr>
              <w:spacing w:after="0" w:lineRule="auto"/>
              <w:rPr/>
            </w:pPr>
            <w:r w:rsidDel="00000000" w:rsidR="00000000" w:rsidRPr="00000000">
              <w:rPr>
                <w:rFonts w:ascii="Calibri" w:cs="Calibri" w:eastAsia="Calibri" w:hAnsi="Calibri"/>
                <w:b w:val="1"/>
                <w:bCs w:val="1"/>
                <w:color w:val="ffffff"/>
                <w:sz w:val="22"/>
                <w:szCs w:val="22"/>
                <w:rtl w:val="0"/>
              </w:rPr>
              <w:t xml:space="preserve">Anexo C — Hashes de las flags obtenidas</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vAlign w:val="top"/>
          </w:tcPr>
          <w:p w:rsidR="00000000" w:rsidDel="00000000" w:rsidP="00000000" w:rsidRDefault="00000000" w:rsidRPr="00000000" w14:paraId="000000DD">
            <w:pPr>
              <w:spacing w:after="0" w:lineRule="auto"/>
              <w:rPr>
                <w:sz w:val="24"/>
                <w:szCs w:val="24"/>
              </w:rPr>
            </w:pPr>
            <w:r w:rsidDel="00000000" w:rsidR="00000000" w:rsidRPr="00000000">
              <w:rPr>
                <w:rtl w:val="0"/>
              </w:rPr>
              <w:t>Formato: flag_id — sha256_hash</w:t>
            </w:r>
            <w:r w:rsidDel="00000000" w:rsidR="00000000" w:rsidRPr="00000000">
              <w:rPr>
                <w:rtl w:val="0"/>
              </w:rPr>
            </w:r>
          </w:p>
          <w:p w:rsidR="00000000" w:rsidDel="00000000" w:rsidP="00000000" w:rsidRDefault="00000000" w:rsidRPr="00000000" w14:paraId="000000DD">
            <w:pPr>
              <w:spacing w:after="0" w:lineRule="auto"/>
              <w:rPr>
                <w:sz w:val="24"/>
                <w:szCs w:val="24"/>
              </w:rPr>
            </w:pPr>
            <w:r w:rsidDel="00000000" w:rsidR="00000000" w:rsidRPr="00000000">
              <w:rPr>
                <w:rtl w:val="0"/>
              </w:rPr>
              <w:t>H-01 (user flag)  —  d324bd433001e5bdfe39e04d794539c15b51982a5bf6fc78efea46369b7bf956</w:t>
            </w:r>
            <w:r w:rsidDel="00000000" w:rsidR="00000000" w:rsidRPr="00000000">
              <w:rPr>
                <w:rtl w:val="0"/>
              </w:rPr>
            </w:r>
          </w:p>
          <w:p w:rsidR="00000000" w:rsidDel="00000000" w:rsidP="00000000" w:rsidRDefault="00000000" w:rsidRPr="00000000" w14:paraId="000000DD">
            <w:pPr>
              <w:spacing w:after="0" w:lineRule="auto"/>
              <w:rPr>
                <w:sz w:val="24"/>
                <w:szCs w:val="24"/>
              </w:rPr>
            </w:pPr>
            <w:r w:rsidDel="00000000" w:rsidR="00000000" w:rsidRPr="00000000">
              <w:rPr>
                <w:rtl w:val="0"/>
              </w:rPr>
              <w:t>H-03 (root flag)  —  cfbc740435ad60030304080e35131ffcaf8ac5f71b65e002f5b546aa3cda7ce8</w:t>
            </w:r>
            <w:r w:rsidDel="00000000" w:rsidR="00000000" w:rsidRPr="00000000">
              <w:rPr>
                <w:rtl w:val="0"/>
              </w:rPr>
            </w:r>
          </w:p>
        </w:tc>
      </w:tr>
    </w:tbl>
    <w:p w:rsidR="00000000" w:rsidDel="00000000" w:rsidP="00000000" w:rsidRDefault="00000000" w:rsidRPr="00000000" w14:paraId="000000DE">
      <w:pPr>
        <w:spacing w:after="120" w:lineRule="auto"/>
        <w:rPr/>
      </w:pPr>
      <w:r w:rsidDel="00000000" w:rsidR="00000000" w:rsidRPr="00000000">
        <w:rPr>
          <w:rtl w:val="0"/>
        </w:rPr>
      </w:r>
    </w:p>
    <w:tbl>
      <w:tblPr>
        <w:tblStyle w:val="Table20"/>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DF">
            <w:pPr>
              <w:spacing w:after="0" w:lineRule="auto"/>
              <w:rPr/>
            </w:pPr>
            <w:r w:rsidDel="00000000" w:rsidR="00000000" w:rsidRPr="00000000">
              <w:rPr>
                <w:rFonts w:ascii="Calibri" w:cs="Calibri" w:eastAsia="Calibri" w:hAnsi="Calibri"/>
                <w:b w:val="1"/>
                <w:bCs w:val="1"/>
                <w:color w:val="ffffff"/>
                <w:sz w:val="22"/>
                <w:szCs w:val="22"/>
                <w:rtl w:val="0"/>
              </w:rPr>
              <w:t xml:space="preserve">Anexo D — Declaración ética firmada</w:t>
            </w:r>
            <w:r w:rsidDel="00000000" w:rsidR="00000000" w:rsidRPr="00000000">
              <w:rPr>
                <w:rtl w:val="0"/>
              </w:rPr>
            </w:r>
          </w:p>
        </w:tc>
      </w:tr>
      <w:tr>
        <w:trPr>
          <w:cantSplit w:val="0"/>
          <w:trHeight w:val="600" w:hRule="atLeast"/>
          <w:tblHeader w:val="0"/>
        </w:trPr>
        <w:tc>
          <w:tcPr>
            <w:tcMar>
              <w:top w:w="80.0" w:type="dxa"/>
              <w:left w:w="120.0" w:type="dxa"/>
              <w:bottom w:w="80.0" w:type="dxa"/>
              <w:right w:w="120.0" w:type="dxa"/>
            </w:tcMar>
            <w:vAlign w:val="top"/>
          </w:tcPr>
          <w:p w:rsidR="00000000" w:rsidDel="00000000" w:rsidP="00000000" w:rsidRDefault="00000000" w:rsidRPr="00000000" w14:paraId="000000E0">
            <w:pPr>
              <w:spacing w:after="80" w:lineRule="auto"/>
              <w:rPr/>
            </w:pPr>
            <w:r w:rsidDel="00000000" w:rsidR="00000000" w:rsidRPr="00000000">
              <w:rPr>
                <w:rFonts w:ascii="Calibri" w:cs="Calibri" w:eastAsia="Calibri" w:hAnsi="Calibri"/>
                <w:sz w:val="22"/>
                <w:szCs w:val="22"/>
                <w:rtl w:val="0"/>
              </w:rPr>
              <w:t xml:space="preserve">Declaro que todas las actividades se realizaron dentro del alcance autorizado, en entornos controlados y con fines exclusivamente académicos.</w:t>
            </w:r>
            <w:r w:rsidDel="00000000" w:rsidR="00000000" w:rsidRPr="00000000">
              <w:rPr>
                <w:rtl w:val="0"/>
              </w:rPr>
            </w:r>
          </w:p>
          <w:p w:rsidR="00000000" w:rsidDel="00000000" w:rsidP="00000000" w:rsidRDefault="00000000" w:rsidRPr="00000000" w14:paraId="000000E1">
            <w:pPr>
              <w:spacing w:after="80" w:lineRule="auto"/>
              <w:rPr/>
            </w:pPr>
            <w:r w:rsidDel="00000000" w:rsidR="00000000" w:rsidRPr="00000000">
              <w:rPr>
                <w:rtl w:val="0"/>
              </w:rPr>
            </w:r>
          </w:p>
        </w:tc>
      </w:tr>
    </w:tbl>
    <w:p w:rsidR="00000000" w:rsidDel="00000000" w:rsidP="00000000" w:rsidRDefault="00000000" w:rsidRPr="00000000" w14:paraId="000000E2">
      <w:pPr>
        <w:spacing w:after="80" w:lineRule="auto"/>
        <w:rPr/>
      </w:pPr>
      <w:r w:rsidDel="00000000" w:rsidR="00000000" w:rsidRPr="00000000">
        <w:rPr>
          <w:rtl w:val="0"/>
        </w:rPr>
      </w:r>
    </w:p>
    <w:tbl>
      <w:tblPr>
        <w:tblStyle w:val="Table21"/>
        <w:tblW w:w="96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200"/>
        <w:gridCol w:w="1238"/>
        <w:gridCol w:w="4200"/>
        <w:tblGridChange w:id="0">
          <w:tblGrid>
            <w:gridCol w:w="4200"/>
            <w:gridCol w:w="1238"/>
            <w:gridCol w:w="4200"/>
          </w:tblGrid>
        </w:tblGridChange>
      </w:tblGrid>
      <w:tr>
        <w:trPr>
          <w:cantSplit w:val="0"/>
          <w:trHeight w:val="800" w:hRule="atLeast"/>
          <w:tblHeader w:val="0"/>
        </w:trPr>
        <w:tc>
          <w:tcPr>
            <w:tcBorders>
              <w:top w:color="000000" w:space="0" w:sz="0" w:val="nil"/>
              <w:left w:color="000000" w:space="0" w:sz="0" w:val="nil"/>
              <w:bottom w:color="000000" w:space="0" w:sz="4" w:val="single"/>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Enzo Manrique</w:t>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E4">
            <w:pPr>
              <w:spacing w:after="80" w:lineRule="auto"/>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09/10/2026</w:t>
            </w:r>
          </w:p>
        </w:tc>
      </w:tr>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E6">
            <w:pPr>
              <w:spacing w:after="0" w:lineRule="auto"/>
              <w:rPr/>
            </w:pPr>
            <w:r w:rsidDel="00000000" w:rsidR="00000000" w:rsidRPr="00000000">
              <w:rPr>
                <w:rFonts w:ascii="Calibri" w:cs="Calibri" w:eastAsia="Calibri" w:hAnsi="Calibri"/>
                <w:sz w:val="22"/>
                <w:szCs w:val="22"/>
                <w:rtl w:val="0"/>
              </w:rPr>
              <w:t xml:space="preserve">Firma del estudiante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E7">
            <w:pPr>
              <w:spacing w:after="8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22"/>
                <w:szCs w:val="22"/>
                <w:rtl w:val="0"/>
              </w:rPr>
              <w:t xml:space="preserve">Fecha</w:t>
            </w:r>
            <w:r w:rsidDel="00000000" w:rsidR="00000000" w:rsidRPr="00000000">
              <w:rPr>
                <w:rtl w:val="0"/>
              </w:rPr>
            </w:r>
          </w:p>
        </w:tc>
      </w:tr>
    </w:tbl>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jc w:val="center"/>
      <w:rPr/>
    </w:pPr>
    <w:r w:rsidDel="00000000" w:rsidR="00000000" w:rsidRPr="00000000">
      <w:rPr>
        <w:rFonts w:ascii="Calibri" w:cs="Calibri" w:eastAsia="Calibri" w:hAnsi="Calibri"/>
        <w:color w:val="7f7f7f"/>
        <w:sz w:val="18"/>
        <w:szCs w:val="18"/>
        <w:rtl w:val="0"/>
      </w:rPr>
      <w:t xml:space="preserve">Informe A08 — INSECUR S.A.   |   Página </w:t>
    </w:r>
    <w:r w:rsidDel="00000000" w:rsidR="00000000" w:rsidRPr="00000000">
      <w:rPr>
        <w:rFonts w:ascii="Calibri" w:cs="Calibri" w:eastAsia="Calibri" w:hAnsi="Calibri"/>
        <w:color w:val="7f7f7f"/>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jc w:val="right"/>
      <w:rPr/>
    </w:pPr>
    <w:r w:rsidDel="00000000" w:rsidR="00000000" w:rsidRPr="00000000">
      <w:rPr>
        <w:rFonts w:ascii="Calibri" w:cs="Calibri" w:eastAsia="Calibri" w:hAnsi="Calibri"/>
        <w:color w:val="7f7f7f"/>
        <w:sz w:val="18"/>
        <w:szCs w:val="18"/>
        <w:rtl w:val="0"/>
      </w:rPr>
      <w:t xml:space="preserve">Seguridad Aplicada a Sistemas de Información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