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5" w:line="288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5" w:before="0" w:line="288" w:lineRule="auto"/>
        <w:jc w:val="center"/>
        <w:rPr>
          <w:sz w:val="40"/>
          <w:szCs w:val="40"/>
        </w:rPr>
      </w:pPr>
      <w:bookmarkStart w:colFirst="0" w:colLast="0" w:name="_iudo77ymat7" w:id="0"/>
      <w:bookmarkEnd w:id="0"/>
      <w:r w:rsidDel="00000000" w:rsidR="00000000" w:rsidRPr="00000000">
        <w:rPr>
          <w:sz w:val="40"/>
          <w:szCs w:val="40"/>
          <w:rtl w:val="0"/>
        </w:rPr>
        <w:t xml:space="preserve">IR PROCEDURE REFERENCE</w:t>
      </w:r>
    </w:p>
    <w:p w:rsidR="00000000" w:rsidDel="00000000" w:rsidP="00000000" w:rsidRDefault="00000000" w:rsidRPr="00000000" w14:paraId="00000004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ogjh06gogqvl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5" w:line="288" w:lineRule="auto"/>
        <w:ind w:left="720" w:hanging="360"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rtl w:val="0"/>
        </w:rPr>
        <w:t xml:space="preserve">“security incident” = any unauthorized access (including company-owned devices, employee-owned registered devices, servers, proprietary and confidential data), unauthorized modifications of data, and unintended downtime traced to malicious activity</w:t>
      </w:r>
    </w:p>
    <w:p w:rsidR="00000000" w:rsidDel="00000000" w:rsidP="00000000" w:rsidRDefault="00000000" w:rsidRPr="00000000" w14:paraId="00000006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ep45tnmr4bh5" w:id="2"/>
      <w:bookmarkEnd w:id="2"/>
      <w:r w:rsidDel="00000000" w:rsidR="00000000" w:rsidRPr="00000000">
        <w:rPr>
          <w:color w:val="000000"/>
          <w:sz w:val="32"/>
          <w:szCs w:val="32"/>
          <w:rtl w:val="0"/>
        </w:rPr>
        <w:t xml:space="preserve">Scope</w:t>
      </w:r>
    </w:p>
    <w:p w:rsidR="00000000" w:rsidDel="00000000" w:rsidP="00000000" w:rsidRDefault="00000000" w:rsidRPr="00000000" w14:paraId="00000008">
      <w:pPr>
        <w:spacing w:after="25" w:line="288" w:lineRule="auto"/>
        <w:rPr/>
      </w:pPr>
      <w:r w:rsidDel="00000000" w:rsidR="00000000" w:rsidRPr="00000000">
        <w:rPr>
          <w:rtl w:val="0"/>
        </w:rPr>
        <w:t xml:space="preserve">all employees, devices, infrastructure, and contracted third-party vendors </w:t>
      </w:r>
    </w:p>
    <w:p w:rsidR="00000000" w:rsidDel="00000000" w:rsidP="00000000" w:rsidRDefault="00000000" w:rsidRPr="00000000" w14:paraId="00000009">
      <w:pPr>
        <w:spacing w:after="25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vdsu0drb8ntl" w:id="3"/>
      <w:bookmarkEnd w:id="3"/>
      <w:r w:rsidDel="00000000" w:rsidR="00000000" w:rsidRPr="00000000">
        <w:rPr>
          <w:color w:val="000000"/>
          <w:sz w:val="32"/>
          <w:szCs w:val="32"/>
          <w:rtl w:val="0"/>
        </w:rPr>
        <w:t xml:space="preserve">Preparation and Planning</w:t>
      </w:r>
    </w:p>
    <w:p w:rsidR="00000000" w:rsidDel="00000000" w:rsidP="00000000" w:rsidRDefault="00000000" w:rsidRPr="00000000" w14:paraId="0000000B">
      <w:pPr>
        <w:spacing w:after="25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To prepare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="288" w:lineRule="auto"/>
        <w:ind w:left="720" w:hanging="360"/>
      </w:pPr>
      <w:r w:rsidDel="00000000" w:rsidR="00000000" w:rsidRPr="00000000">
        <w:rPr>
          <w:rtl w:val="0"/>
        </w:rPr>
        <w:t xml:space="preserve">Training, chain of command/management, routine security education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="288" w:lineRule="auto"/>
        <w:ind w:left="720" w:hanging="360"/>
      </w:pPr>
      <w:r w:rsidDel="00000000" w:rsidR="00000000" w:rsidRPr="00000000">
        <w:rPr>
          <w:rtl w:val="0"/>
        </w:rPr>
        <w:t xml:space="preserve">Dedicated infrastructure to support via Implement SIEM, prioritize critical and unpatchable stuff, specialized alerts (IDS portion)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line="288" w:lineRule="auto"/>
        <w:ind w:left="1440" w:hanging="360"/>
      </w:pPr>
      <w:r w:rsidDel="00000000" w:rsidR="00000000" w:rsidRPr="00000000">
        <w:rPr>
          <w:rtl w:val="0"/>
        </w:rPr>
        <w:t xml:space="preserve">Additional countermeasures/defenses as needed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5" w:line="288" w:lineRule="auto"/>
        <w:ind w:left="720" w:hanging="360"/>
      </w:pPr>
      <w:r w:rsidDel="00000000" w:rsidR="00000000" w:rsidRPr="00000000">
        <w:rPr>
          <w:rtl w:val="0"/>
        </w:rPr>
        <w:t xml:space="preserve">Backup critical data and services regularly, to prevent complete loss </w:t>
      </w:r>
    </w:p>
    <w:p w:rsidR="00000000" w:rsidDel="00000000" w:rsidP="00000000" w:rsidRDefault="00000000" w:rsidRPr="00000000" w14:paraId="00000010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ugdvntnfku0y" w:id="4"/>
      <w:bookmarkEnd w:id="4"/>
      <w:r w:rsidDel="00000000" w:rsidR="00000000" w:rsidRPr="00000000">
        <w:rPr>
          <w:color w:val="000000"/>
          <w:sz w:val="32"/>
          <w:szCs w:val="32"/>
          <w:rtl w:val="0"/>
        </w:rPr>
        <w:t xml:space="preserve">Detection and Analysis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Our team will utilize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Monitoring tools, automated solutions; IDS/IPS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Manually review logs as needed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Document and preserve as possible in event of incident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Analyze methodology to guide targeted response (see MITRE ATT&amp;CK), aim for thorough reflection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w0yjno8eg5of" w:id="5"/>
      <w:bookmarkEnd w:id="5"/>
      <w:r w:rsidDel="00000000" w:rsidR="00000000" w:rsidRPr="00000000">
        <w:rPr>
          <w:color w:val="000000"/>
          <w:sz w:val="32"/>
          <w:szCs w:val="32"/>
          <w:rtl w:val="0"/>
        </w:rPr>
        <w:t xml:space="preserve">Containment, Eradication, and Recovery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contain threat minimize impact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88" w:lineRule="auto"/>
        <w:ind w:left="720" w:hanging="360"/>
      </w:pPr>
      <w:r w:rsidDel="00000000" w:rsidR="00000000" w:rsidRPr="00000000">
        <w:rPr>
          <w:rtl w:val="0"/>
        </w:rPr>
        <w:t xml:space="preserve">Identify root cause, eradicate from there (out malware, disable bad accs, identify vulns, disable service)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5" w:line="288" w:lineRule="auto"/>
        <w:ind w:left="720" w:hanging="360"/>
      </w:pPr>
      <w:r w:rsidDel="00000000" w:rsidR="00000000" w:rsidRPr="00000000">
        <w:rPr>
          <w:rtl w:val="0"/>
        </w:rPr>
        <w:t xml:space="preserve">After adversary eradication, work on restoring normal ops and secure as best as possible (restore from backup, patch, rotate, change perms + firewalls)</w:t>
      </w:r>
    </w:p>
    <w:p w:rsidR="00000000" w:rsidDel="00000000" w:rsidP="00000000" w:rsidRDefault="00000000" w:rsidRPr="00000000" w14:paraId="0000001C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25" w:before="0" w:line="288" w:lineRule="auto"/>
        <w:rPr>
          <w:color w:val="000000"/>
          <w:sz w:val="32"/>
          <w:szCs w:val="32"/>
        </w:rPr>
      </w:pPr>
      <w:bookmarkStart w:colFirst="0" w:colLast="0" w:name="_u5rz7spll775" w:id="6"/>
      <w:bookmarkEnd w:id="6"/>
      <w:r w:rsidDel="00000000" w:rsidR="00000000" w:rsidRPr="00000000">
        <w:rPr>
          <w:color w:val="000000"/>
          <w:sz w:val="32"/>
          <w:szCs w:val="32"/>
          <w:rtl w:val="0"/>
        </w:rPr>
        <w:t xml:space="preserve">Post-Incident Activity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After an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88" w:lineRule="auto"/>
        <w:ind w:left="720" w:hanging="360"/>
      </w:pPr>
      <w:r w:rsidDel="00000000" w:rsidR="00000000" w:rsidRPr="00000000">
        <w:rPr>
          <w:rtl w:val="0"/>
        </w:rPr>
        <w:t xml:space="preserve">Create report - technical details, evidence, impact on business, mitigations for future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88" w:lineRule="auto"/>
        <w:ind w:left="720" w:hanging="360"/>
      </w:pPr>
      <w:r w:rsidDel="00000000" w:rsidR="00000000" w:rsidRPr="00000000">
        <w:rPr>
          <w:rtl w:val="0"/>
        </w:rPr>
        <w:t xml:space="preserve">Guideline dev for preventative measures, remediate vulns, addl solutions and full operations protocol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88" w:lineRule="auto"/>
        <w:ind w:left="720" w:hanging="360"/>
      </w:pPr>
      <w:r w:rsidDel="00000000" w:rsidR="00000000" w:rsidRPr="00000000">
        <w:rPr>
          <w:rtl w:val="0"/>
        </w:rPr>
        <w:t xml:space="preserve">Meet stakeholders + management, guidance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5" w:line="288" w:lineRule="auto"/>
        <w:ind w:left="720" w:hanging="360"/>
      </w:pPr>
      <w:r w:rsidDel="00000000" w:rsidR="00000000" w:rsidRPr="00000000">
        <w:rPr>
          <w:rtl w:val="0"/>
        </w:rPr>
        <w:t xml:space="preserve">Address users and external stakeholders, guidance</w:t>
      </w:r>
    </w:p>
    <w:p w:rsidR="00000000" w:rsidDel="00000000" w:rsidP="00000000" w:rsidRDefault="00000000" w:rsidRPr="00000000" w14:paraId="00000023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25" w:before="0" w:line="288" w:lineRule="auto"/>
        <w:rPr/>
      </w:pPr>
      <w:bookmarkStart w:colFirst="0" w:colLast="0" w:name="_fwgwyr1pwt69" w:id="7"/>
      <w:bookmarkEnd w:id="7"/>
      <w:r w:rsidDel="00000000" w:rsidR="00000000" w:rsidRPr="00000000">
        <w:rPr>
          <w:color w:val="000000"/>
          <w:sz w:val="32"/>
          <w:szCs w:val="32"/>
          <w:rtl w:val="0"/>
        </w:rPr>
        <w:t xml:space="preserve">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="288" w:lineRule="auto"/>
        <w:ind w:left="720" w:hanging="360"/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https://frsecure.com/incident-response-policy-template/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="288" w:lineRule="auto"/>
        <w:ind w:left="720" w:hanging="36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https://www.cisecurity.org/insights/white-papers/incident-response-policy-template-for-cis-control-17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="288" w:lineRule="auto"/>
        <w:ind w:left="720" w:hanging="360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https://nvlpubs.nist.gov/nistpubs/specialpublications/nist.sp.800-61r2.pdf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="288" w:lineRule="auto"/>
        <w:ind w:left="720" w:hanging="360"/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https://www.fbi.gov/file-repository/incident-response-policy.pdf/view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="288" w:lineRule="auto"/>
        <w:ind w:left="720" w:hanging="360"/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https://attack.mitre.org/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5" w:line="288" w:lineRule="auto"/>
        <w:ind w:left="720" w:hanging="360"/>
        <w:rPr>
          <w:i w:val="1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https://www.sans.org/media/score/504-incident-response-cycle.pdf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spacing w:after="240" w:line="360" w:lineRule="auto"/>
        <w:jc w:val="center"/>
        <w:rPr/>
      </w:pPr>
      <w:bookmarkStart w:colFirst="0" w:colLast="0" w:name="_qx1dqfrqoi4c" w:id="8"/>
      <w:bookmarkEnd w:id="8"/>
      <w:r w:rsidDel="00000000" w:rsidR="00000000" w:rsidRPr="00000000">
        <w:rPr>
          <w:rtl w:val="0"/>
        </w:rPr>
        <w:t xml:space="preserve">Incident Response Form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5115"/>
        <w:tblGridChange w:id="0">
          <w:tblGrid>
            <w:gridCol w:w="4245"/>
            <w:gridCol w:w="511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Breach Date and Time:</w:t>
            </w:r>
          </w:p>
          <w:p w:rsidR="00000000" w:rsidDel="00000000" w:rsidP="00000000" w:rsidRDefault="00000000" w:rsidRPr="00000000" w14:paraId="00000048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MM/DD/20YY, H:M:S(:MS)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Affected IP/Hostname of Breached System(s): </w:t>
            </w:r>
          </w:p>
          <w:p w:rsidR="00000000" w:rsidDel="00000000" w:rsidP="00000000" w:rsidRDefault="00000000" w:rsidRPr="00000000" w14:paraId="0000004B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IP | Hostname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Source IP of Attacking System(s): </w:t>
            </w:r>
          </w:p>
          <w:p w:rsidR="00000000" w:rsidDel="00000000" w:rsidP="00000000" w:rsidRDefault="00000000" w:rsidRPr="00000000" w14:paraId="0000004E">
            <w:pPr>
              <w:spacing w:after="240" w:before="240" w:line="288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(REQUIRED.)</w:t>
            </w:r>
          </w:p>
        </w:tc>
      </w:tr>
      <w:tr>
        <w:trPr>
          <w:cantSplit w:val="0"/>
          <w:trHeight w:val="50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Breach Narrative:</w:t>
            </w:r>
          </w:p>
          <w:p w:rsidR="00000000" w:rsidDel="00000000" w:rsidP="00000000" w:rsidRDefault="00000000" w:rsidRPr="00000000" w14:paraId="00000051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(Provide information about the breach in detail here, including the type of incident.)</w:t>
            </w:r>
          </w:p>
          <w:p w:rsidR="00000000" w:rsidDel="00000000" w:rsidP="00000000" w:rsidRDefault="00000000" w:rsidRPr="00000000" w14:paraId="00000052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Impact on Services:</w:t>
            </w:r>
          </w:p>
          <w:p w:rsidR="00000000" w:rsidDel="00000000" w:rsidP="00000000" w:rsidRDefault="00000000" w:rsidRPr="00000000" w14:paraId="00000059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Please highlight the designated impact below: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effect to the organization’s ability to provide all services to all users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Minimal effect; the organization can still provide all critical services to all users but has lost efficiency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Organization has lost the ability to provide a critical service to a subset of system users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Organization is no longer able to provide some critical services to any users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Impact on Information:</w:t>
            </w:r>
          </w:p>
          <w:p w:rsidR="00000000" w:rsidDel="00000000" w:rsidP="00000000" w:rsidRDefault="00000000" w:rsidRPr="00000000" w14:paraId="00000064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Please highlight the designated impact below: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information was exfiltrated, changed, deleted, or otherwise compromised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Privacy Breach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Sensitive PII of taxpayers, employees, beneficiaries, etc. was accessed or exfiltrated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Proprietary Breach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Unclassified proprietary information, such as protected critical infrastructure information (PCII), was accessed or exfiltrated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Integrity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Sensitive or proprietary information was changed or deleted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88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Please highlight the applicable metrics below: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Attack Vector:</w:t>
            </w:r>
          </w:p>
          <w:p w:rsidR="00000000" w:rsidDel="00000000" w:rsidP="00000000" w:rsidRDefault="00000000" w:rsidRPr="00000000" w14:paraId="00000071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Network </w:t>
              <w:tab/>
              <w:t xml:space="preserve">Adjacent</w:t>
            </w:r>
          </w:p>
          <w:p w:rsidR="00000000" w:rsidDel="00000000" w:rsidP="00000000" w:rsidRDefault="00000000" w:rsidRPr="00000000" w14:paraId="00000072">
            <w:pPr>
              <w:spacing w:after="240" w:before="240"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Local        </w:t>
              <w:tab/>
              <w:t xml:space="preserve">Physica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Attack Complexity:</w:t>
            </w:r>
          </w:p>
          <w:p w:rsidR="00000000" w:rsidDel="00000000" w:rsidP="00000000" w:rsidRDefault="00000000" w:rsidRPr="00000000" w14:paraId="00000074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    </w:t>
              <w:tab/>
              <w:t xml:space="preserve">High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Privileges Required:</w:t>
            </w:r>
          </w:p>
          <w:p w:rsidR="00000000" w:rsidDel="00000000" w:rsidP="00000000" w:rsidRDefault="00000000" w:rsidRPr="00000000" w14:paraId="00000077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User Interaction:</w:t>
            </w:r>
          </w:p>
          <w:p w:rsidR="00000000" w:rsidDel="00000000" w:rsidP="00000000" w:rsidRDefault="00000000" w:rsidRPr="00000000" w14:paraId="00000079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Required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Scope:</w:t>
            </w:r>
          </w:p>
          <w:p w:rsidR="00000000" w:rsidDel="00000000" w:rsidP="00000000" w:rsidRDefault="00000000" w:rsidRPr="00000000" w14:paraId="0000007B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Unchanged     </w:t>
              <w:tab/>
              <w:t xml:space="preserve">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Confidentiality:</w:t>
            </w:r>
          </w:p>
          <w:p w:rsidR="00000000" w:rsidDel="00000000" w:rsidP="00000000" w:rsidRDefault="00000000" w:rsidRPr="00000000" w14:paraId="0000007D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Integrity:</w:t>
            </w:r>
          </w:p>
          <w:p w:rsidR="00000000" w:rsidDel="00000000" w:rsidP="00000000" w:rsidRDefault="00000000" w:rsidRPr="00000000" w14:paraId="0000007F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Availability:</w:t>
            </w:r>
          </w:p>
          <w:p w:rsidR="00000000" w:rsidDel="00000000" w:rsidP="00000000" w:rsidRDefault="00000000" w:rsidRPr="00000000" w14:paraId="00000081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Remediation/Mitigation Steps:</w:t>
            </w:r>
          </w:p>
          <w:p w:rsidR="00000000" w:rsidDel="00000000" w:rsidP="00000000" w:rsidRDefault="00000000" w:rsidRPr="00000000" w14:paraId="00000083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(Steps to take in order to patch exploited machines and prevent further vulnerability.)</w:t>
            </w:r>
          </w:p>
          <w:p w:rsidR="00000000" w:rsidDel="00000000" w:rsidP="00000000" w:rsidRDefault="00000000" w:rsidRPr="00000000" w14:paraId="00000084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Extra Artifacts:</w:t>
            </w:r>
          </w:p>
          <w:p w:rsidR="00000000" w:rsidDel="00000000" w:rsidP="00000000" w:rsidRDefault="00000000" w:rsidRPr="00000000" w14:paraId="00000088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(Additional artifacts related to the incident should be listed in this section. This can be text, code, or pictures.)</w:t>
            </w:r>
          </w:p>
          <w:p w:rsidR="00000000" w:rsidDel="00000000" w:rsidP="00000000" w:rsidRDefault="00000000" w:rsidRPr="00000000" w14:paraId="00000089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form is modeled after the Forum of Incident Response and Security Teams (FIRST)’s Common Vulnerability Scoring System (CVSS) (</w:t>
      </w:r>
      <w:hyperlink r:id="rId12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https://www.first.org/cvss/calculator/3.1</w:t>
        </w:r>
      </w:hyperlink>
      <w:r w:rsidDel="00000000" w:rsidR="00000000" w:rsidRPr="00000000">
        <w:rPr>
          <w:sz w:val="20"/>
          <w:szCs w:val="20"/>
          <w:rtl w:val="0"/>
        </w:rPr>
        <w:t xml:space="preserve">). This template is also copied over from our team members’ past engagements as it was custom-developed to be applicable in all situations.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5" w:line="288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ans.org/media/score/504-incident-response-cycle.pdf" TargetMode="External"/><Relationship Id="rId10" Type="http://schemas.openxmlformats.org/officeDocument/2006/relationships/hyperlink" Target="https://attack.mitre.org/" TargetMode="External"/><Relationship Id="rId12" Type="http://schemas.openxmlformats.org/officeDocument/2006/relationships/hyperlink" Target="https://www.first.org/cvss/calculator/3.1" TargetMode="External"/><Relationship Id="rId9" Type="http://schemas.openxmlformats.org/officeDocument/2006/relationships/hyperlink" Target="https://www.fbi.gov/file-repository/incident-response-policy.pdf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frsecure.com/incident-response-policy-template/" TargetMode="External"/><Relationship Id="rId7" Type="http://schemas.openxmlformats.org/officeDocument/2006/relationships/hyperlink" Target="https://www.cisecurity.org/insights/white-papers/incident-response-policy-template-for-cis-control-17" TargetMode="External"/><Relationship Id="rId8" Type="http://schemas.openxmlformats.org/officeDocument/2006/relationships/hyperlink" Target="https://nvlpubs.nist.gov/nistpubs/specialpublications/nist.sp.800-61r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