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5CDFD9" w14:textId="16BC884D" w:rsidR="00EB73D3" w:rsidRPr="00EB73D3" w:rsidRDefault="00EB73D3" w:rsidP="00EB73D3">
      <w:pPr>
        <w:pStyle w:val="Heading1"/>
        <w:rPr>
          <w:rStyle w:val="normaltextrun"/>
        </w:rPr>
      </w:pPr>
      <w:r w:rsidRPr="00EB73D3">
        <w:rPr>
          <w:rStyle w:val="normaltextrun"/>
        </w:rPr>
        <w:t>Assured Researcher Agreement</w:t>
      </w:r>
    </w:p>
    <w:p w14:paraId="0E3A5198" w14:textId="77777777" w:rsidR="00EB73D3" w:rsidRDefault="00EB73D3" w:rsidP="00EB73D3">
      <w:pPr>
        <w:pStyle w:val="paragraph"/>
        <w:spacing w:before="0" w:beforeAutospacing="0" w:after="0" w:afterAutospacing="0"/>
        <w:textAlignment w:val="baseline"/>
        <w:rPr>
          <w:rStyle w:val="normaltextrun"/>
          <w:rFonts w:ascii="Arial" w:eastAsiaTheme="majorEastAsia" w:hAnsi="Arial" w:cs="Arial"/>
          <w:sz w:val="22"/>
          <w:szCs w:val="22"/>
        </w:rPr>
      </w:pPr>
    </w:p>
    <w:p w14:paraId="13DECB9F" w14:textId="68047646"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UCL Computing Regulations are based on the premise that access to resources is generally forbidden unless expressly permitted.  </w:t>
      </w:r>
      <w:r>
        <w:rPr>
          <w:rStyle w:val="eop"/>
          <w:rFonts w:ascii="Arial" w:eastAsiaTheme="majorEastAsia" w:hAnsi="Arial" w:cs="Arial"/>
          <w:sz w:val="22"/>
          <w:szCs w:val="22"/>
        </w:rPr>
        <w:t> </w:t>
      </w:r>
    </w:p>
    <w:p w14:paraId="6536518D"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6FE3704D"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You are reminded that the UCL Information Security Policy, Data Protection Policy and Computing Regulations are contractually mandated</w:t>
      </w:r>
      <w:r>
        <w:rPr>
          <w:rStyle w:val="eop"/>
          <w:rFonts w:ascii="Arial" w:eastAsiaTheme="majorEastAsia" w:hAnsi="Arial" w:cs="Arial"/>
          <w:sz w:val="22"/>
          <w:szCs w:val="22"/>
        </w:rPr>
        <w:t> </w:t>
      </w:r>
    </w:p>
    <w:p w14:paraId="1EE53A38" w14:textId="5CA7FB0E"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5AF73E59" w14:textId="411C63A3"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 xml:space="preserve">In using the </w:t>
      </w:r>
      <w:r>
        <w:rPr>
          <w:rStyle w:val="normaltextrun"/>
          <w:rFonts w:ascii="Arial" w:eastAsiaTheme="majorEastAsia" w:hAnsi="Arial" w:cs="Arial"/>
          <w:sz w:val="22"/>
          <w:szCs w:val="22"/>
        </w:rPr>
        <w:t>ARC TRE (Trusted Research Environment)</w:t>
      </w:r>
      <w:r>
        <w:rPr>
          <w:rStyle w:val="normaltextrun"/>
          <w:rFonts w:ascii="Arial" w:eastAsiaTheme="majorEastAsia" w:hAnsi="Arial" w:cs="Arial"/>
          <w:sz w:val="22"/>
          <w:szCs w:val="22"/>
        </w:rPr>
        <w:t xml:space="preserve"> I agree: </w:t>
      </w:r>
      <w:r>
        <w:rPr>
          <w:rStyle w:val="eop"/>
          <w:rFonts w:ascii="Arial" w:eastAsiaTheme="majorEastAsia" w:hAnsi="Arial" w:cs="Arial"/>
          <w:sz w:val="22"/>
          <w:szCs w:val="22"/>
        </w:rPr>
        <w:t> </w:t>
      </w:r>
    </w:p>
    <w:p w14:paraId="5A1FCB86"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10CFC2CD" w14:textId="19D14778" w:rsidR="00EB73D3" w:rsidRDefault="00EB73D3" w:rsidP="00EB73D3">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 xml:space="preserve">To comply with all relevant standard operating procedures and policies in relation to my use of the </w:t>
      </w:r>
      <w:r>
        <w:rPr>
          <w:rStyle w:val="normaltextrun"/>
          <w:rFonts w:ascii="Arial" w:eastAsiaTheme="majorEastAsia" w:hAnsi="Arial" w:cs="Arial"/>
          <w:sz w:val="22"/>
          <w:szCs w:val="22"/>
        </w:rPr>
        <w:t>TRE</w:t>
      </w:r>
    </w:p>
    <w:p w14:paraId="0D70F443" w14:textId="778DEC7F" w:rsidR="00EB73D3" w:rsidRDefault="00EB73D3" w:rsidP="00EB73D3">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 xml:space="preserve">My use of the </w:t>
      </w:r>
      <w:r>
        <w:rPr>
          <w:rStyle w:val="normaltextrun"/>
          <w:rFonts w:ascii="Arial" w:eastAsiaTheme="majorEastAsia" w:hAnsi="Arial" w:cs="Arial"/>
          <w:sz w:val="22"/>
          <w:szCs w:val="22"/>
        </w:rPr>
        <w:t>TRE</w:t>
      </w:r>
      <w:r>
        <w:rPr>
          <w:rStyle w:val="normaltextrun"/>
          <w:rFonts w:ascii="Arial" w:eastAsiaTheme="majorEastAsia" w:hAnsi="Arial" w:cs="Arial"/>
          <w:sz w:val="22"/>
          <w:szCs w:val="22"/>
        </w:rPr>
        <w:t xml:space="preserve"> will be for UCL’s authorised business and those resources and functions allocated to me by authorised personnel. Any other activity including but not limited to the use of offensive material is forbidden </w:t>
      </w:r>
      <w:r>
        <w:rPr>
          <w:rStyle w:val="eop"/>
          <w:rFonts w:ascii="Arial" w:eastAsiaTheme="majorEastAsia" w:hAnsi="Arial" w:cs="Arial"/>
          <w:sz w:val="22"/>
          <w:szCs w:val="22"/>
        </w:rPr>
        <w:t> </w:t>
      </w:r>
    </w:p>
    <w:p w14:paraId="41577440" w14:textId="6CA05D14" w:rsidR="00EB73D3" w:rsidRDefault="00EB73D3" w:rsidP="00EB73D3">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 xml:space="preserve">UCL reserves the right to monitor and audit the use of the </w:t>
      </w:r>
      <w:r>
        <w:rPr>
          <w:rStyle w:val="normaltextrun"/>
          <w:rFonts w:ascii="Arial" w:eastAsiaTheme="majorEastAsia" w:hAnsi="Arial" w:cs="Arial"/>
          <w:sz w:val="22"/>
          <w:szCs w:val="22"/>
        </w:rPr>
        <w:t>TRE</w:t>
      </w:r>
      <w:r>
        <w:rPr>
          <w:rStyle w:val="eop"/>
          <w:rFonts w:ascii="Arial" w:eastAsiaTheme="majorEastAsia" w:hAnsi="Arial" w:cs="Arial"/>
          <w:sz w:val="22"/>
          <w:szCs w:val="22"/>
        </w:rPr>
        <w:t> </w:t>
      </w:r>
    </w:p>
    <w:p w14:paraId="531380C8" w14:textId="77777777" w:rsidR="00EB73D3" w:rsidRDefault="00EB73D3" w:rsidP="00EB73D3">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To report any information security incidents promptly in accordance with the UCL Information Security Group incident procedure</w:t>
      </w:r>
      <w:r>
        <w:rPr>
          <w:rStyle w:val="eop"/>
          <w:rFonts w:ascii="Arial" w:eastAsiaTheme="majorEastAsia" w:hAnsi="Arial" w:cs="Arial"/>
          <w:sz w:val="22"/>
          <w:szCs w:val="22"/>
        </w:rPr>
        <w:t> </w:t>
      </w:r>
    </w:p>
    <w:p w14:paraId="2E406813" w14:textId="77777777" w:rsidR="00EB73D3" w:rsidRDefault="00EB73D3" w:rsidP="00EB73D3">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The transfer and sharing of personal sensitive data must respect the rights of research data subjects</w:t>
      </w:r>
      <w:r>
        <w:rPr>
          <w:rStyle w:val="eop"/>
          <w:rFonts w:ascii="Arial" w:eastAsiaTheme="majorEastAsia" w:hAnsi="Arial" w:cs="Arial"/>
          <w:sz w:val="22"/>
          <w:szCs w:val="22"/>
        </w:rPr>
        <w:t> </w:t>
      </w:r>
    </w:p>
    <w:p w14:paraId="77E57E8F" w14:textId="5D2A45A7" w:rsidR="00EB73D3" w:rsidRDefault="00EB73D3" w:rsidP="00EB73D3">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 xml:space="preserve">Use of the </w:t>
      </w:r>
      <w:r>
        <w:rPr>
          <w:rStyle w:val="normaltextrun"/>
          <w:rFonts w:ascii="Arial" w:eastAsiaTheme="majorEastAsia" w:hAnsi="Arial" w:cs="Arial"/>
          <w:sz w:val="22"/>
          <w:szCs w:val="22"/>
        </w:rPr>
        <w:t>TRE</w:t>
      </w:r>
      <w:r>
        <w:rPr>
          <w:rStyle w:val="normaltextrun"/>
          <w:rFonts w:ascii="Arial" w:eastAsiaTheme="majorEastAsia" w:hAnsi="Arial" w:cs="Arial"/>
          <w:sz w:val="22"/>
          <w:szCs w:val="22"/>
        </w:rPr>
        <w:t xml:space="preserve"> for any illegal activity will be grounds for disciplinary action</w:t>
      </w:r>
      <w:r>
        <w:rPr>
          <w:rStyle w:val="eop"/>
          <w:rFonts w:ascii="Arial" w:eastAsiaTheme="majorEastAsia" w:hAnsi="Arial" w:cs="Arial"/>
          <w:sz w:val="22"/>
          <w:szCs w:val="22"/>
        </w:rPr>
        <w:t> </w:t>
      </w:r>
    </w:p>
    <w:p w14:paraId="3A35361A" w14:textId="6FADDE17" w:rsidR="00EB73D3" w:rsidRDefault="00EB73D3" w:rsidP="00EB73D3">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 xml:space="preserve">To </w:t>
      </w:r>
      <w:proofErr w:type="gramStart"/>
      <w:r>
        <w:rPr>
          <w:rStyle w:val="normaltextrun"/>
          <w:rFonts w:ascii="Arial" w:eastAsiaTheme="majorEastAsia" w:hAnsi="Arial" w:cs="Arial"/>
          <w:sz w:val="22"/>
          <w:szCs w:val="22"/>
        </w:rPr>
        <w:t>act responsibly at all times</w:t>
      </w:r>
      <w:proofErr w:type="gramEnd"/>
      <w:r>
        <w:rPr>
          <w:rStyle w:val="normaltextrun"/>
          <w:rFonts w:ascii="Arial" w:eastAsiaTheme="majorEastAsia" w:hAnsi="Arial" w:cs="Arial"/>
          <w:sz w:val="22"/>
          <w:szCs w:val="22"/>
        </w:rPr>
        <w:t xml:space="preserve"> and not put </w:t>
      </w:r>
      <w:r>
        <w:rPr>
          <w:rStyle w:val="normaltextrun"/>
          <w:rFonts w:ascii="Arial" w:eastAsiaTheme="majorEastAsia" w:hAnsi="Arial" w:cs="Arial"/>
          <w:sz w:val="22"/>
          <w:szCs w:val="22"/>
        </w:rPr>
        <w:t>TRE</w:t>
      </w:r>
      <w:r>
        <w:rPr>
          <w:rStyle w:val="normaltextrun"/>
          <w:rFonts w:ascii="Arial" w:eastAsiaTheme="majorEastAsia" w:hAnsi="Arial" w:cs="Arial"/>
          <w:sz w:val="22"/>
          <w:szCs w:val="22"/>
        </w:rPr>
        <w:t xml:space="preserve"> resources and sensitive data at risk.</w:t>
      </w:r>
      <w:r>
        <w:rPr>
          <w:rStyle w:val="eop"/>
          <w:rFonts w:ascii="Arial" w:eastAsiaTheme="majorEastAsia" w:hAnsi="Arial" w:cs="Arial"/>
          <w:sz w:val="22"/>
          <w:szCs w:val="22"/>
        </w:rPr>
        <w:t> </w:t>
      </w:r>
    </w:p>
    <w:p w14:paraId="26694A8E" w14:textId="0ED2DEBD" w:rsidR="00EB73D3" w:rsidRDefault="00EB73D3" w:rsidP="00EB73D3">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 xml:space="preserve">I will not attempt to circumvent the security measures implemented within the </w:t>
      </w:r>
      <w:r>
        <w:rPr>
          <w:rStyle w:val="normaltextrun"/>
          <w:rFonts w:ascii="Arial" w:eastAsiaTheme="majorEastAsia" w:hAnsi="Arial" w:cs="Arial"/>
          <w:sz w:val="22"/>
          <w:szCs w:val="22"/>
        </w:rPr>
        <w:t>TRE</w:t>
      </w:r>
      <w:r>
        <w:rPr>
          <w:rStyle w:val="normaltextrun"/>
          <w:rFonts w:ascii="Arial" w:eastAsiaTheme="majorEastAsia" w:hAnsi="Arial" w:cs="Arial"/>
          <w:sz w:val="22"/>
          <w:szCs w:val="22"/>
        </w:rPr>
        <w:t xml:space="preserve">. This includes, but is not limited to, taking </w:t>
      </w:r>
      <w:proofErr w:type="gramStart"/>
      <w:r>
        <w:rPr>
          <w:rStyle w:val="normaltextrun"/>
          <w:rFonts w:ascii="Arial" w:eastAsiaTheme="majorEastAsia" w:hAnsi="Arial" w:cs="Arial"/>
          <w:sz w:val="22"/>
          <w:szCs w:val="22"/>
        </w:rPr>
        <w:t>screenshots</w:t>
      </w:r>
      <w:proofErr w:type="gramEnd"/>
      <w:r>
        <w:rPr>
          <w:rStyle w:val="normaltextrun"/>
          <w:rFonts w:ascii="Arial" w:eastAsiaTheme="majorEastAsia" w:hAnsi="Arial" w:cs="Arial"/>
          <w:sz w:val="22"/>
          <w:szCs w:val="22"/>
        </w:rPr>
        <w:t xml:space="preserve"> and sharing of credentials.</w:t>
      </w:r>
      <w:r>
        <w:rPr>
          <w:rStyle w:val="eop"/>
          <w:rFonts w:ascii="Arial" w:eastAsiaTheme="majorEastAsia" w:hAnsi="Arial" w:cs="Arial"/>
          <w:sz w:val="22"/>
          <w:szCs w:val="22"/>
        </w:rPr>
        <w:t> </w:t>
      </w:r>
    </w:p>
    <w:p w14:paraId="305DEB86" w14:textId="77777777" w:rsidR="00EB73D3" w:rsidRDefault="00EB73D3" w:rsidP="00EB73D3">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I will ensure that the ‘token’ I have been issued with is stored and treated with the same level of security as a password.</w:t>
      </w:r>
      <w:r>
        <w:rPr>
          <w:rStyle w:val="eop"/>
          <w:rFonts w:ascii="Arial" w:eastAsiaTheme="majorEastAsia" w:hAnsi="Arial" w:cs="Arial"/>
          <w:sz w:val="22"/>
          <w:szCs w:val="22"/>
        </w:rPr>
        <w:t> </w:t>
      </w:r>
    </w:p>
    <w:p w14:paraId="1E214787" w14:textId="02BE131E" w:rsidR="00EB73D3" w:rsidRDefault="00EB73D3" w:rsidP="00EB73D3">
      <w:pPr>
        <w:pStyle w:val="paragraph"/>
        <w:numPr>
          <w:ilvl w:val="0"/>
          <w:numId w:val="2"/>
        </w:numPr>
        <w:spacing w:before="0" w:beforeAutospacing="0" w:after="0" w:afterAutospacing="0"/>
        <w:textAlignment w:val="baseline"/>
        <w:rPr>
          <w:rFonts w:ascii="Arial" w:hAnsi="Arial" w:cs="Arial"/>
          <w:sz w:val="22"/>
          <w:szCs w:val="22"/>
        </w:rPr>
      </w:pPr>
      <w:r>
        <w:rPr>
          <w:rStyle w:val="normaltextrun"/>
          <w:rFonts w:ascii="Arial" w:eastAsiaTheme="majorEastAsia" w:hAnsi="Arial" w:cs="Arial"/>
          <w:sz w:val="22"/>
          <w:szCs w:val="22"/>
        </w:rPr>
        <w:t xml:space="preserve">To ensure that any working environment when using the </w:t>
      </w:r>
      <w:r>
        <w:rPr>
          <w:rStyle w:val="normaltextrun"/>
          <w:rFonts w:ascii="Arial" w:eastAsiaTheme="majorEastAsia" w:hAnsi="Arial" w:cs="Arial"/>
          <w:sz w:val="22"/>
          <w:szCs w:val="22"/>
        </w:rPr>
        <w:t>TRE</w:t>
      </w:r>
      <w:r>
        <w:rPr>
          <w:rStyle w:val="normaltextrun"/>
          <w:rFonts w:ascii="Arial" w:eastAsiaTheme="majorEastAsia" w:hAnsi="Arial" w:cs="Arial"/>
          <w:sz w:val="22"/>
          <w:szCs w:val="22"/>
        </w:rPr>
        <w:t xml:space="preserve"> is chosen to prevent unauthorised access to information </w:t>
      </w:r>
      <w:proofErr w:type="spellStart"/>
      <w:r>
        <w:rPr>
          <w:rStyle w:val="normaltextrun"/>
          <w:rFonts w:ascii="Arial" w:eastAsiaTheme="majorEastAsia" w:hAnsi="Arial" w:cs="Arial"/>
          <w:sz w:val="22"/>
          <w:szCs w:val="22"/>
        </w:rPr>
        <w:t>eg.</w:t>
      </w:r>
      <w:proofErr w:type="spellEnd"/>
      <w:r>
        <w:rPr>
          <w:rStyle w:val="normaltextrun"/>
          <w:rFonts w:ascii="Arial" w:eastAsiaTheme="majorEastAsia" w:hAnsi="Arial" w:cs="Arial"/>
          <w:sz w:val="22"/>
          <w:szCs w:val="22"/>
        </w:rPr>
        <w:t xml:space="preserve"> through ‘shoulder surfing’ </w:t>
      </w:r>
      <w:proofErr w:type="gramStart"/>
      <w:r>
        <w:rPr>
          <w:rStyle w:val="normaltextrun"/>
          <w:rFonts w:ascii="Arial" w:eastAsiaTheme="majorEastAsia" w:hAnsi="Arial" w:cs="Arial"/>
          <w:sz w:val="22"/>
          <w:szCs w:val="22"/>
        </w:rPr>
        <w:t>and  screens</w:t>
      </w:r>
      <w:proofErr w:type="gramEnd"/>
      <w:r>
        <w:rPr>
          <w:rStyle w:val="normaltextrun"/>
          <w:rFonts w:ascii="Arial" w:eastAsiaTheme="majorEastAsia" w:hAnsi="Arial" w:cs="Arial"/>
          <w:sz w:val="22"/>
          <w:szCs w:val="22"/>
        </w:rPr>
        <w:t xml:space="preserve"> will be positioned to face away from windows.</w:t>
      </w:r>
      <w:r>
        <w:rPr>
          <w:rStyle w:val="eop"/>
          <w:rFonts w:ascii="Arial" w:eastAsiaTheme="majorEastAsia" w:hAnsi="Arial" w:cs="Arial"/>
          <w:sz w:val="22"/>
          <w:szCs w:val="22"/>
        </w:rPr>
        <w:t> </w:t>
      </w:r>
    </w:p>
    <w:p w14:paraId="7DC1C355" w14:textId="77777777" w:rsidR="00EB73D3" w:rsidRDefault="00EB73D3" w:rsidP="00EB73D3">
      <w:pPr>
        <w:pStyle w:val="paragraph"/>
        <w:spacing w:before="0" w:beforeAutospacing="0" w:after="0" w:afterAutospacing="0"/>
        <w:ind w:left="720"/>
        <w:textAlignment w:val="baseline"/>
        <w:rPr>
          <w:rFonts w:ascii="Segoe UI" w:hAnsi="Segoe UI" w:cs="Segoe UI"/>
          <w:sz w:val="18"/>
          <w:szCs w:val="18"/>
        </w:rPr>
      </w:pPr>
      <w:r>
        <w:rPr>
          <w:rStyle w:val="eop"/>
          <w:rFonts w:ascii="Arial" w:eastAsiaTheme="majorEastAsia" w:hAnsi="Arial" w:cs="Arial"/>
          <w:sz w:val="22"/>
          <w:szCs w:val="22"/>
        </w:rPr>
        <w:t> </w:t>
      </w:r>
    </w:p>
    <w:p w14:paraId="0D6F840D" w14:textId="566F653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 xml:space="preserve">I fully understand my responsibilities for use of the </w:t>
      </w:r>
      <w:r>
        <w:rPr>
          <w:rStyle w:val="normaltextrun"/>
          <w:rFonts w:ascii="Arial" w:eastAsiaTheme="majorEastAsia" w:hAnsi="Arial" w:cs="Arial"/>
          <w:sz w:val="22"/>
          <w:szCs w:val="22"/>
        </w:rPr>
        <w:t>TRE</w:t>
      </w:r>
      <w:r>
        <w:rPr>
          <w:rStyle w:val="normaltextrun"/>
          <w:rFonts w:ascii="Arial" w:eastAsiaTheme="majorEastAsia" w:hAnsi="Arial" w:cs="Arial"/>
          <w:sz w:val="22"/>
          <w:szCs w:val="22"/>
        </w:rPr>
        <w:t xml:space="preserve"> and what constitutes a breach of the UCL Computing Regulations, UCL Data Protection Policy and UCL Information Security Policy. </w:t>
      </w:r>
      <w:r>
        <w:rPr>
          <w:rStyle w:val="eop"/>
          <w:rFonts w:ascii="Arial" w:eastAsiaTheme="majorEastAsia" w:hAnsi="Arial" w:cs="Arial"/>
          <w:sz w:val="22"/>
          <w:szCs w:val="22"/>
        </w:rPr>
        <w:t> </w:t>
      </w:r>
    </w:p>
    <w:p w14:paraId="0A29970E"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7894ADA1"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I have completed UCL approved Information Governance training for my use of confidential UCL information assets. I acknowledge acceptance of my responsibilities for confidential information assets by signing this declaration form below.  </w:t>
      </w:r>
      <w:r>
        <w:rPr>
          <w:rStyle w:val="eop"/>
          <w:rFonts w:ascii="Arial" w:eastAsiaTheme="majorEastAsia" w:hAnsi="Arial" w:cs="Arial"/>
          <w:sz w:val="22"/>
          <w:szCs w:val="22"/>
        </w:rPr>
        <w:t> </w:t>
      </w:r>
    </w:p>
    <w:p w14:paraId="224979FD" w14:textId="0CBFDD53"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77D99AB3"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08207D8C" w14:textId="09A23AF3"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Signature: ……………………………………………………………………………………</w:t>
      </w:r>
      <w:r>
        <w:rPr>
          <w:rStyle w:val="eop"/>
          <w:rFonts w:ascii="Arial" w:eastAsiaTheme="majorEastAsia" w:hAnsi="Arial" w:cs="Arial"/>
          <w:sz w:val="22"/>
          <w:szCs w:val="22"/>
        </w:rPr>
        <w:t> </w:t>
      </w:r>
    </w:p>
    <w:p w14:paraId="617D15FC"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16C1523F"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117CEB5E"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Name (CAPITALS): …………………………………………………………………………</w:t>
      </w:r>
      <w:r>
        <w:rPr>
          <w:rStyle w:val="eop"/>
          <w:rFonts w:ascii="Arial" w:eastAsiaTheme="majorEastAsia" w:hAnsi="Arial" w:cs="Arial"/>
          <w:sz w:val="22"/>
          <w:szCs w:val="22"/>
        </w:rPr>
        <w:t> </w:t>
      </w:r>
    </w:p>
    <w:p w14:paraId="3A48D144" w14:textId="0974EFE5"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1691034F"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5438BB40"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Job Title: ....……………………………………………………………………………..........</w:t>
      </w:r>
      <w:r>
        <w:rPr>
          <w:rStyle w:val="eop"/>
          <w:rFonts w:ascii="Arial" w:eastAsiaTheme="majorEastAsia" w:hAnsi="Arial" w:cs="Arial"/>
          <w:sz w:val="22"/>
          <w:szCs w:val="22"/>
        </w:rPr>
        <w:t> </w:t>
      </w:r>
    </w:p>
    <w:p w14:paraId="4E944428" w14:textId="627245EC"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2907900B"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222DC3D9"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Date: ………………………………………………………………………………………</w:t>
      </w:r>
      <w:proofErr w:type="gramStart"/>
      <w:r>
        <w:rPr>
          <w:rStyle w:val="normaltextrun"/>
          <w:rFonts w:ascii="Arial" w:eastAsiaTheme="majorEastAsia" w:hAnsi="Arial" w:cs="Arial"/>
          <w:sz w:val="22"/>
          <w:szCs w:val="22"/>
        </w:rPr>
        <w:t>…..</w:t>
      </w:r>
      <w:proofErr w:type="gramEnd"/>
      <w:r>
        <w:rPr>
          <w:rStyle w:val="eop"/>
          <w:rFonts w:ascii="Arial" w:eastAsiaTheme="majorEastAsia" w:hAnsi="Arial" w:cs="Arial"/>
          <w:sz w:val="22"/>
          <w:szCs w:val="22"/>
        </w:rPr>
        <w:t> </w:t>
      </w:r>
    </w:p>
    <w:p w14:paraId="50BF2B1B"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50E58B64" w14:textId="77777777" w:rsidR="00EB73D3" w:rsidRDefault="00EB73D3" w:rsidP="00EB73D3">
      <w:pPr>
        <w:pStyle w:val="paragraph"/>
        <w:spacing w:before="0" w:beforeAutospacing="0" w:after="0" w:afterAutospacing="0"/>
        <w:ind w:firstLine="5790"/>
        <w:textAlignment w:val="baseline"/>
        <w:rPr>
          <w:rFonts w:ascii="Segoe UI" w:hAnsi="Segoe UI" w:cs="Segoe UI"/>
          <w:sz w:val="18"/>
          <w:szCs w:val="18"/>
        </w:rPr>
      </w:pPr>
      <w:r>
        <w:rPr>
          <w:rStyle w:val="eop"/>
          <w:rFonts w:ascii="Arial" w:eastAsiaTheme="majorEastAsia" w:hAnsi="Arial" w:cs="Arial"/>
          <w:sz w:val="22"/>
          <w:szCs w:val="22"/>
        </w:rPr>
        <w:t> </w:t>
      </w:r>
    </w:p>
    <w:p w14:paraId="11215A57"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rPr>
        <w:lastRenderedPageBreak/>
        <w:t>Mandated UCL policies:</w:t>
      </w:r>
      <w:r>
        <w:rPr>
          <w:rStyle w:val="eop"/>
          <w:rFonts w:ascii="Arial" w:eastAsiaTheme="majorEastAsia" w:hAnsi="Arial" w:cs="Arial"/>
          <w:sz w:val="22"/>
          <w:szCs w:val="22"/>
        </w:rPr>
        <w:t> </w:t>
      </w:r>
    </w:p>
    <w:p w14:paraId="47937B5F"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rPr>
        <w:t> </w:t>
      </w:r>
    </w:p>
    <w:p w14:paraId="7FF0B516"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rPr>
        <w:t>UCL Computing Regulations:</w:t>
      </w:r>
      <w:r>
        <w:rPr>
          <w:rStyle w:val="eop"/>
          <w:rFonts w:ascii="Arial" w:eastAsiaTheme="majorEastAsia" w:hAnsi="Arial" w:cs="Arial"/>
          <w:sz w:val="22"/>
          <w:szCs w:val="22"/>
        </w:rPr>
        <w:t> </w:t>
      </w:r>
    </w:p>
    <w:p w14:paraId="50601B6E"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https://www.ucl.ac.uk/informationsecurity/policy/public-policy/Regulations</w:t>
      </w:r>
      <w:r>
        <w:rPr>
          <w:rStyle w:val="eop"/>
          <w:rFonts w:ascii="Arial" w:eastAsiaTheme="majorEastAsia" w:hAnsi="Arial" w:cs="Arial"/>
          <w:sz w:val="22"/>
          <w:szCs w:val="22"/>
        </w:rPr>
        <w:t> </w:t>
      </w:r>
    </w:p>
    <w:p w14:paraId="12093058"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rPr>
        <w:t>UCL Data Protection Policy:</w:t>
      </w:r>
      <w:r>
        <w:rPr>
          <w:rStyle w:val="eop"/>
          <w:rFonts w:ascii="Arial" w:eastAsiaTheme="majorEastAsia" w:hAnsi="Arial" w:cs="Arial"/>
          <w:sz w:val="22"/>
          <w:szCs w:val="22"/>
        </w:rPr>
        <w:t> </w:t>
      </w:r>
    </w:p>
    <w:p w14:paraId="05904A3B"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https://www.ucl.ac.uk/informationsecurity/policy/public-policy/DataProtection</w:t>
      </w:r>
      <w:r>
        <w:rPr>
          <w:rStyle w:val="eop"/>
          <w:rFonts w:ascii="Arial" w:eastAsiaTheme="majorEastAsia" w:hAnsi="Arial" w:cs="Arial"/>
          <w:sz w:val="22"/>
          <w:szCs w:val="22"/>
        </w:rPr>
        <w:t> </w:t>
      </w:r>
    </w:p>
    <w:p w14:paraId="0B7C7DFF"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rPr>
        <w:t>UCL Information Security Policy:</w:t>
      </w:r>
      <w:r>
        <w:rPr>
          <w:rStyle w:val="eop"/>
          <w:rFonts w:ascii="Arial" w:eastAsiaTheme="majorEastAsia" w:hAnsi="Arial" w:cs="Arial"/>
          <w:sz w:val="22"/>
          <w:szCs w:val="22"/>
        </w:rPr>
        <w:t> </w:t>
      </w:r>
    </w:p>
    <w:p w14:paraId="41FA5AD5"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https://www.ucl.ac.uk/informationsecurity/policy</w:t>
      </w:r>
      <w:r>
        <w:rPr>
          <w:rStyle w:val="eop"/>
          <w:rFonts w:ascii="Arial" w:eastAsiaTheme="majorEastAsia" w:hAnsi="Arial" w:cs="Arial"/>
          <w:sz w:val="22"/>
          <w:szCs w:val="22"/>
        </w:rPr>
        <w:t> </w:t>
      </w:r>
    </w:p>
    <w:p w14:paraId="3C7B63E3"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rPr>
        <w:t>UCL Information Security Incident Reporting Procedure</w:t>
      </w:r>
      <w:r>
        <w:rPr>
          <w:rStyle w:val="eop"/>
          <w:rFonts w:ascii="Arial" w:eastAsiaTheme="majorEastAsia" w:hAnsi="Arial" w:cs="Arial"/>
          <w:sz w:val="22"/>
          <w:szCs w:val="22"/>
        </w:rPr>
        <w:t> </w:t>
      </w:r>
    </w:p>
    <w:p w14:paraId="64B3D261"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https://www.ucl.ac.uk/informationsecurity/itsecurity/incidentresponse</w:t>
      </w:r>
      <w:r>
        <w:rPr>
          <w:rStyle w:val="eop"/>
          <w:rFonts w:ascii="Arial" w:eastAsiaTheme="majorEastAsia" w:hAnsi="Arial" w:cs="Arial"/>
          <w:sz w:val="22"/>
          <w:szCs w:val="22"/>
        </w:rPr>
        <w:t> </w:t>
      </w:r>
    </w:p>
    <w:p w14:paraId="619AC80D" w14:textId="77777777" w:rsidR="00EB73D3" w:rsidRDefault="00EB73D3" w:rsidP="00EB73D3">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2"/>
          <w:szCs w:val="22"/>
        </w:rPr>
        <w:t> </w:t>
      </w:r>
    </w:p>
    <w:p w14:paraId="7666D3A0" w14:textId="77777777" w:rsidR="009B535B" w:rsidRDefault="009B535B"/>
    <w:sectPr w:rsidR="009B5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C7212"/>
    <w:multiLevelType w:val="multilevel"/>
    <w:tmpl w:val="FA08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9C0916"/>
    <w:multiLevelType w:val="hybridMultilevel"/>
    <w:tmpl w:val="6B484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9589059">
    <w:abstractNumId w:val="0"/>
  </w:num>
  <w:num w:numId="2" w16cid:durableId="1792934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B73D3"/>
    <w:rsid w:val="000E5B5D"/>
    <w:rsid w:val="005144C3"/>
    <w:rsid w:val="009B535B"/>
    <w:rsid w:val="00EB73D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429A4"/>
  <w15:chartTrackingRefBased/>
  <w15:docId w15:val="{8BF85086-B232-4840-A76C-485F5A318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7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73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3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3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7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73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3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3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3D3"/>
    <w:rPr>
      <w:rFonts w:eastAsiaTheme="majorEastAsia" w:cstheme="majorBidi"/>
      <w:color w:val="272727" w:themeColor="text1" w:themeTint="D8"/>
    </w:rPr>
  </w:style>
  <w:style w:type="paragraph" w:styleId="Title">
    <w:name w:val="Title"/>
    <w:basedOn w:val="Normal"/>
    <w:next w:val="Normal"/>
    <w:link w:val="TitleChar"/>
    <w:uiPriority w:val="10"/>
    <w:qFormat/>
    <w:rsid w:val="00EB7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3D3"/>
    <w:pPr>
      <w:spacing w:before="160"/>
      <w:jc w:val="center"/>
    </w:pPr>
    <w:rPr>
      <w:i/>
      <w:iCs/>
      <w:color w:val="404040" w:themeColor="text1" w:themeTint="BF"/>
    </w:rPr>
  </w:style>
  <w:style w:type="character" w:customStyle="1" w:styleId="QuoteChar">
    <w:name w:val="Quote Char"/>
    <w:basedOn w:val="DefaultParagraphFont"/>
    <w:link w:val="Quote"/>
    <w:uiPriority w:val="29"/>
    <w:rsid w:val="00EB73D3"/>
    <w:rPr>
      <w:i/>
      <w:iCs/>
      <w:color w:val="404040" w:themeColor="text1" w:themeTint="BF"/>
    </w:rPr>
  </w:style>
  <w:style w:type="paragraph" w:styleId="ListParagraph">
    <w:name w:val="List Paragraph"/>
    <w:basedOn w:val="Normal"/>
    <w:uiPriority w:val="34"/>
    <w:qFormat/>
    <w:rsid w:val="00EB73D3"/>
    <w:pPr>
      <w:ind w:left="720"/>
      <w:contextualSpacing/>
    </w:pPr>
  </w:style>
  <w:style w:type="character" w:styleId="IntenseEmphasis">
    <w:name w:val="Intense Emphasis"/>
    <w:basedOn w:val="DefaultParagraphFont"/>
    <w:uiPriority w:val="21"/>
    <w:qFormat/>
    <w:rsid w:val="00EB73D3"/>
    <w:rPr>
      <w:i/>
      <w:iCs/>
      <w:color w:val="2F5496" w:themeColor="accent1" w:themeShade="BF"/>
    </w:rPr>
  </w:style>
  <w:style w:type="paragraph" w:styleId="IntenseQuote">
    <w:name w:val="Intense Quote"/>
    <w:basedOn w:val="Normal"/>
    <w:next w:val="Normal"/>
    <w:link w:val="IntenseQuoteChar"/>
    <w:uiPriority w:val="30"/>
    <w:qFormat/>
    <w:rsid w:val="00EB7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3D3"/>
    <w:rPr>
      <w:i/>
      <w:iCs/>
      <w:color w:val="2F5496" w:themeColor="accent1" w:themeShade="BF"/>
    </w:rPr>
  </w:style>
  <w:style w:type="character" w:styleId="IntenseReference">
    <w:name w:val="Intense Reference"/>
    <w:basedOn w:val="DefaultParagraphFont"/>
    <w:uiPriority w:val="32"/>
    <w:qFormat/>
    <w:rsid w:val="00EB73D3"/>
    <w:rPr>
      <w:b/>
      <w:bCs/>
      <w:smallCaps/>
      <w:color w:val="2F5496" w:themeColor="accent1" w:themeShade="BF"/>
      <w:spacing w:val="5"/>
    </w:rPr>
  </w:style>
  <w:style w:type="paragraph" w:customStyle="1" w:styleId="paragraph">
    <w:name w:val="paragraph"/>
    <w:basedOn w:val="Normal"/>
    <w:rsid w:val="00EB73D3"/>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EB73D3"/>
  </w:style>
  <w:style w:type="character" w:customStyle="1" w:styleId="eop">
    <w:name w:val="eop"/>
    <w:basedOn w:val="DefaultParagraphFont"/>
    <w:rsid w:val="00EB7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807265">
      <w:bodyDiv w:val="1"/>
      <w:marLeft w:val="0"/>
      <w:marRight w:val="0"/>
      <w:marTop w:val="0"/>
      <w:marBottom w:val="0"/>
      <w:divBdr>
        <w:top w:val="none" w:sz="0" w:space="0" w:color="auto"/>
        <w:left w:val="none" w:sz="0" w:space="0" w:color="auto"/>
        <w:bottom w:val="none" w:sz="0" w:space="0" w:color="auto"/>
        <w:right w:val="none" w:sz="0" w:space="0" w:color="auto"/>
      </w:divBdr>
      <w:divsChild>
        <w:div w:id="597954541">
          <w:marLeft w:val="0"/>
          <w:marRight w:val="0"/>
          <w:marTop w:val="0"/>
          <w:marBottom w:val="0"/>
          <w:divBdr>
            <w:top w:val="none" w:sz="0" w:space="0" w:color="auto"/>
            <w:left w:val="none" w:sz="0" w:space="0" w:color="auto"/>
            <w:bottom w:val="none" w:sz="0" w:space="0" w:color="auto"/>
            <w:right w:val="none" w:sz="0" w:space="0" w:color="auto"/>
          </w:divBdr>
        </w:div>
        <w:div w:id="159780498">
          <w:marLeft w:val="0"/>
          <w:marRight w:val="0"/>
          <w:marTop w:val="0"/>
          <w:marBottom w:val="0"/>
          <w:divBdr>
            <w:top w:val="none" w:sz="0" w:space="0" w:color="auto"/>
            <w:left w:val="none" w:sz="0" w:space="0" w:color="auto"/>
            <w:bottom w:val="none" w:sz="0" w:space="0" w:color="auto"/>
            <w:right w:val="none" w:sz="0" w:space="0" w:color="auto"/>
          </w:divBdr>
        </w:div>
        <w:div w:id="189538935">
          <w:marLeft w:val="0"/>
          <w:marRight w:val="0"/>
          <w:marTop w:val="0"/>
          <w:marBottom w:val="0"/>
          <w:divBdr>
            <w:top w:val="none" w:sz="0" w:space="0" w:color="auto"/>
            <w:left w:val="none" w:sz="0" w:space="0" w:color="auto"/>
            <w:bottom w:val="none" w:sz="0" w:space="0" w:color="auto"/>
            <w:right w:val="none" w:sz="0" w:space="0" w:color="auto"/>
          </w:divBdr>
        </w:div>
        <w:div w:id="980965492">
          <w:marLeft w:val="0"/>
          <w:marRight w:val="0"/>
          <w:marTop w:val="0"/>
          <w:marBottom w:val="0"/>
          <w:divBdr>
            <w:top w:val="none" w:sz="0" w:space="0" w:color="auto"/>
            <w:left w:val="none" w:sz="0" w:space="0" w:color="auto"/>
            <w:bottom w:val="none" w:sz="0" w:space="0" w:color="auto"/>
            <w:right w:val="none" w:sz="0" w:space="0" w:color="auto"/>
          </w:divBdr>
        </w:div>
        <w:div w:id="2072851201">
          <w:marLeft w:val="0"/>
          <w:marRight w:val="0"/>
          <w:marTop w:val="0"/>
          <w:marBottom w:val="0"/>
          <w:divBdr>
            <w:top w:val="none" w:sz="0" w:space="0" w:color="auto"/>
            <w:left w:val="none" w:sz="0" w:space="0" w:color="auto"/>
            <w:bottom w:val="none" w:sz="0" w:space="0" w:color="auto"/>
            <w:right w:val="none" w:sz="0" w:space="0" w:color="auto"/>
          </w:divBdr>
        </w:div>
        <w:div w:id="1272973416">
          <w:marLeft w:val="0"/>
          <w:marRight w:val="0"/>
          <w:marTop w:val="0"/>
          <w:marBottom w:val="0"/>
          <w:divBdr>
            <w:top w:val="none" w:sz="0" w:space="0" w:color="auto"/>
            <w:left w:val="none" w:sz="0" w:space="0" w:color="auto"/>
            <w:bottom w:val="none" w:sz="0" w:space="0" w:color="auto"/>
            <w:right w:val="none" w:sz="0" w:space="0" w:color="auto"/>
          </w:divBdr>
        </w:div>
        <w:div w:id="82267624">
          <w:marLeft w:val="0"/>
          <w:marRight w:val="0"/>
          <w:marTop w:val="0"/>
          <w:marBottom w:val="0"/>
          <w:divBdr>
            <w:top w:val="none" w:sz="0" w:space="0" w:color="auto"/>
            <w:left w:val="none" w:sz="0" w:space="0" w:color="auto"/>
            <w:bottom w:val="none" w:sz="0" w:space="0" w:color="auto"/>
            <w:right w:val="none" w:sz="0" w:space="0" w:color="auto"/>
          </w:divBdr>
          <w:divsChild>
            <w:div w:id="2131048196">
              <w:marLeft w:val="0"/>
              <w:marRight w:val="0"/>
              <w:marTop w:val="0"/>
              <w:marBottom w:val="0"/>
              <w:divBdr>
                <w:top w:val="none" w:sz="0" w:space="0" w:color="auto"/>
                <w:left w:val="none" w:sz="0" w:space="0" w:color="auto"/>
                <w:bottom w:val="none" w:sz="0" w:space="0" w:color="auto"/>
                <w:right w:val="none" w:sz="0" w:space="0" w:color="auto"/>
              </w:divBdr>
            </w:div>
            <w:div w:id="1066418320">
              <w:marLeft w:val="0"/>
              <w:marRight w:val="0"/>
              <w:marTop w:val="0"/>
              <w:marBottom w:val="0"/>
              <w:divBdr>
                <w:top w:val="none" w:sz="0" w:space="0" w:color="auto"/>
                <w:left w:val="none" w:sz="0" w:space="0" w:color="auto"/>
                <w:bottom w:val="none" w:sz="0" w:space="0" w:color="auto"/>
                <w:right w:val="none" w:sz="0" w:space="0" w:color="auto"/>
              </w:divBdr>
            </w:div>
            <w:div w:id="764035904">
              <w:marLeft w:val="0"/>
              <w:marRight w:val="0"/>
              <w:marTop w:val="0"/>
              <w:marBottom w:val="0"/>
              <w:divBdr>
                <w:top w:val="none" w:sz="0" w:space="0" w:color="auto"/>
                <w:left w:val="none" w:sz="0" w:space="0" w:color="auto"/>
                <w:bottom w:val="none" w:sz="0" w:space="0" w:color="auto"/>
                <w:right w:val="none" w:sz="0" w:space="0" w:color="auto"/>
              </w:divBdr>
            </w:div>
            <w:div w:id="2136098461">
              <w:marLeft w:val="0"/>
              <w:marRight w:val="0"/>
              <w:marTop w:val="0"/>
              <w:marBottom w:val="0"/>
              <w:divBdr>
                <w:top w:val="none" w:sz="0" w:space="0" w:color="auto"/>
                <w:left w:val="none" w:sz="0" w:space="0" w:color="auto"/>
                <w:bottom w:val="none" w:sz="0" w:space="0" w:color="auto"/>
                <w:right w:val="none" w:sz="0" w:space="0" w:color="auto"/>
              </w:divBdr>
            </w:div>
            <w:div w:id="241991593">
              <w:marLeft w:val="0"/>
              <w:marRight w:val="0"/>
              <w:marTop w:val="0"/>
              <w:marBottom w:val="0"/>
              <w:divBdr>
                <w:top w:val="none" w:sz="0" w:space="0" w:color="auto"/>
                <w:left w:val="none" w:sz="0" w:space="0" w:color="auto"/>
                <w:bottom w:val="none" w:sz="0" w:space="0" w:color="auto"/>
                <w:right w:val="none" w:sz="0" w:space="0" w:color="auto"/>
              </w:divBdr>
            </w:div>
            <w:div w:id="598493047">
              <w:marLeft w:val="0"/>
              <w:marRight w:val="0"/>
              <w:marTop w:val="0"/>
              <w:marBottom w:val="0"/>
              <w:divBdr>
                <w:top w:val="none" w:sz="0" w:space="0" w:color="auto"/>
                <w:left w:val="none" w:sz="0" w:space="0" w:color="auto"/>
                <w:bottom w:val="none" w:sz="0" w:space="0" w:color="auto"/>
                <w:right w:val="none" w:sz="0" w:space="0" w:color="auto"/>
              </w:divBdr>
            </w:div>
            <w:div w:id="838545984">
              <w:marLeft w:val="0"/>
              <w:marRight w:val="0"/>
              <w:marTop w:val="0"/>
              <w:marBottom w:val="0"/>
              <w:divBdr>
                <w:top w:val="none" w:sz="0" w:space="0" w:color="auto"/>
                <w:left w:val="none" w:sz="0" w:space="0" w:color="auto"/>
                <w:bottom w:val="none" w:sz="0" w:space="0" w:color="auto"/>
                <w:right w:val="none" w:sz="0" w:space="0" w:color="auto"/>
              </w:divBdr>
            </w:div>
            <w:div w:id="1585453934">
              <w:marLeft w:val="0"/>
              <w:marRight w:val="0"/>
              <w:marTop w:val="0"/>
              <w:marBottom w:val="0"/>
              <w:divBdr>
                <w:top w:val="none" w:sz="0" w:space="0" w:color="auto"/>
                <w:left w:val="none" w:sz="0" w:space="0" w:color="auto"/>
                <w:bottom w:val="none" w:sz="0" w:space="0" w:color="auto"/>
                <w:right w:val="none" w:sz="0" w:space="0" w:color="auto"/>
              </w:divBdr>
            </w:div>
            <w:div w:id="1407918726">
              <w:marLeft w:val="0"/>
              <w:marRight w:val="0"/>
              <w:marTop w:val="0"/>
              <w:marBottom w:val="0"/>
              <w:divBdr>
                <w:top w:val="none" w:sz="0" w:space="0" w:color="auto"/>
                <w:left w:val="none" w:sz="0" w:space="0" w:color="auto"/>
                <w:bottom w:val="none" w:sz="0" w:space="0" w:color="auto"/>
                <w:right w:val="none" w:sz="0" w:space="0" w:color="auto"/>
              </w:divBdr>
            </w:div>
            <w:div w:id="130440359">
              <w:marLeft w:val="0"/>
              <w:marRight w:val="0"/>
              <w:marTop w:val="0"/>
              <w:marBottom w:val="0"/>
              <w:divBdr>
                <w:top w:val="none" w:sz="0" w:space="0" w:color="auto"/>
                <w:left w:val="none" w:sz="0" w:space="0" w:color="auto"/>
                <w:bottom w:val="none" w:sz="0" w:space="0" w:color="auto"/>
                <w:right w:val="none" w:sz="0" w:space="0" w:color="auto"/>
              </w:divBdr>
            </w:div>
            <w:div w:id="218172587">
              <w:marLeft w:val="0"/>
              <w:marRight w:val="0"/>
              <w:marTop w:val="0"/>
              <w:marBottom w:val="0"/>
              <w:divBdr>
                <w:top w:val="none" w:sz="0" w:space="0" w:color="auto"/>
                <w:left w:val="none" w:sz="0" w:space="0" w:color="auto"/>
                <w:bottom w:val="none" w:sz="0" w:space="0" w:color="auto"/>
                <w:right w:val="none" w:sz="0" w:space="0" w:color="auto"/>
              </w:divBdr>
            </w:div>
          </w:divsChild>
        </w:div>
        <w:div w:id="1633827825">
          <w:marLeft w:val="0"/>
          <w:marRight w:val="0"/>
          <w:marTop w:val="0"/>
          <w:marBottom w:val="0"/>
          <w:divBdr>
            <w:top w:val="none" w:sz="0" w:space="0" w:color="auto"/>
            <w:left w:val="none" w:sz="0" w:space="0" w:color="auto"/>
            <w:bottom w:val="none" w:sz="0" w:space="0" w:color="auto"/>
            <w:right w:val="none" w:sz="0" w:space="0" w:color="auto"/>
          </w:divBdr>
        </w:div>
        <w:div w:id="345330095">
          <w:marLeft w:val="0"/>
          <w:marRight w:val="0"/>
          <w:marTop w:val="0"/>
          <w:marBottom w:val="0"/>
          <w:divBdr>
            <w:top w:val="none" w:sz="0" w:space="0" w:color="auto"/>
            <w:left w:val="none" w:sz="0" w:space="0" w:color="auto"/>
            <w:bottom w:val="none" w:sz="0" w:space="0" w:color="auto"/>
            <w:right w:val="none" w:sz="0" w:space="0" w:color="auto"/>
          </w:divBdr>
        </w:div>
        <w:div w:id="1253276791">
          <w:marLeft w:val="0"/>
          <w:marRight w:val="0"/>
          <w:marTop w:val="0"/>
          <w:marBottom w:val="0"/>
          <w:divBdr>
            <w:top w:val="none" w:sz="0" w:space="0" w:color="auto"/>
            <w:left w:val="none" w:sz="0" w:space="0" w:color="auto"/>
            <w:bottom w:val="none" w:sz="0" w:space="0" w:color="auto"/>
            <w:right w:val="none" w:sz="0" w:space="0" w:color="auto"/>
          </w:divBdr>
        </w:div>
        <w:div w:id="2087453009">
          <w:marLeft w:val="0"/>
          <w:marRight w:val="0"/>
          <w:marTop w:val="0"/>
          <w:marBottom w:val="0"/>
          <w:divBdr>
            <w:top w:val="none" w:sz="0" w:space="0" w:color="auto"/>
            <w:left w:val="none" w:sz="0" w:space="0" w:color="auto"/>
            <w:bottom w:val="none" w:sz="0" w:space="0" w:color="auto"/>
            <w:right w:val="none" w:sz="0" w:space="0" w:color="auto"/>
          </w:divBdr>
        </w:div>
        <w:div w:id="2072144675">
          <w:marLeft w:val="0"/>
          <w:marRight w:val="0"/>
          <w:marTop w:val="0"/>
          <w:marBottom w:val="0"/>
          <w:divBdr>
            <w:top w:val="none" w:sz="0" w:space="0" w:color="auto"/>
            <w:left w:val="none" w:sz="0" w:space="0" w:color="auto"/>
            <w:bottom w:val="none" w:sz="0" w:space="0" w:color="auto"/>
            <w:right w:val="none" w:sz="0" w:space="0" w:color="auto"/>
          </w:divBdr>
        </w:div>
        <w:div w:id="1245262824">
          <w:marLeft w:val="0"/>
          <w:marRight w:val="0"/>
          <w:marTop w:val="0"/>
          <w:marBottom w:val="0"/>
          <w:divBdr>
            <w:top w:val="none" w:sz="0" w:space="0" w:color="auto"/>
            <w:left w:val="none" w:sz="0" w:space="0" w:color="auto"/>
            <w:bottom w:val="none" w:sz="0" w:space="0" w:color="auto"/>
            <w:right w:val="none" w:sz="0" w:space="0" w:color="auto"/>
          </w:divBdr>
        </w:div>
        <w:div w:id="1494026641">
          <w:marLeft w:val="0"/>
          <w:marRight w:val="0"/>
          <w:marTop w:val="0"/>
          <w:marBottom w:val="0"/>
          <w:divBdr>
            <w:top w:val="none" w:sz="0" w:space="0" w:color="auto"/>
            <w:left w:val="none" w:sz="0" w:space="0" w:color="auto"/>
            <w:bottom w:val="none" w:sz="0" w:space="0" w:color="auto"/>
            <w:right w:val="none" w:sz="0" w:space="0" w:color="auto"/>
          </w:divBdr>
        </w:div>
        <w:div w:id="368994253">
          <w:marLeft w:val="0"/>
          <w:marRight w:val="0"/>
          <w:marTop w:val="0"/>
          <w:marBottom w:val="0"/>
          <w:divBdr>
            <w:top w:val="none" w:sz="0" w:space="0" w:color="auto"/>
            <w:left w:val="none" w:sz="0" w:space="0" w:color="auto"/>
            <w:bottom w:val="none" w:sz="0" w:space="0" w:color="auto"/>
            <w:right w:val="none" w:sz="0" w:space="0" w:color="auto"/>
          </w:divBdr>
        </w:div>
        <w:div w:id="1472363368">
          <w:marLeft w:val="0"/>
          <w:marRight w:val="0"/>
          <w:marTop w:val="0"/>
          <w:marBottom w:val="0"/>
          <w:divBdr>
            <w:top w:val="none" w:sz="0" w:space="0" w:color="auto"/>
            <w:left w:val="none" w:sz="0" w:space="0" w:color="auto"/>
            <w:bottom w:val="none" w:sz="0" w:space="0" w:color="auto"/>
            <w:right w:val="none" w:sz="0" w:space="0" w:color="auto"/>
          </w:divBdr>
        </w:div>
        <w:div w:id="1941722726">
          <w:marLeft w:val="0"/>
          <w:marRight w:val="0"/>
          <w:marTop w:val="0"/>
          <w:marBottom w:val="0"/>
          <w:divBdr>
            <w:top w:val="none" w:sz="0" w:space="0" w:color="auto"/>
            <w:left w:val="none" w:sz="0" w:space="0" w:color="auto"/>
            <w:bottom w:val="none" w:sz="0" w:space="0" w:color="auto"/>
            <w:right w:val="none" w:sz="0" w:space="0" w:color="auto"/>
          </w:divBdr>
        </w:div>
        <w:div w:id="765273532">
          <w:marLeft w:val="0"/>
          <w:marRight w:val="0"/>
          <w:marTop w:val="0"/>
          <w:marBottom w:val="0"/>
          <w:divBdr>
            <w:top w:val="none" w:sz="0" w:space="0" w:color="auto"/>
            <w:left w:val="none" w:sz="0" w:space="0" w:color="auto"/>
            <w:bottom w:val="none" w:sz="0" w:space="0" w:color="auto"/>
            <w:right w:val="none" w:sz="0" w:space="0" w:color="auto"/>
          </w:divBdr>
        </w:div>
        <w:div w:id="566913618">
          <w:marLeft w:val="0"/>
          <w:marRight w:val="0"/>
          <w:marTop w:val="0"/>
          <w:marBottom w:val="0"/>
          <w:divBdr>
            <w:top w:val="none" w:sz="0" w:space="0" w:color="auto"/>
            <w:left w:val="none" w:sz="0" w:space="0" w:color="auto"/>
            <w:bottom w:val="none" w:sz="0" w:space="0" w:color="auto"/>
            <w:right w:val="none" w:sz="0" w:space="0" w:color="auto"/>
          </w:divBdr>
        </w:div>
        <w:div w:id="1664820874">
          <w:marLeft w:val="0"/>
          <w:marRight w:val="0"/>
          <w:marTop w:val="0"/>
          <w:marBottom w:val="0"/>
          <w:divBdr>
            <w:top w:val="none" w:sz="0" w:space="0" w:color="auto"/>
            <w:left w:val="none" w:sz="0" w:space="0" w:color="auto"/>
            <w:bottom w:val="none" w:sz="0" w:space="0" w:color="auto"/>
            <w:right w:val="none" w:sz="0" w:space="0" w:color="auto"/>
          </w:divBdr>
        </w:div>
        <w:div w:id="186677207">
          <w:marLeft w:val="0"/>
          <w:marRight w:val="0"/>
          <w:marTop w:val="0"/>
          <w:marBottom w:val="0"/>
          <w:divBdr>
            <w:top w:val="none" w:sz="0" w:space="0" w:color="auto"/>
            <w:left w:val="none" w:sz="0" w:space="0" w:color="auto"/>
            <w:bottom w:val="none" w:sz="0" w:space="0" w:color="auto"/>
            <w:right w:val="none" w:sz="0" w:space="0" w:color="auto"/>
          </w:divBdr>
        </w:div>
        <w:div w:id="683556637">
          <w:marLeft w:val="0"/>
          <w:marRight w:val="0"/>
          <w:marTop w:val="0"/>
          <w:marBottom w:val="0"/>
          <w:divBdr>
            <w:top w:val="none" w:sz="0" w:space="0" w:color="auto"/>
            <w:left w:val="none" w:sz="0" w:space="0" w:color="auto"/>
            <w:bottom w:val="none" w:sz="0" w:space="0" w:color="auto"/>
            <w:right w:val="none" w:sz="0" w:space="0" w:color="auto"/>
          </w:divBdr>
        </w:div>
        <w:div w:id="1718092013">
          <w:marLeft w:val="0"/>
          <w:marRight w:val="0"/>
          <w:marTop w:val="0"/>
          <w:marBottom w:val="0"/>
          <w:divBdr>
            <w:top w:val="none" w:sz="0" w:space="0" w:color="auto"/>
            <w:left w:val="none" w:sz="0" w:space="0" w:color="auto"/>
            <w:bottom w:val="none" w:sz="0" w:space="0" w:color="auto"/>
            <w:right w:val="none" w:sz="0" w:space="0" w:color="auto"/>
          </w:divBdr>
        </w:div>
        <w:div w:id="511798029">
          <w:marLeft w:val="0"/>
          <w:marRight w:val="0"/>
          <w:marTop w:val="0"/>
          <w:marBottom w:val="0"/>
          <w:divBdr>
            <w:top w:val="none" w:sz="0" w:space="0" w:color="auto"/>
            <w:left w:val="none" w:sz="0" w:space="0" w:color="auto"/>
            <w:bottom w:val="none" w:sz="0" w:space="0" w:color="auto"/>
            <w:right w:val="none" w:sz="0" w:space="0" w:color="auto"/>
          </w:divBdr>
        </w:div>
        <w:div w:id="209073195">
          <w:marLeft w:val="0"/>
          <w:marRight w:val="0"/>
          <w:marTop w:val="0"/>
          <w:marBottom w:val="0"/>
          <w:divBdr>
            <w:top w:val="none" w:sz="0" w:space="0" w:color="auto"/>
            <w:left w:val="none" w:sz="0" w:space="0" w:color="auto"/>
            <w:bottom w:val="none" w:sz="0" w:space="0" w:color="auto"/>
            <w:right w:val="none" w:sz="0" w:space="0" w:color="auto"/>
          </w:divBdr>
        </w:div>
        <w:div w:id="1977373984">
          <w:marLeft w:val="0"/>
          <w:marRight w:val="0"/>
          <w:marTop w:val="0"/>
          <w:marBottom w:val="0"/>
          <w:divBdr>
            <w:top w:val="none" w:sz="0" w:space="0" w:color="auto"/>
            <w:left w:val="none" w:sz="0" w:space="0" w:color="auto"/>
            <w:bottom w:val="none" w:sz="0" w:space="0" w:color="auto"/>
            <w:right w:val="none" w:sz="0" w:space="0" w:color="auto"/>
          </w:divBdr>
        </w:div>
        <w:div w:id="1160542160">
          <w:marLeft w:val="0"/>
          <w:marRight w:val="0"/>
          <w:marTop w:val="0"/>
          <w:marBottom w:val="0"/>
          <w:divBdr>
            <w:top w:val="none" w:sz="0" w:space="0" w:color="auto"/>
            <w:left w:val="none" w:sz="0" w:space="0" w:color="auto"/>
            <w:bottom w:val="none" w:sz="0" w:space="0" w:color="auto"/>
            <w:right w:val="none" w:sz="0" w:space="0" w:color="auto"/>
          </w:divBdr>
        </w:div>
        <w:div w:id="442967277">
          <w:marLeft w:val="0"/>
          <w:marRight w:val="0"/>
          <w:marTop w:val="0"/>
          <w:marBottom w:val="0"/>
          <w:divBdr>
            <w:top w:val="none" w:sz="0" w:space="0" w:color="auto"/>
            <w:left w:val="none" w:sz="0" w:space="0" w:color="auto"/>
            <w:bottom w:val="none" w:sz="0" w:space="0" w:color="auto"/>
            <w:right w:val="none" w:sz="0" w:space="0" w:color="auto"/>
          </w:divBdr>
        </w:div>
        <w:div w:id="456994072">
          <w:marLeft w:val="0"/>
          <w:marRight w:val="0"/>
          <w:marTop w:val="0"/>
          <w:marBottom w:val="0"/>
          <w:divBdr>
            <w:top w:val="none" w:sz="0" w:space="0" w:color="auto"/>
            <w:left w:val="none" w:sz="0" w:space="0" w:color="auto"/>
            <w:bottom w:val="none" w:sz="0" w:space="0" w:color="auto"/>
            <w:right w:val="none" w:sz="0" w:space="0" w:color="auto"/>
          </w:divBdr>
        </w:div>
        <w:div w:id="159977393">
          <w:marLeft w:val="0"/>
          <w:marRight w:val="0"/>
          <w:marTop w:val="0"/>
          <w:marBottom w:val="0"/>
          <w:divBdr>
            <w:top w:val="none" w:sz="0" w:space="0" w:color="auto"/>
            <w:left w:val="none" w:sz="0" w:space="0" w:color="auto"/>
            <w:bottom w:val="none" w:sz="0" w:space="0" w:color="auto"/>
            <w:right w:val="none" w:sz="0" w:space="0" w:color="auto"/>
          </w:divBdr>
        </w:div>
        <w:div w:id="63533720">
          <w:marLeft w:val="0"/>
          <w:marRight w:val="0"/>
          <w:marTop w:val="0"/>
          <w:marBottom w:val="0"/>
          <w:divBdr>
            <w:top w:val="none" w:sz="0" w:space="0" w:color="auto"/>
            <w:left w:val="none" w:sz="0" w:space="0" w:color="auto"/>
            <w:bottom w:val="none" w:sz="0" w:space="0" w:color="auto"/>
            <w:right w:val="none" w:sz="0" w:space="0" w:color="auto"/>
          </w:divBdr>
        </w:div>
        <w:div w:id="1553536675">
          <w:marLeft w:val="0"/>
          <w:marRight w:val="0"/>
          <w:marTop w:val="0"/>
          <w:marBottom w:val="0"/>
          <w:divBdr>
            <w:top w:val="none" w:sz="0" w:space="0" w:color="auto"/>
            <w:left w:val="none" w:sz="0" w:space="0" w:color="auto"/>
            <w:bottom w:val="none" w:sz="0" w:space="0" w:color="auto"/>
            <w:right w:val="none" w:sz="0" w:space="0" w:color="auto"/>
          </w:divBdr>
        </w:div>
        <w:div w:id="1961764614">
          <w:marLeft w:val="0"/>
          <w:marRight w:val="0"/>
          <w:marTop w:val="0"/>
          <w:marBottom w:val="0"/>
          <w:divBdr>
            <w:top w:val="none" w:sz="0" w:space="0" w:color="auto"/>
            <w:left w:val="none" w:sz="0" w:space="0" w:color="auto"/>
            <w:bottom w:val="none" w:sz="0" w:space="0" w:color="auto"/>
            <w:right w:val="none" w:sz="0" w:space="0" w:color="auto"/>
          </w:divBdr>
        </w:div>
        <w:div w:id="380137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Machin</dc:creator>
  <cp:keywords/>
  <dc:description/>
  <cp:lastModifiedBy>Tim Machin</cp:lastModifiedBy>
  <cp:revision>1</cp:revision>
  <dcterms:created xsi:type="dcterms:W3CDTF">2024-05-31T14:04:00Z</dcterms:created>
  <dcterms:modified xsi:type="dcterms:W3CDTF">2024-05-31T14:08:00Z</dcterms:modified>
</cp:coreProperties>
</file>