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06028" w14:textId="4B89634B" w:rsidR="00FB1661" w:rsidRPr="00673DA4" w:rsidRDefault="009A49DC" w:rsidP="00673DA4">
      <w:pPr>
        <w:pStyle w:val="ListParagraph"/>
        <w:jc w:val="center"/>
        <w:rPr>
          <w:rFonts w:eastAsia="Times New Roman" w:cs="Arial"/>
          <w:b/>
          <w:sz w:val="28"/>
          <w:szCs w:val="28"/>
          <w:u w:val="single"/>
          <w:lang w:eastAsia="en-GB"/>
        </w:rPr>
      </w:pPr>
      <w:r w:rsidRPr="00C2160C">
        <w:rPr>
          <w:rFonts w:eastAsia="Times New Roman" w:cs="Arial"/>
          <w:b/>
          <w:sz w:val="28"/>
          <w:szCs w:val="28"/>
          <w:u w:val="single"/>
          <w:lang w:eastAsia="en-GB"/>
        </w:rPr>
        <w:t xml:space="preserve">Inclusion/Exclusion criteria </w:t>
      </w:r>
      <w:r w:rsidR="00F0272E">
        <w:rPr>
          <w:rFonts w:eastAsia="Times New Roman" w:cs="Arial"/>
          <w:b/>
          <w:sz w:val="28"/>
          <w:szCs w:val="28"/>
          <w:u w:val="single"/>
          <w:lang w:eastAsia="en-GB"/>
        </w:rPr>
        <w:t xml:space="preserve">and pathway </w:t>
      </w:r>
      <w:r w:rsidRPr="00C2160C">
        <w:rPr>
          <w:rFonts w:eastAsia="Times New Roman" w:cs="Arial"/>
          <w:b/>
          <w:sz w:val="28"/>
          <w:szCs w:val="28"/>
          <w:u w:val="single"/>
          <w:lang w:eastAsia="en-GB"/>
        </w:rPr>
        <w:t xml:space="preserve">for </w:t>
      </w:r>
      <w:r w:rsidR="00855432">
        <w:rPr>
          <w:rFonts w:eastAsia="Times New Roman" w:cs="Arial"/>
          <w:b/>
          <w:sz w:val="28"/>
          <w:szCs w:val="28"/>
          <w:u w:val="single"/>
          <w:lang w:eastAsia="en-GB"/>
        </w:rPr>
        <w:t xml:space="preserve">Fallot </w:t>
      </w:r>
      <w:r w:rsidRPr="00C2160C">
        <w:rPr>
          <w:rFonts w:eastAsia="Times New Roman" w:cs="Arial"/>
          <w:b/>
          <w:sz w:val="28"/>
          <w:szCs w:val="28"/>
          <w:u w:val="single"/>
          <w:lang w:eastAsia="en-GB"/>
        </w:rPr>
        <w:t>patients</w:t>
      </w:r>
    </w:p>
    <w:p w14:paraId="335AA92F" w14:textId="34945486" w:rsidR="009A49DC" w:rsidRDefault="009A49DC" w:rsidP="00565651">
      <w:pPr>
        <w:pStyle w:val="Heading1"/>
        <w:rPr>
          <w:lang w:val="en-US"/>
        </w:rPr>
      </w:pPr>
      <w:r w:rsidRPr="009A49DC">
        <w:rPr>
          <w:lang w:val="en-US"/>
        </w:rPr>
        <w:t xml:space="preserve">Identify </w:t>
      </w:r>
      <w:r w:rsidR="00855432">
        <w:rPr>
          <w:lang w:val="en-US"/>
        </w:rPr>
        <w:t>Fallot</w:t>
      </w:r>
      <w:r w:rsidR="00721C0B">
        <w:rPr>
          <w:lang w:val="en-US"/>
        </w:rPr>
        <w:t xml:space="preserve"> group </w:t>
      </w:r>
    </w:p>
    <w:p w14:paraId="13C44DA0" w14:textId="7F37810C" w:rsidR="001C5B89" w:rsidRDefault="001C5B89" w:rsidP="001C5B89">
      <w:pPr>
        <w:pStyle w:val="Heading2"/>
      </w:pPr>
      <w:bookmarkStart w:id="0" w:name="_Step_1:_Diagnostic"/>
      <w:bookmarkEnd w:id="0"/>
      <w:r>
        <w:t>Step 1: Include patients who had evidence of Fallot</w:t>
      </w:r>
    </w:p>
    <w:p w14:paraId="24D7D908" w14:textId="00F1A225" w:rsidR="00E110FE" w:rsidRDefault="00E110FE" w:rsidP="00E110FE">
      <w:pPr>
        <w:pStyle w:val="Heading2"/>
      </w:pPr>
      <w:r w:rsidRPr="008B4D17">
        <w:t>Diagnostic code evidence of</w:t>
      </w:r>
      <w:r>
        <w:t xml:space="preserve"> Fallot</w:t>
      </w:r>
    </w:p>
    <w:p w14:paraId="3ECF6E42" w14:textId="220E9787" w:rsidR="00950E74" w:rsidRPr="006D144C" w:rsidRDefault="00DA73AB" w:rsidP="008B4D17">
      <w:r>
        <w:t xml:space="preserve">Diagnostic code evidence for </w:t>
      </w:r>
      <w:r w:rsidR="001C5B89">
        <w:t>Fallot</w:t>
      </w:r>
      <w:r>
        <w:t xml:space="preserve"> </w:t>
      </w:r>
      <w:r w:rsidR="008875AB">
        <w:t xml:space="preserve">that meet at least one of the following </w:t>
      </w:r>
      <w:r w:rsidR="001434A7">
        <w:t>criteria</w:t>
      </w:r>
      <w:r w:rsidR="008875AB">
        <w:t>:</w:t>
      </w:r>
    </w:p>
    <w:p w14:paraId="78D9DAA8" w14:textId="55DBED25" w:rsidR="00DA2829" w:rsidRPr="008777CB" w:rsidRDefault="009A49DC" w:rsidP="005A2805">
      <w:pPr>
        <w:pStyle w:val="Heading3"/>
        <w:numPr>
          <w:ilvl w:val="1"/>
          <w:numId w:val="1"/>
        </w:numPr>
        <w:rPr>
          <w:color w:val="000000"/>
          <w:lang w:eastAsia="en-GB"/>
        </w:rPr>
      </w:pPr>
      <w:r w:rsidRPr="00FB341E">
        <w:rPr>
          <w:lang w:val="en-US" w:eastAsia="en-GB"/>
        </w:rPr>
        <w:t xml:space="preserve">Patients </w:t>
      </w:r>
      <w:r w:rsidR="00BE42B4">
        <w:rPr>
          <w:lang w:val="en-US" w:eastAsia="en-GB"/>
        </w:rPr>
        <w:t>who</w:t>
      </w:r>
      <w:r w:rsidR="00721C0B">
        <w:rPr>
          <w:lang w:val="en-US" w:eastAsia="en-GB"/>
        </w:rPr>
        <w:t xml:space="preserve"> have</w:t>
      </w:r>
      <w:r w:rsidR="00BE42B4">
        <w:rPr>
          <w:lang w:val="en-US" w:eastAsia="en-GB"/>
        </w:rPr>
        <w:t xml:space="preserve"> </w:t>
      </w:r>
      <w:r w:rsidR="00DA73AB">
        <w:rPr>
          <w:lang w:val="en-US" w:eastAsia="en-GB"/>
        </w:rPr>
        <w:t xml:space="preserve">a </w:t>
      </w:r>
      <w:r w:rsidR="00BE42B4">
        <w:rPr>
          <w:lang w:val="en-US" w:eastAsia="en-GB"/>
        </w:rPr>
        <w:t>diagnos</w:t>
      </w:r>
      <w:r w:rsidR="00721C0B">
        <w:rPr>
          <w:lang w:val="en-US" w:eastAsia="en-GB"/>
        </w:rPr>
        <w:t>is</w:t>
      </w:r>
      <w:r w:rsidR="000B3DD4">
        <w:rPr>
          <w:lang w:val="en-US" w:eastAsia="en-GB"/>
        </w:rPr>
        <w:t xml:space="preserve"> code for</w:t>
      </w:r>
      <w:r w:rsidR="00BE42B4">
        <w:rPr>
          <w:lang w:val="en-US" w:eastAsia="en-GB"/>
        </w:rPr>
        <w:t xml:space="preserve"> </w:t>
      </w:r>
      <w:r w:rsidR="00855432">
        <w:rPr>
          <w:lang w:val="en-US" w:eastAsia="en-GB"/>
        </w:rPr>
        <w:t>Fallot</w:t>
      </w:r>
      <w:r w:rsidR="00F02DB0">
        <w:rPr>
          <w:lang w:val="en-US" w:eastAsia="en-GB"/>
        </w:rPr>
        <w:t xml:space="preserve"> </w:t>
      </w:r>
    </w:p>
    <w:p w14:paraId="6A2CACD0" w14:textId="23115F2C" w:rsidR="008777CB" w:rsidRPr="00525022" w:rsidRDefault="008777CB" w:rsidP="000352E3">
      <w:pPr>
        <w:pStyle w:val="Heading4"/>
        <w:ind w:left="1440"/>
        <w:rPr>
          <w:lang w:eastAsia="en-GB"/>
        </w:rPr>
      </w:pPr>
      <w:bookmarkStart w:id="1" w:name="_Table_A_Diagnosis"/>
      <w:bookmarkEnd w:id="1"/>
      <w:r w:rsidRPr="00525022">
        <w:rPr>
          <w:lang w:eastAsia="en-GB"/>
        </w:rPr>
        <w:t>Table A Diagnosis codes for</w:t>
      </w:r>
      <w:r w:rsidR="008429E5">
        <w:rPr>
          <w:lang w:eastAsia="en-GB"/>
        </w:rPr>
        <w:t xml:space="preserve"> Fallot </w:t>
      </w:r>
      <w:r w:rsidR="00DA73AB">
        <w:rPr>
          <w:lang w:eastAsia="en-GB"/>
        </w:rPr>
        <w:t xml:space="preserve"> as listed for Top rank </w:t>
      </w:r>
    </w:p>
    <w:tbl>
      <w:tblPr>
        <w:tblW w:w="4441" w:type="pct"/>
        <w:tblInd w:w="1322" w:type="dxa"/>
        <w:shd w:val="clear" w:color="auto" w:fill="FFFFFF"/>
        <w:tblLayout w:type="fixed"/>
        <w:tblCellMar>
          <w:left w:w="0" w:type="dxa"/>
          <w:right w:w="0" w:type="dxa"/>
        </w:tblCellMar>
        <w:tblLook w:val="04A0" w:firstRow="1" w:lastRow="0" w:firstColumn="1" w:lastColumn="0" w:noHBand="0" w:noVBand="1"/>
      </w:tblPr>
      <w:tblGrid>
        <w:gridCol w:w="7999"/>
      </w:tblGrid>
      <w:tr w:rsidR="008429E5" w:rsidRPr="0061375A" w14:paraId="06037046" w14:textId="77777777" w:rsidTr="008429E5">
        <w:trPr>
          <w:trHeight w:val="456"/>
        </w:trPr>
        <w:tc>
          <w:tcPr>
            <w:tcW w:w="5000" w:type="pct"/>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tcPr>
          <w:p w14:paraId="4040838C" w14:textId="2ADE150F" w:rsidR="008429E5" w:rsidRPr="008429E5" w:rsidRDefault="008429E5" w:rsidP="00855432">
            <w:pPr>
              <w:spacing w:after="0" w:line="240" w:lineRule="auto"/>
              <w:rPr>
                <w:b/>
                <w:bCs/>
              </w:rPr>
            </w:pPr>
            <w:r w:rsidRPr="008429E5">
              <w:rPr>
                <w:b/>
                <w:bCs/>
              </w:rPr>
              <w:t>Diagnosis codes for Fallot as listed for Top rank</w:t>
            </w:r>
          </w:p>
        </w:tc>
      </w:tr>
      <w:tr w:rsidR="00855432" w:rsidRPr="0061375A" w14:paraId="127F24D2" w14:textId="77777777" w:rsidTr="00C626CA">
        <w:trPr>
          <w:trHeight w:val="456"/>
        </w:trPr>
        <w:tc>
          <w:tcPr>
            <w:tcW w:w="5000" w:type="pct"/>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tcPr>
          <w:p w14:paraId="381528C6" w14:textId="38A180A5" w:rsidR="00855432" w:rsidRPr="00C87502" w:rsidRDefault="00855432" w:rsidP="00855432">
            <w:pPr>
              <w:spacing w:after="0" w:line="240" w:lineRule="auto"/>
              <w:rPr>
                <w:rFonts w:eastAsia="Times New Roman" w:cstheme="minorHAnsi"/>
                <w:color w:val="000000"/>
                <w:lang w:val="en-US"/>
              </w:rPr>
            </w:pPr>
            <w:bookmarkStart w:id="2" w:name="_Hlk103947082"/>
            <w:r w:rsidRPr="00D83CC5">
              <w:t>010101. Tetralogy of Fallot</w:t>
            </w:r>
          </w:p>
        </w:tc>
      </w:tr>
      <w:bookmarkEnd w:id="2"/>
      <w:tr w:rsidR="00855432" w:rsidRPr="0061375A" w14:paraId="011E3459" w14:textId="77777777" w:rsidTr="00C626CA">
        <w:trPr>
          <w:trHeight w:val="456"/>
        </w:trPr>
        <w:tc>
          <w:tcPr>
            <w:tcW w:w="50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tcPr>
          <w:p w14:paraId="32B43D85" w14:textId="26D10E3D" w:rsidR="00855432" w:rsidRPr="00C87502" w:rsidRDefault="00855432" w:rsidP="00855432">
            <w:pPr>
              <w:spacing w:after="0" w:line="240" w:lineRule="auto"/>
              <w:rPr>
                <w:rFonts w:eastAsia="Times New Roman" w:cstheme="minorHAnsi"/>
                <w:color w:val="000000"/>
                <w:lang w:val="en-US"/>
              </w:rPr>
            </w:pPr>
            <w:r w:rsidRPr="00D83CC5">
              <w:t>010117. Double outlet right ventricle: Fallot type (subaortic or doubly committed VSD &amp; pulmonary stenosis)</w:t>
            </w:r>
          </w:p>
        </w:tc>
      </w:tr>
      <w:tr w:rsidR="00F02DB0" w:rsidRPr="0061375A" w14:paraId="0A1C8ED5" w14:textId="77777777" w:rsidTr="00855432">
        <w:trPr>
          <w:trHeight w:val="456"/>
        </w:trPr>
        <w:tc>
          <w:tcPr>
            <w:tcW w:w="50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tcPr>
          <w:p w14:paraId="49D103EB" w14:textId="3B712419" w:rsidR="00F02DB0" w:rsidRPr="00C87502" w:rsidRDefault="00855432" w:rsidP="00537642">
            <w:pPr>
              <w:spacing w:after="0" w:line="240" w:lineRule="auto"/>
              <w:rPr>
                <w:rFonts w:eastAsia="Times New Roman" w:cstheme="minorHAnsi"/>
                <w:color w:val="000000"/>
                <w:lang w:val="en-US"/>
              </w:rPr>
            </w:pPr>
            <w:r w:rsidRPr="00855432">
              <w:rPr>
                <w:rFonts w:eastAsia="Times New Roman" w:cstheme="minorHAnsi"/>
                <w:color w:val="000000"/>
                <w:lang w:val="en-US"/>
              </w:rPr>
              <w:t>090525. Absent pulmonary valve syndrome: Fallot-type</w:t>
            </w:r>
          </w:p>
        </w:tc>
      </w:tr>
    </w:tbl>
    <w:p w14:paraId="62B56E0F" w14:textId="5B2836E7" w:rsidR="009A49DC" w:rsidRPr="00525022" w:rsidRDefault="002859F5" w:rsidP="005A2805">
      <w:pPr>
        <w:pStyle w:val="Heading3"/>
        <w:numPr>
          <w:ilvl w:val="1"/>
          <w:numId w:val="1"/>
        </w:numPr>
        <w:rPr>
          <w:lang w:val="en-US" w:eastAsia="en-GB"/>
        </w:rPr>
      </w:pPr>
      <w:r>
        <w:rPr>
          <w:lang w:val="en-US" w:eastAsia="en-GB"/>
        </w:rPr>
        <w:t>Patients who ha</w:t>
      </w:r>
      <w:r w:rsidR="00DA73AB">
        <w:rPr>
          <w:lang w:val="en-US" w:eastAsia="en-GB"/>
        </w:rPr>
        <w:t xml:space="preserve">ve a code that provides some evidence or indirect evidence for the diagnosis of </w:t>
      </w:r>
      <w:r w:rsidR="00855432">
        <w:rPr>
          <w:lang w:val="en-US" w:eastAsia="en-GB"/>
        </w:rPr>
        <w:t xml:space="preserve">Fallot </w:t>
      </w:r>
    </w:p>
    <w:p w14:paraId="1E84044C" w14:textId="307123A9" w:rsidR="008777CB" w:rsidRPr="008E436B" w:rsidRDefault="008777CB" w:rsidP="000352E3">
      <w:pPr>
        <w:pStyle w:val="Heading4"/>
        <w:ind w:left="1440"/>
        <w:rPr>
          <w:lang w:eastAsia="en-GB"/>
        </w:rPr>
      </w:pPr>
      <w:r w:rsidRPr="008E436B">
        <w:rPr>
          <w:lang w:eastAsia="en-GB"/>
        </w:rPr>
        <w:t xml:space="preserve">Table B Diagnosis codes suggestive of </w:t>
      </w:r>
      <w:r w:rsidR="00855432">
        <w:rPr>
          <w:lang w:eastAsia="en-GB"/>
        </w:rPr>
        <w:t xml:space="preserve">Fallot </w:t>
      </w:r>
      <w:r w:rsidRPr="008E436B">
        <w:rPr>
          <w:lang w:eastAsia="en-GB"/>
        </w:rPr>
        <w:t xml:space="preserve"> </w:t>
      </w:r>
    </w:p>
    <w:tbl>
      <w:tblPr>
        <w:tblW w:w="5000" w:type="pct"/>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4F35" w:rsidRPr="0061375A" w14:paraId="3FDB4E0C" w14:textId="77777777" w:rsidTr="00315547">
        <w:trPr>
          <w:trHeight w:val="377"/>
        </w:trPr>
        <w:tc>
          <w:tcPr>
            <w:tcW w:w="5000" w:type="pct"/>
            <w:shd w:val="clear" w:color="auto" w:fill="auto"/>
            <w:noWrap/>
            <w:vAlign w:val="bottom"/>
          </w:tcPr>
          <w:p w14:paraId="59855886" w14:textId="140A2720" w:rsidR="005C4F35" w:rsidRPr="0061375A" w:rsidRDefault="008429E5" w:rsidP="00581CFA">
            <w:pPr>
              <w:spacing w:after="0" w:line="240" w:lineRule="auto"/>
              <w:rPr>
                <w:rFonts w:eastAsia="Times New Roman" w:cs="Arial"/>
                <w:lang w:eastAsia="en-GB"/>
              </w:rPr>
            </w:pPr>
            <w:r>
              <w:rPr>
                <w:rFonts w:eastAsia="Times New Roman" w:cs="Arial"/>
                <w:lang w:eastAsia="en-GB"/>
              </w:rPr>
              <w:t xml:space="preserve">None </w:t>
            </w:r>
          </w:p>
        </w:tc>
      </w:tr>
    </w:tbl>
    <w:p w14:paraId="7E8A37F0" w14:textId="77777777" w:rsidR="00921244" w:rsidRPr="008B4D17" w:rsidRDefault="00921244" w:rsidP="00921244">
      <w:pPr>
        <w:pStyle w:val="Heading3"/>
      </w:pPr>
      <w:bookmarkStart w:id="3" w:name="_Table_C_Codes"/>
      <w:bookmarkStart w:id="4" w:name="_Table_C_AVSD"/>
      <w:bookmarkStart w:id="5" w:name="_Step_2:_Procedure"/>
      <w:bookmarkEnd w:id="3"/>
      <w:bookmarkEnd w:id="4"/>
      <w:bookmarkEnd w:id="5"/>
      <w:r w:rsidRPr="00857999">
        <w:t xml:space="preserve">Procedure </w:t>
      </w:r>
      <w:r w:rsidRPr="008B4D17">
        <w:t>code evidence of</w:t>
      </w:r>
      <w:r>
        <w:t xml:space="preserve"> primary diagnosis pulmonary atresia </w:t>
      </w:r>
    </w:p>
    <w:p w14:paraId="1790FDEE" w14:textId="77777777" w:rsidR="00921244" w:rsidRDefault="00921244" w:rsidP="00921244">
      <w:pPr>
        <w:pStyle w:val="Heading3"/>
        <w:numPr>
          <w:ilvl w:val="1"/>
          <w:numId w:val="1"/>
        </w:numPr>
        <w:rPr>
          <w:lang w:val="en-US" w:eastAsia="en-GB"/>
        </w:rPr>
      </w:pPr>
      <w:r w:rsidRPr="00C95D07">
        <w:rPr>
          <w:lang w:val="en-US" w:eastAsia="en-GB"/>
        </w:rPr>
        <w:t xml:space="preserve">Identify patients based on procedure evidence </w:t>
      </w:r>
    </w:p>
    <w:p w14:paraId="34280666" w14:textId="6EF75348" w:rsidR="00921244" w:rsidRDefault="00004702" w:rsidP="00004702">
      <w:pPr>
        <w:pStyle w:val="ListParagraph"/>
        <w:ind w:left="1080"/>
        <w:rPr>
          <w:lang w:val="en-US" w:eastAsia="en-GB"/>
        </w:rPr>
      </w:pPr>
      <w:r w:rsidRPr="00004702">
        <w:rPr>
          <w:lang w:val="en-US" w:eastAsia="en-GB"/>
        </w:rPr>
        <w:t xml:space="preserve">Any patients who are not picked up by diagnosis but who have procedure evidence of </w:t>
      </w:r>
      <w:r>
        <w:rPr>
          <w:lang w:val="en-US" w:eastAsia="en-GB"/>
        </w:rPr>
        <w:t>Fallot</w:t>
      </w:r>
      <w:r w:rsidRPr="00004702">
        <w:rPr>
          <w:lang w:val="en-US" w:eastAsia="en-GB"/>
        </w:rPr>
        <w:t xml:space="preserve">  be identified as follows Table C:</w:t>
      </w:r>
    </w:p>
    <w:p w14:paraId="50A230F4" w14:textId="774EEBE2" w:rsidR="00E110FE" w:rsidRPr="008777CB" w:rsidRDefault="00E110FE" w:rsidP="00004702">
      <w:pPr>
        <w:pStyle w:val="Heading5"/>
        <w:ind w:left="1080"/>
        <w:rPr>
          <w:lang w:val="en-US" w:eastAsia="en-GB"/>
        </w:rPr>
      </w:pPr>
      <w:r w:rsidRPr="008777CB">
        <w:rPr>
          <w:lang w:val="en-US" w:eastAsia="en-GB"/>
        </w:rPr>
        <w:t xml:space="preserve">Table </w:t>
      </w:r>
      <w:r w:rsidR="00004702">
        <w:rPr>
          <w:lang w:val="en-US" w:eastAsia="en-GB"/>
        </w:rPr>
        <w:t>C</w:t>
      </w:r>
      <w:r w:rsidRPr="008777CB">
        <w:rPr>
          <w:lang w:val="en-US" w:eastAsia="en-GB"/>
        </w:rPr>
        <w:t xml:space="preserve"> Procedure codes linked to</w:t>
      </w:r>
      <w:r>
        <w:rPr>
          <w:lang w:val="en-US" w:eastAsia="en-GB"/>
        </w:rPr>
        <w:t xml:space="preserve"> Fallot / Fallot repair </w:t>
      </w:r>
    </w:p>
    <w:tbl>
      <w:tblPr>
        <w:tblW w:w="4302" w:type="pct"/>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757"/>
      </w:tblGrid>
      <w:tr w:rsidR="00E110FE" w:rsidRPr="0061375A" w14:paraId="2CF2C53D" w14:textId="77777777" w:rsidTr="00004702">
        <w:trPr>
          <w:trHeight w:val="323"/>
        </w:trPr>
        <w:tc>
          <w:tcPr>
            <w:tcW w:w="5000" w:type="pct"/>
            <w:shd w:val="clear" w:color="auto" w:fill="BFBFBF" w:themeFill="background1" w:themeFillShade="BF"/>
            <w:tcMar>
              <w:top w:w="0" w:type="dxa"/>
              <w:left w:w="108" w:type="dxa"/>
              <w:bottom w:w="0" w:type="dxa"/>
              <w:right w:w="108" w:type="dxa"/>
            </w:tcMar>
          </w:tcPr>
          <w:p w14:paraId="793CCF89" w14:textId="77777777" w:rsidR="00E110FE" w:rsidRPr="008429E5" w:rsidRDefault="00E110FE" w:rsidP="002E5B64">
            <w:pPr>
              <w:spacing w:after="0" w:line="240" w:lineRule="auto"/>
              <w:rPr>
                <w:b/>
                <w:bCs/>
              </w:rPr>
            </w:pPr>
            <w:r w:rsidRPr="008429E5">
              <w:rPr>
                <w:b/>
                <w:bCs/>
              </w:rPr>
              <w:t xml:space="preserve">Definitive Fallot repair codes </w:t>
            </w:r>
          </w:p>
        </w:tc>
      </w:tr>
      <w:tr w:rsidR="00E110FE" w:rsidRPr="0061375A" w14:paraId="34E8DA66" w14:textId="77777777" w:rsidTr="00004702">
        <w:trPr>
          <w:trHeight w:val="323"/>
        </w:trPr>
        <w:tc>
          <w:tcPr>
            <w:tcW w:w="5000" w:type="pct"/>
            <w:shd w:val="clear" w:color="auto" w:fill="FFFFFF"/>
            <w:tcMar>
              <w:top w:w="0" w:type="dxa"/>
              <w:left w:w="108" w:type="dxa"/>
              <w:bottom w:w="0" w:type="dxa"/>
              <w:right w:w="108" w:type="dxa"/>
            </w:tcMar>
          </w:tcPr>
          <w:p w14:paraId="78858268" w14:textId="77777777" w:rsidR="00E110FE" w:rsidRPr="00C87502" w:rsidRDefault="00E110FE" w:rsidP="002E5B64">
            <w:pPr>
              <w:spacing w:after="0" w:line="240" w:lineRule="auto"/>
              <w:rPr>
                <w:rFonts w:eastAsia="Times New Roman" w:cstheme="minorHAnsi"/>
                <w:color w:val="000000"/>
                <w:lang w:val="en-US"/>
              </w:rPr>
            </w:pPr>
            <w:r w:rsidRPr="006B3C79">
              <w:t>122601. Tetralogy of Fallot repair</w:t>
            </w:r>
          </w:p>
        </w:tc>
      </w:tr>
      <w:tr w:rsidR="00E110FE" w:rsidRPr="0061375A" w14:paraId="3B722447" w14:textId="77777777" w:rsidTr="00004702">
        <w:trPr>
          <w:trHeight w:val="269"/>
        </w:trPr>
        <w:tc>
          <w:tcPr>
            <w:tcW w:w="5000" w:type="pct"/>
            <w:shd w:val="clear" w:color="auto" w:fill="FFFFFF"/>
            <w:tcMar>
              <w:top w:w="0" w:type="dxa"/>
              <w:left w:w="108" w:type="dxa"/>
              <w:bottom w:w="0" w:type="dxa"/>
              <w:right w:w="108" w:type="dxa"/>
            </w:tcMar>
          </w:tcPr>
          <w:p w14:paraId="640F5664" w14:textId="77777777" w:rsidR="00E110FE" w:rsidRPr="00C87502" w:rsidRDefault="00E110FE" w:rsidP="002E5B64">
            <w:pPr>
              <w:spacing w:after="0" w:line="240" w:lineRule="auto"/>
              <w:rPr>
                <w:rFonts w:eastAsia="Times New Roman" w:cstheme="minorHAnsi"/>
                <w:color w:val="000000"/>
                <w:lang w:val="en-US"/>
              </w:rPr>
            </w:pPr>
            <w:bookmarkStart w:id="6" w:name="_Hlk103947269"/>
            <w:r w:rsidRPr="006B3C79">
              <w:t>122613. Tetralogy of Fallot repair with transannular patch</w:t>
            </w:r>
          </w:p>
        </w:tc>
      </w:tr>
      <w:tr w:rsidR="00E110FE" w:rsidRPr="0061375A" w14:paraId="3B821021" w14:textId="77777777" w:rsidTr="00004702">
        <w:trPr>
          <w:trHeight w:val="278"/>
        </w:trPr>
        <w:tc>
          <w:tcPr>
            <w:tcW w:w="5000" w:type="pct"/>
            <w:shd w:val="clear" w:color="auto" w:fill="FFFFFF"/>
            <w:tcMar>
              <w:top w:w="0" w:type="dxa"/>
              <w:left w:w="108" w:type="dxa"/>
              <w:bottom w:w="0" w:type="dxa"/>
              <w:right w:w="108" w:type="dxa"/>
            </w:tcMar>
          </w:tcPr>
          <w:p w14:paraId="24E68B7D" w14:textId="77777777" w:rsidR="00E110FE" w:rsidRPr="00C87502" w:rsidRDefault="00E110FE" w:rsidP="002E5B64">
            <w:pPr>
              <w:spacing w:after="0" w:line="240" w:lineRule="auto"/>
              <w:rPr>
                <w:rFonts w:eastAsia="Times New Roman" w:cstheme="minorHAnsi"/>
                <w:color w:val="000000"/>
                <w:lang w:val="en-US"/>
              </w:rPr>
            </w:pPr>
            <w:bookmarkStart w:id="7" w:name="_Hlk103947296"/>
            <w:bookmarkEnd w:id="6"/>
            <w:r w:rsidRPr="006B3C79">
              <w:t>122620. Tetralogy of Fallot repair without transannular patch</w:t>
            </w:r>
          </w:p>
        </w:tc>
      </w:tr>
      <w:tr w:rsidR="00E110FE" w:rsidRPr="0061375A" w14:paraId="4288F323" w14:textId="77777777" w:rsidTr="00004702">
        <w:trPr>
          <w:trHeight w:val="422"/>
        </w:trPr>
        <w:tc>
          <w:tcPr>
            <w:tcW w:w="5000" w:type="pct"/>
            <w:shd w:val="clear" w:color="auto" w:fill="FFFFFF"/>
            <w:tcMar>
              <w:top w:w="0" w:type="dxa"/>
              <w:left w:w="108" w:type="dxa"/>
              <w:bottom w:w="0" w:type="dxa"/>
              <w:right w:w="108" w:type="dxa"/>
            </w:tcMar>
          </w:tcPr>
          <w:p w14:paraId="07B1940A" w14:textId="77777777" w:rsidR="00E110FE" w:rsidRPr="00C87502" w:rsidRDefault="00E110FE" w:rsidP="002E5B64">
            <w:pPr>
              <w:spacing w:after="0" w:line="240" w:lineRule="auto"/>
              <w:rPr>
                <w:rFonts w:eastAsia="Times New Roman" w:cstheme="minorHAnsi"/>
                <w:color w:val="000000"/>
                <w:lang w:val="en-US"/>
              </w:rPr>
            </w:pPr>
            <w:bookmarkStart w:id="8" w:name="_Hlk103947338"/>
            <w:bookmarkEnd w:id="7"/>
            <w:r w:rsidRPr="006B3C79">
              <w:t>122621. Absent pulmonary valve syndrome (Fallot type) repair</w:t>
            </w:r>
          </w:p>
        </w:tc>
      </w:tr>
      <w:tr w:rsidR="00E110FE" w:rsidRPr="0061375A" w14:paraId="471E51A7" w14:textId="77777777" w:rsidTr="00004702">
        <w:trPr>
          <w:trHeight w:val="530"/>
        </w:trPr>
        <w:tc>
          <w:tcPr>
            <w:tcW w:w="5000" w:type="pct"/>
            <w:shd w:val="clear" w:color="auto" w:fill="FFFFFF"/>
            <w:tcMar>
              <w:top w:w="0" w:type="dxa"/>
              <w:left w:w="108" w:type="dxa"/>
              <w:bottom w:w="0" w:type="dxa"/>
              <w:right w:w="108" w:type="dxa"/>
            </w:tcMar>
          </w:tcPr>
          <w:p w14:paraId="1AE465B3" w14:textId="77777777" w:rsidR="00E110FE" w:rsidRPr="00C87502" w:rsidRDefault="00E110FE" w:rsidP="002E5B64">
            <w:pPr>
              <w:spacing w:after="0" w:line="240" w:lineRule="auto"/>
              <w:rPr>
                <w:rFonts w:eastAsia="Times New Roman" w:cstheme="minorHAnsi"/>
                <w:color w:val="000000"/>
                <w:lang w:val="en-US"/>
              </w:rPr>
            </w:pPr>
            <w:bookmarkStart w:id="9" w:name="_Hlk103947367"/>
            <w:bookmarkEnd w:id="8"/>
            <w:r w:rsidRPr="006B3C79">
              <w:t>122701. Double outlet right ventricle with subaortic or doubly committed VSD &amp; pulmonary stenosis (Fallot-type) repair</w:t>
            </w:r>
          </w:p>
        </w:tc>
      </w:tr>
      <w:bookmarkEnd w:id="9"/>
    </w:tbl>
    <w:p w14:paraId="712F5466" w14:textId="77777777" w:rsidR="00E110FE" w:rsidRPr="00F31AC7" w:rsidRDefault="00E110FE" w:rsidP="00E110FE"/>
    <w:p w14:paraId="3FC5BA00" w14:textId="77777777" w:rsidR="00E110FE" w:rsidRDefault="00E110FE" w:rsidP="00E110FE">
      <w:pPr>
        <w:rPr>
          <w:rFonts w:asciiTheme="majorHAnsi" w:eastAsiaTheme="majorEastAsia" w:hAnsiTheme="majorHAnsi" w:cstheme="majorBidi"/>
          <w:color w:val="2F5496" w:themeColor="accent1" w:themeShade="BF"/>
          <w:sz w:val="32"/>
          <w:szCs w:val="32"/>
          <w:lang w:val="en-US"/>
        </w:rPr>
      </w:pPr>
      <w:r>
        <w:rPr>
          <w:lang w:val="en-US"/>
        </w:rPr>
        <w:br w:type="page"/>
      </w:r>
    </w:p>
    <w:p w14:paraId="4768E154" w14:textId="77777777" w:rsidR="00A34C9E" w:rsidRDefault="00A34C9E" w:rsidP="00A34C9E">
      <w:pPr>
        <w:pStyle w:val="Heading2"/>
        <w:rPr>
          <w:lang w:val="en-US"/>
        </w:rPr>
      </w:pPr>
      <w:r>
        <w:rPr>
          <w:lang w:val="en-US"/>
        </w:rPr>
        <w:lastRenderedPageBreak/>
        <w:t xml:space="preserve">Step 2: Exclude patients who had more complex CHD  </w:t>
      </w:r>
    </w:p>
    <w:p w14:paraId="4E5A98D0" w14:textId="77777777" w:rsidR="00E67960" w:rsidRDefault="00E67960" w:rsidP="00E67960">
      <w:pPr>
        <w:rPr>
          <w:lang w:val="en-US"/>
        </w:rPr>
      </w:pPr>
      <w:r>
        <w:rPr>
          <w:lang w:val="en-US"/>
        </w:rPr>
        <w:t xml:space="preserve">As this is a diagnosis-based analysis, we mainly use diagnostic exclusion codes with a small number of key procedure exclusion codes. This is because the procedures undertaken in the patients are very variable and we aim to be inclusive to variations in management pathway. </w:t>
      </w:r>
    </w:p>
    <w:p w14:paraId="0A8141E1" w14:textId="456A4A6B" w:rsidR="00B726FF" w:rsidRDefault="00B726FF" w:rsidP="00B726FF">
      <w:pPr>
        <w:rPr>
          <w:lang w:val="en-US"/>
        </w:rPr>
      </w:pPr>
      <w:r w:rsidRPr="00FC1CA6">
        <w:rPr>
          <w:lang w:val="en-US"/>
        </w:rPr>
        <w:t>Exclude patients who have a code listed in Table D, as well as those identified as having HLHS, FUH, TGA</w:t>
      </w:r>
      <w:r>
        <w:rPr>
          <w:lang w:val="en-US"/>
        </w:rPr>
        <w:t xml:space="preserve">, </w:t>
      </w:r>
      <w:r w:rsidRPr="00B726FF">
        <w:rPr>
          <w:lang w:val="en-US"/>
        </w:rPr>
        <w:t xml:space="preserve">Pulmonary atresia </w:t>
      </w:r>
      <w:r>
        <w:rPr>
          <w:lang w:val="en-US"/>
        </w:rPr>
        <w:t xml:space="preserve">or AVSD </w:t>
      </w:r>
      <w:r w:rsidRPr="00FC1CA6">
        <w:rPr>
          <w:lang w:val="en-US"/>
        </w:rPr>
        <w:t>according to the CHANPION rule</w:t>
      </w:r>
      <w:r>
        <w:rPr>
          <w:lang w:val="en-US"/>
        </w:rPr>
        <w:t>s</w:t>
      </w:r>
      <w:r w:rsidRPr="00FC1CA6">
        <w:rPr>
          <w:lang w:val="en-US"/>
        </w:rPr>
        <w:t>, which cannot be adequately captured by Table D alone</w:t>
      </w:r>
      <w:r>
        <w:rPr>
          <w:lang w:val="en-US"/>
        </w:rPr>
        <w:t>.</w:t>
      </w:r>
    </w:p>
    <w:p w14:paraId="623F789A" w14:textId="4DEF7679" w:rsidR="00E67960" w:rsidRPr="008777CB" w:rsidRDefault="00E67960" w:rsidP="00E67960">
      <w:pPr>
        <w:pStyle w:val="Heading4"/>
        <w:rPr>
          <w:rFonts w:eastAsia="Times New Roman"/>
          <w:color w:val="000000" w:themeColor="text1"/>
        </w:rPr>
      </w:pPr>
      <w:r w:rsidRPr="498F1BF0">
        <w:rPr>
          <w:lang w:val="en-US"/>
        </w:rPr>
        <w:t xml:space="preserve">Table </w:t>
      </w:r>
      <w:r>
        <w:rPr>
          <w:lang w:val="en-US"/>
        </w:rPr>
        <w:t>D</w:t>
      </w:r>
      <w:r w:rsidRPr="498F1BF0">
        <w:rPr>
          <w:lang w:val="en-US"/>
        </w:rPr>
        <w:t xml:space="preserve"> Fallot Exclusions Codes (codes that are indicative of more complex CHD condition) </w:t>
      </w:r>
    </w:p>
    <w:tbl>
      <w:tblPr>
        <w:tblW w:w="4988" w:type="pct"/>
        <w:tblLook w:val="04A0" w:firstRow="1" w:lastRow="0" w:firstColumn="1" w:lastColumn="0" w:noHBand="0" w:noVBand="1"/>
      </w:tblPr>
      <w:tblGrid>
        <w:gridCol w:w="8994"/>
      </w:tblGrid>
      <w:tr w:rsidR="00E67960" w14:paraId="53D62190" w14:textId="77777777" w:rsidTr="00722DE2">
        <w:trPr>
          <w:trHeight w:val="296"/>
        </w:trPr>
        <w:tc>
          <w:tcPr>
            <w:tcW w:w="899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380285DC" w14:textId="77777777" w:rsidR="00E67960" w:rsidRPr="008429E5" w:rsidRDefault="00E67960" w:rsidP="00722DE2">
            <w:pPr>
              <w:spacing w:line="240" w:lineRule="auto"/>
              <w:rPr>
                <w:rFonts w:eastAsia="Times New Roman"/>
                <w:b/>
                <w:bCs/>
                <w:color w:val="000000" w:themeColor="text1"/>
              </w:rPr>
            </w:pPr>
            <w:r w:rsidRPr="008429E5">
              <w:rPr>
                <w:rFonts w:eastAsia="Times New Roman"/>
                <w:b/>
                <w:bCs/>
                <w:color w:val="000000" w:themeColor="text1"/>
              </w:rPr>
              <w:t>Diagnostic codes (since this is a diagnosis based analysis we mainly rely on diagnosis codes here)</w:t>
            </w:r>
          </w:p>
        </w:tc>
      </w:tr>
      <w:tr w:rsidR="00E67960" w:rsidRPr="00D77A17" w14:paraId="1AB630BB" w14:textId="77777777" w:rsidTr="00722DE2">
        <w:trPr>
          <w:trHeight w:val="296"/>
        </w:trPr>
        <w:tc>
          <w:tcPr>
            <w:tcW w:w="89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26694" w14:textId="77777777" w:rsidR="00E67960" w:rsidRPr="00F11710" w:rsidRDefault="00E67960" w:rsidP="00722DE2">
            <w:pPr>
              <w:spacing w:after="0" w:line="240" w:lineRule="auto"/>
              <w:rPr>
                <w:rFonts w:ascii="Calibri" w:hAnsi="Calibri" w:cs="Calibri"/>
              </w:rPr>
            </w:pPr>
            <w:r w:rsidRPr="00F11710">
              <w:rPr>
                <w:rFonts w:ascii="Calibri" w:hAnsi="Calibri" w:cs="Calibri"/>
              </w:rPr>
              <w:t>010109. Hypoplastic left heart syndrome</w:t>
            </w:r>
          </w:p>
        </w:tc>
      </w:tr>
      <w:tr w:rsidR="00E67960" w:rsidRPr="00D77A17" w14:paraId="51F5AEFE"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5A783E2A" w14:textId="77777777" w:rsidR="00E67960" w:rsidRPr="00F11710" w:rsidRDefault="00E67960" w:rsidP="00722DE2">
            <w:pPr>
              <w:spacing w:after="0" w:line="240" w:lineRule="auto"/>
              <w:rPr>
                <w:rFonts w:ascii="Calibri" w:hAnsi="Calibri" w:cs="Calibri"/>
              </w:rPr>
            </w:pPr>
            <w:r w:rsidRPr="00F11710">
              <w:rPr>
                <w:rFonts w:ascii="Calibri" w:hAnsi="Calibri" w:cs="Calibri"/>
              </w:rPr>
              <w:t>060201. Mitral atresia</w:t>
            </w:r>
          </w:p>
        </w:tc>
      </w:tr>
      <w:tr w:rsidR="00E67960" w:rsidRPr="00D77A17" w14:paraId="19FDDAD2"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59472907" w14:textId="77777777" w:rsidR="00E67960" w:rsidRPr="00F11710" w:rsidRDefault="00E67960" w:rsidP="00722DE2">
            <w:pPr>
              <w:spacing w:after="0" w:line="240" w:lineRule="auto"/>
              <w:rPr>
                <w:rFonts w:ascii="Calibri" w:hAnsi="Calibri" w:cs="Calibri"/>
              </w:rPr>
            </w:pPr>
            <w:r w:rsidRPr="00F11710">
              <w:rPr>
                <w:rFonts w:ascii="Calibri" w:hAnsi="Calibri" w:cs="Calibri"/>
              </w:rPr>
              <w:t>091503. Aortic atresia</w:t>
            </w:r>
          </w:p>
        </w:tc>
      </w:tr>
      <w:tr w:rsidR="00E67960" w:rsidRPr="00D77A17" w14:paraId="0207CC4D"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3AC065A2" w14:textId="77777777" w:rsidR="00E67960" w:rsidRPr="00F11710" w:rsidRDefault="00E67960" w:rsidP="00722DE2">
            <w:pPr>
              <w:spacing w:after="0" w:line="240" w:lineRule="auto"/>
              <w:rPr>
                <w:rFonts w:ascii="Calibri" w:hAnsi="Calibri" w:cs="Calibri"/>
              </w:rPr>
            </w:pPr>
            <w:r w:rsidRPr="00F11710">
              <w:rPr>
                <w:rFonts w:ascii="Calibri" w:hAnsi="Calibri" w:cs="Calibri"/>
              </w:rPr>
              <w:t>010114. Double inlet AV connection (double inlet ventricle)</w:t>
            </w:r>
          </w:p>
        </w:tc>
      </w:tr>
      <w:tr w:rsidR="00E67960" w:rsidRPr="00D77A17" w14:paraId="180915B9"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00354E4A" w14:textId="77777777" w:rsidR="00E67960" w:rsidRPr="00F11710" w:rsidRDefault="00E67960" w:rsidP="00722DE2">
            <w:pPr>
              <w:spacing w:after="0" w:line="240" w:lineRule="auto"/>
              <w:rPr>
                <w:rFonts w:ascii="Calibri" w:hAnsi="Calibri" w:cs="Calibri"/>
              </w:rPr>
            </w:pPr>
            <w:r w:rsidRPr="00F11710">
              <w:rPr>
                <w:rFonts w:ascii="Calibri" w:hAnsi="Calibri" w:cs="Calibri"/>
              </w:rPr>
              <w:t>010122. Functionally univentricular heart</w:t>
            </w:r>
          </w:p>
        </w:tc>
      </w:tr>
      <w:tr w:rsidR="00E67960" w:rsidRPr="00D77A17" w14:paraId="3AEA664F"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2F932475" w14:textId="77777777" w:rsidR="00E67960" w:rsidRPr="00F11710" w:rsidRDefault="00E67960" w:rsidP="00722DE2">
            <w:pPr>
              <w:spacing w:after="0" w:line="240" w:lineRule="auto"/>
              <w:rPr>
                <w:rFonts w:ascii="Calibri" w:hAnsi="Calibri" w:cs="Calibri"/>
              </w:rPr>
            </w:pPr>
            <w:r w:rsidRPr="00F11710">
              <w:rPr>
                <w:rFonts w:ascii="Calibri" w:hAnsi="Calibri" w:cs="Calibri"/>
              </w:rPr>
              <w:t>010124. Double outlet right ventricle: with intact ventricular septum</w:t>
            </w:r>
          </w:p>
        </w:tc>
      </w:tr>
      <w:tr w:rsidR="00E67960" w:rsidRPr="00D77A17" w14:paraId="0615EB5F"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4D63BB51" w14:textId="77777777" w:rsidR="00E67960" w:rsidRPr="00F11710" w:rsidRDefault="00E67960" w:rsidP="00722DE2">
            <w:pPr>
              <w:spacing w:after="0" w:line="240" w:lineRule="auto"/>
              <w:rPr>
                <w:rFonts w:ascii="Calibri" w:hAnsi="Calibri" w:cs="Calibri"/>
              </w:rPr>
            </w:pPr>
            <w:r w:rsidRPr="00F11710">
              <w:rPr>
                <w:rFonts w:ascii="Calibri" w:hAnsi="Calibri" w:cs="Calibri"/>
              </w:rPr>
              <w:t>010403. Double inlet RV</w:t>
            </w:r>
          </w:p>
        </w:tc>
      </w:tr>
      <w:tr w:rsidR="00E67960" w:rsidRPr="00D77A17" w14:paraId="3BE84B94"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11F33FEE" w14:textId="77777777" w:rsidR="00E67960" w:rsidRPr="00F11710" w:rsidRDefault="00E67960" w:rsidP="00722DE2">
            <w:pPr>
              <w:spacing w:after="0" w:line="240" w:lineRule="auto"/>
              <w:rPr>
                <w:rFonts w:ascii="Calibri" w:hAnsi="Calibri" w:cs="Calibri"/>
              </w:rPr>
            </w:pPr>
            <w:r w:rsidRPr="00F11710">
              <w:rPr>
                <w:rFonts w:ascii="Calibri" w:hAnsi="Calibri" w:cs="Calibri"/>
              </w:rPr>
              <w:t>010404. Double inlet LV</w:t>
            </w:r>
          </w:p>
        </w:tc>
      </w:tr>
      <w:tr w:rsidR="00E67960" w:rsidRPr="00D77A17" w14:paraId="253F75CA"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59A8367E" w14:textId="77777777" w:rsidR="00E67960" w:rsidRPr="00F11710" w:rsidRDefault="00E67960" w:rsidP="00722DE2">
            <w:pPr>
              <w:spacing w:after="0" w:line="240" w:lineRule="auto"/>
              <w:rPr>
                <w:rFonts w:ascii="Calibri" w:hAnsi="Calibri" w:cs="Calibri"/>
              </w:rPr>
            </w:pPr>
            <w:r w:rsidRPr="00F11710">
              <w:rPr>
                <w:rFonts w:ascii="Calibri" w:hAnsi="Calibri" w:cs="Calibri"/>
              </w:rPr>
              <w:t>020305. Solitary ventricle of indeterminate morphology</w:t>
            </w:r>
          </w:p>
        </w:tc>
      </w:tr>
      <w:tr w:rsidR="00E67960" w:rsidRPr="00D77A17" w14:paraId="3E495908"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0E967D15" w14:textId="77777777" w:rsidR="00E67960" w:rsidRPr="00F11710" w:rsidRDefault="00E67960" w:rsidP="00722DE2">
            <w:pPr>
              <w:spacing w:after="0" w:line="240" w:lineRule="auto"/>
              <w:rPr>
                <w:rFonts w:ascii="Calibri" w:hAnsi="Calibri" w:cs="Calibri"/>
              </w:rPr>
            </w:pPr>
            <w:r w:rsidRPr="00F11710">
              <w:rPr>
                <w:rFonts w:ascii="Calibri" w:hAnsi="Calibri" w:cs="Calibri"/>
              </w:rPr>
              <w:t>060101. Tricuspid atresia</w:t>
            </w:r>
          </w:p>
        </w:tc>
      </w:tr>
      <w:tr w:rsidR="00E67960" w:rsidRPr="00D77A17" w14:paraId="7C76F59D"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1EE96FE9" w14:textId="77777777" w:rsidR="00E67960" w:rsidRPr="00F11710" w:rsidRDefault="00E67960" w:rsidP="00722DE2">
            <w:pPr>
              <w:spacing w:after="0" w:line="240" w:lineRule="auto"/>
              <w:rPr>
                <w:rFonts w:ascii="Calibri" w:hAnsi="Calibri" w:cs="Calibri"/>
              </w:rPr>
            </w:pPr>
            <w:r w:rsidRPr="00F11710">
              <w:rPr>
                <w:rFonts w:ascii="Calibri" w:hAnsi="Calibri" w:cs="Calibri"/>
              </w:rPr>
              <w:t>070841. Functionally univentricular heart</w:t>
            </w:r>
          </w:p>
        </w:tc>
      </w:tr>
      <w:tr w:rsidR="00E67960" w:rsidRPr="00D77A17" w14:paraId="38DD92CE"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7AB97C2C" w14:textId="77777777" w:rsidR="00E67960" w:rsidRPr="00F11710" w:rsidRDefault="00E67960" w:rsidP="00722DE2">
            <w:pPr>
              <w:spacing w:after="0" w:line="240" w:lineRule="auto"/>
              <w:rPr>
                <w:rFonts w:ascii="Calibri" w:hAnsi="Calibri" w:cs="Calibri"/>
              </w:rPr>
            </w:pPr>
            <w:r w:rsidRPr="00F11710">
              <w:rPr>
                <w:rFonts w:ascii="Calibri" w:hAnsi="Calibri" w:cs="Calibri"/>
              </w:rPr>
              <w:t>070842. Functionally univentricular heart</w:t>
            </w:r>
          </w:p>
        </w:tc>
      </w:tr>
      <w:tr w:rsidR="00E67960" w:rsidRPr="00D77A17" w14:paraId="1E14CFCD"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2755B531" w14:textId="77777777" w:rsidR="00E67960" w:rsidRPr="00F11710" w:rsidRDefault="00E67960" w:rsidP="00722DE2">
            <w:pPr>
              <w:spacing w:after="0" w:line="240" w:lineRule="auto"/>
              <w:rPr>
                <w:rFonts w:ascii="Calibri" w:hAnsi="Calibri" w:cs="Calibri"/>
              </w:rPr>
            </w:pPr>
            <w:r w:rsidRPr="00F11710">
              <w:rPr>
                <w:rFonts w:ascii="Calibri" w:hAnsi="Calibri" w:cs="Calibri"/>
              </w:rPr>
              <w:t>090101. Common arterial trunk (truncus arteriosus)</w:t>
            </w:r>
          </w:p>
        </w:tc>
      </w:tr>
      <w:tr w:rsidR="00E67960" w:rsidRPr="00D77A17" w14:paraId="59DFCC7B"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1F74AB64" w14:textId="77777777" w:rsidR="00E67960" w:rsidRPr="00F11710" w:rsidRDefault="00E67960" w:rsidP="00722DE2">
            <w:pPr>
              <w:spacing w:after="0" w:line="240" w:lineRule="auto"/>
              <w:rPr>
                <w:rFonts w:ascii="Calibri" w:hAnsi="Calibri" w:cs="Calibri"/>
              </w:rPr>
            </w:pPr>
            <w:r w:rsidRPr="00F11710">
              <w:rPr>
                <w:rFonts w:ascii="Calibri" w:hAnsi="Calibri" w:cs="Calibri"/>
              </w:rPr>
              <w:t>090200. Truncal valvar abnormality</w:t>
            </w:r>
          </w:p>
        </w:tc>
      </w:tr>
      <w:tr w:rsidR="00E67960" w:rsidRPr="00D77A17" w14:paraId="19673002"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79B46A84" w14:textId="77777777" w:rsidR="00E67960" w:rsidRPr="00F11710" w:rsidRDefault="00E67960" w:rsidP="00722DE2">
            <w:pPr>
              <w:spacing w:after="0" w:line="240" w:lineRule="auto"/>
              <w:rPr>
                <w:rFonts w:ascii="Calibri" w:hAnsi="Calibri" w:cs="Calibri"/>
              </w:rPr>
            </w:pPr>
            <w:r w:rsidRPr="00F11710">
              <w:rPr>
                <w:rFonts w:ascii="Calibri" w:hAnsi="Calibri" w:cs="Calibri"/>
              </w:rPr>
              <w:t>090203. Truncal valvar regurgitation</w:t>
            </w:r>
          </w:p>
        </w:tc>
      </w:tr>
      <w:tr w:rsidR="00E67960" w:rsidRPr="00D77A17" w14:paraId="4F8CB22E"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26A97F7D" w14:textId="77777777" w:rsidR="00E67960" w:rsidRPr="00F11710" w:rsidRDefault="00E67960" w:rsidP="00722DE2">
            <w:pPr>
              <w:spacing w:after="0" w:line="240" w:lineRule="auto"/>
              <w:rPr>
                <w:rFonts w:ascii="Calibri" w:hAnsi="Calibri" w:cs="Calibri"/>
              </w:rPr>
            </w:pPr>
            <w:r w:rsidRPr="00F11710">
              <w:rPr>
                <w:rFonts w:ascii="Calibri" w:hAnsi="Calibri" w:cs="Calibri"/>
              </w:rPr>
              <w:t>010118. Double outlet right ventricle: transposition type (</w:t>
            </w:r>
            <w:proofErr w:type="spellStart"/>
            <w:r w:rsidRPr="00F11710">
              <w:rPr>
                <w:rFonts w:ascii="Calibri" w:hAnsi="Calibri" w:cs="Calibri"/>
              </w:rPr>
              <w:t>subpulmonary</w:t>
            </w:r>
            <w:proofErr w:type="spellEnd"/>
            <w:r w:rsidRPr="00F11710">
              <w:rPr>
                <w:rFonts w:ascii="Calibri" w:hAnsi="Calibri" w:cs="Calibri"/>
              </w:rPr>
              <w:t xml:space="preserve"> VSD)</w:t>
            </w:r>
          </w:p>
        </w:tc>
      </w:tr>
      <w:tr w:rsidR="00E67960" w:rsidRPr="00D77A17" w14:paraId="02D0F5FC"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639C6B65" w14:textId="77777777" w:rsidR="00E67960" w:rsidRPr="00F11710" w:rsidRDefault="00E67960" w:rsidP="00722DE2">
            <w:pPr>
              <w:spacing w:after="0" w:line="240" w:lineRule="auto"/>
              <w:rPr>
                <w:rFonts w:ascii="Calibri" w:hAnsi="Calibri" w:cs="Calibri"/>
              </w:rPr>
            </w:pPr>
            <w:r w:rsidRPr="00F11710">
              <w:rPr>
                <w:rFonts w:ascii="Calibri" w:hAnsi="Calibri" w:cs="Calibri"/>
              </w:rPr>
              <w:t>010501. Discordant VA connections (TGA)</w:t>
            </w:r>
          </w:p>
        </w:tc>
      </w:tr>
      <w:tr w:rsidR="00E67960" w:rsidRPr="00D77A17" w14:paraId="3F745610"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2579746E" w14:textId="77777777" w:rsidR="00E67960" w:rsidRPr="00F11710" w:rsidRDefault="00E67960" w:rsidP="00722DE2">
            <w:pPr>
              <w:spacing w:after="0" w:line="240" w:lineRule="auto"/>
              <w:rPr>
                <w:rFonts w:ascii="Calibri" w:hAnsi="Calibri" w:cs="Calibri"/>
              </w:rPr>
            </w:pPr>
            <w:r w:rsidRPr="00F11710">
              <w:rPr>
                <w:rFonts w:ascii="Calibri" w:hAnsi="Calibri" w:cs="Calibri"/>
              </w:rPr>
              <w:t>010102. Transposition of great arteries (concordant AV &amp; discordant VA connections) &amp; IVS</w:t>
            </w:r>
          </w:p>
        </w:tc>
      </w:tr>
      <w:tr w:rsidR="00E67960" w:rsidRPr="00D77A17" w14:paraId="1166B249"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6D1673D5" w14:textId="77777777" w:rsidR="00E67960" w:rsidRPr="00F11710" w:rsidRDefault="00E67960" w:rsidP="00722DE2">
            <w:pPr>
              <w:spacing w:after="0" w:line="240" w:lineRule="auto"/>
              <w:rPr>
                <w:rFonts w:ascii="Calibri" w:hAnsi="Calibri" w:cs="Calibri"/>
              </w:rPr>
            </w:pPr>
            <w:r w:rsidRPr="00F11710">
              <w:rPr>
                <w:rFonts w:ascii="Calibri" w:hAnsi="Calibri" w:cs="Calibri"/>
              </w:rPr>
              <w:t>010107. Pulmonary atresia + intact ventricular septum</w:t>
            </w:r>
          </w:p>
        </w:tc>
      </w:tr>
      <w:tr w:rsidR="00E67960" w:rsidRPr="00D77A17" w14:paraId="3E62FD2C"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2BD25065" w14:textId="77777777" w:rsidR="00E67960" w:rsidRPr="00F11710" w:rsidRDefault="00E67960" w:rsidP="00722DE2">
            <w:pPr>
              <w:spacing w:after="0" w:line="240" w:lineRule="auto"/>
              <w:rPr>
                <w:rFonts w:ascii="Calibri" w:hAnsi="Calibri" w:cs="Calibri"/>
              </w:rPr>
            </w:pPr>
            <w:r w:rsidRPr="00F11710">
              <w:rPr>
                <w:rFonts w:ascii="Calibri" w:hAnsi="Calibri" w:cs="Calibri"/>
              </w:rPr>
              <w:t>010106. Pulmonary atresia + VSD (including Fallot type)</w:t>
            </w:r>
          </w:p>
        </w:tc>
      </w:tr>
      <w:tr w:rsidR="00E67960" w:rsidRPr="00D77A17" w14:paraId="24EF0012"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76974996" w14:textId="77777777" w:rsidR="00E67960" w:rsidRPr="00F11710" w:rsidRDefault="00E67960" w:rsidP="00722DE2">
            <w:pPr>
              <w:spacing w:after="0" w:line="240" w:lineRule="auto"/>
              <w:rPr>
                <w:rFonts w:ascii="Calibri" w:hAnsi="Calibri" w:cs="Calibri"/>
              </w:rPr>
            </w:pPr>
            <w:r w:rsidRPr="00F11710">
              <w:rPr>
                <w:rFonts w:ascii="Calibri" w:hAnsi="Calibri" w:cs="Calibri"/>
              </w:rPr>
              <w:t>010125. Pulmonary atresia + VSD + systemic-to-pulmonary collateral artery(</w:t>
            </w:r>
            <w:proofErr w:type="spellStart"/>
            <w:r w:rsidRPr="00F11710">
              <w:rPr>
                <w:rFonts w:ascii="Calibri" w:hAnsi="Calibri" w:cs="Calibri"/>
              </w:rPr>
              <w:t>ies</w:t>
            </w:r>
            <w:proofErr w:type="spellEnd"/>
            <w:r w:rsidRPr="00F11710">
              <w:rPr>
                <w:rFonts w:ascii="Calibri" w:hAnsi="Calibri" w:cs="Calibri"/>
              </w:rPr>
              <w:t>) (MAPCA(s))</w:t>
            </w:r>
          </w:p>
        </w:tc>
      </w:tr>
      <w:tr w:rsidR="00E67960" w:rsidRPr="00D77A17" w14:paraId="2F6FCB16"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7FE280B0" w14:textId="77777777" w:rsidR="00E67960" w:rsidRPr="00F11710" w:rsidRDefault="00E67960" w:rsidP="00722DE2">
            <w:pPr>
              <w:spacing w:after="0" w:line="240" w:lineRule="auto"/>
              <w:rPr>
                <w:rFonts w:ascii="Calibri" w:hAnsi="Calibri" w:cs="Calibri"/>
              </w:rPr>
            </w:pPr>
            <w:r w:rsidRPr="00F11710">
              <w:rPr>
                <w:rFonts w:ascii="Calibri" w:hAnsi="Calibri" w:cs="Calibri"/>
              </w:rPr>
              <w:t>090511. Pulmonary atresia</w:t>
            </w:r>
          </w:p>
        </w:tc>
      </w:tr>
      <w:tr w:rsidR="00E67960" w:rsidRPr="00D77A17" w14:paraId="10BDA19C"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6ECEDB3D" w14:textId="77777777" w:rsidR="00E67960" w:rsidRPr="00F11710" w:rsidRDefault="00E67960" w:rsidP="00722DE2">
            <w:pPr>
              <w:spacing w:after="0" w:line="240" w:lineRule="auto"/>
              <w:rPr>
                <w:rFonts w:ascii="Calibri" w:hAnsi="Calibri" w:cs="Calibri"/>
              </w:rPr>
            </w:pPr>
            <w:r w:rsidRPr="00F11710">
              <w:rPr>
                <w:rFonts w:ascii="Calibri" w:hAnsi="Calibri" w:cs="Calibri"/>
              </w:rPr>
              <w:t>090512. Pulmonary atresia: imperforate valve</w:t>
            </w:r>
          </w:p>
        </w:tc>
      </w:tr>
      <w:tr w:rsidR="00E67960" w:rsidRPr="00D77A17" w14:paraId="146AC18D"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55ED8742" w14:textId="77777777" w:rsidR="00E67960" w:rsidRPr="00F11710" w:rsidRDefault="00E67960" w:rsidP="00722DE2">
            <w:pPr>
              <w:spacing w:after="0" w:line="240" w:lineRule="auto"/>
              <w:rPr>
                <w:rFonts w:ascii="Calibri" w:hAnsi="Calibri" w:cs="Calibri"/>
              </w:rPr>
            </w:pPr>
            <w:r w:rsidRPr="00F11710">
              <w:rPr>
                <w:rFonts w:ascii="Calibri" w:hAnsi="Calibri" w:cs="Calibri"/>
              </w:rPr>
              <w:t>090726. Solitary arterial trunk (absent intrapericardial pulmonary arteries)</w:t>
            </w:r>
          </w:p>
        </w:tc>
      </w:tr>
      <w:tr w:rsidR="00E67960" w:rsidRPr="00D77A17" w14:paraId="542F6694"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5E8FF824" w14:textId="77777777" w:rsidR="00E67960" w:rsidRPr="00F11710" w:rsidRDefault="00E67960" w:rsidP="00722DE2">
            <w:pPr>
              <w:spacing w:after="0" w:line="240" w:lineRule="auto"/>
              <w:rPr>
                <w:rFonts w:ascii="Calibri" w:hAnsi="Calibri" w:cs="Calibri"/>
              </w:rPr>
            </w:pPr>
            <w:r w:rsidRPr="00F11710">
              <w:rPr>
                <w:rFonts w:ascii="Calibri" w:hAnsi="Calibri" w:cs="Calibri"/>
              </w:rPr>
              <w:t>010103. Congenitally corrected transposition of great arteries (discordant AV &amp; VA connections)</w:t>
            </w:r>
          </w:p>
        </w:tc>
      </w:tr>
      <w:tr w:rsidR="00E67960" w:rsidRPr="00D77A17" w14:paraId="59FCBD88"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397F0C04" w14:textId="77777777" w:rsidR="00E67960" w:rsidRPr="00F11710" w:rsidRDefault="00E67960" w:rsidP="00722DE2">
            <w:pPr>
              <w:spacing w:after="0" w:line="240" w:lineRule="auto"/>
              <w:rPr>
                <w:rFonts w:ascii="Calibri" w:hAnsi="Calibri" w:cs="Calibri"/>
              </w:rPr>
            </w:pPr>
            <w:r w:rsidRPr="00F11710">
              <w:rPr>
                <w:rFonts w:ascii="Calibri" w:hAnsi="Calibri" w:cs="Calibri"/>
              </w:rPr>
              <w:t>010116. Partially anomalous pulmonary venous connections: Scimitar syndrome</w:t>
            </w:r>
          </w:p>
        </w:tc>
      </w:tr>
      <w:tr w:rsidR="00E67960" w:rsidRPr="00D77A17" w14:paraId="2B22A5AD"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50000091" w14:textId="77777777" w:rsidR="00E67960" w:rsidRPr="00F11710" w:rsidRDefault="00E67960" w:rsidP="00722DE2">
            <w:pPr>
              <w:spacing w:after="0" w:line="240" w:lineRule="auto"/>
              <w:rPr>
                <w:rFonts w:ascii="Calibri" w:hAnsi="Calibri" w:cs="Calibri"/>
              </w:rPr>
            </w:pPr>
            <w:r w:rsidRPr="00F11710">
              <w:rPr>
                <w:rFonts w:ascii="Calibri" w:hAnsi="Calibri" w:cs="Calibri"/>
              </w:rPr>
              <w:t>010133. Shone's syndrome: left heart obstruction at multiple sites,</w:t>
            </w:r>
          </w:p>
        </w:tc>
      </w:tr>
      <w:tr w:rsidR="00E67960" w:rsidRPr="00D77A17" w14:paraId="4319557A"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6B3AA002" w14:textId="77777777" w:rsidR="00E67960" w:rsidRPr="00F11710" w:rsidRDefault="00E67960" w:rsidP="00722DE2">
            <w:pPr>
              <w:spacing w:after="0" w:line="240" w:lineRule="auto"/>
              <w:rPr>
                <w:rFonts w:ascii="Calibri" w:hAnsi="Calibri" w:cs="Calibri"/>
              </w:rPr>
            </w:pPr>
            <w:r w:rsidRPr="00F11710">
              <w:rPr>
                <w:rFonts w:ascii="Calibri" w:hAnsi="Calibri" w:cs="Calibri"/>
              </w:rPr>
              <w:t>010503. Double outlet left ventricle</w:t>
            </w:r>
          </w:p>
        </w:tc>
      </w:tr>
      <w:tr w:rsidR="00E67960" w:rsidRPr="00D77A17" w14:paraId="61B711B4"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3DF100C3" w14:textId="77777777" w:rsidR="00E67960" w:rsidRPr="00F11710" w:rsidRDefault="00E67960" w:rsidP="00722DE2">
            <w:pPr>
              <w:spacing w:after="0" w:line="240" w:lineRule="auto"/>
              <w:rPr>
                <w:rFonts w:ascii="Calibri" w:hAnsi="Calibri" w:cs="Calibri"/>
              </w:rPr>
            </w:pPr>
            <w:r w:rsidRPr="00F11710">
              <w:rPr>
                <w:rFonts w:ascii="Calibri" w:hAnsi="Calibri" w:cs="Calibri"/>
              </w:rPr>
              <w:t xml:space="preserve">050201. Cor </w:t>
            </w:r>
            <w:proofErr w:type="spellStart"/>
            <w:r w:rsidRPr="00F11710">
              <w:rPr>
                <w:rFonts w:ascii="Calibri" w:hAnsi="Calibri" w:cs="Calibri"/>
              </w:rPr>
              <w:t>triatriatum</w:t>
            </w:r>
            <w:proofErr w:type="spellEnd"/>
            <w:r w:rsidRPr="00F11710">
              <w:rPr>
                <w:rFonts w:ascii="Calibri" w:hAnsi="Calibri" w:cs="Calibri"/>
              </w:rPr>
              <w:t xml:space="preserve"> (divided left atrium)</w:t>
            </w:r>
          </w:p>
        </w:tc>
      </w:tr>
      <w:tr w:rsidR="00E67960" w:rsidRPr="00D77A17" w14:paraId="739B4CE9"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472F1090" w14:textId="77777777" w:rsidR="00E67960" w:rsidRPr="00F11710" w:rsidRDefault="00E67960" w:rsidP="00722DE2">
            <w:pPr>
              <w:spacing w:after="0" w:line="240" w:lineRule="auto"/>
              <w:rPr>
                <w:rFonts w:ascii="Calibri" w:hAnsi="Calibri" w:cs="Calibri"/>
              </w:rPr>
            </w:pPr>
            <w:r w:rsidRPr="00F11710">
              <w:rPr>
                <w:rFonts w:ascii="Calibri" w:hAnsi="Calibri" w:cs="Calibri"/>
              </w:rPr>
              <w:t>090401. Aortopulmonary window</w:t>
            </w:r>
          </w:p>
        </w:tc>
      </w:tr>
      <w:tr w:rsidR="00E67960" w:rsidRPr="00D77A17" w14:paraId="35E3A108"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27E2765D" w14:textId="77777777" w:rsidR="00E67960" w:rsidRPr="00F11710" w:rsidRDefault="00E67960" w:rsidP="00722DE2">
            <w:pPr>
              <w:spacing w:after="0" w:line="240" w:lineRule="auto"/>
              <w:rPr>
                <w:rFonts w:ascii="Calibri" w:hAnsi="Calibri" w:cs="Calibri"/>
              </w:rPr>
            </w:pPr>
            <w:r w:rsidRPr="00F11710">
              <w:rPr>
                <w:rFonts w:ascii="Calibri" w:hAnsi="Calibri" w:cs="Calibri"/>
              </w:rPr>
              <w:t xml:space="preserve">091600. </w:t>
            </w:r>
            <w:proofErr w:type="spellStart"/>
            <w:r w:rsidRPr="00F11710">
              <w:rPr>
                <w:rFonts w:ascii="Calibri" w:hAnsi="Calibri" w:cs="Calibri"/>
              </w:rPr>
              <w:t>Supravalvar</w:t>
            </w:r>
            <w:proofErr w:type="spellEnd"/>
            <w:r w:rsidRPr="00F11710">
              <w:rPr>
                <w:rFonts w:ascii="Calibri" w:hAnsi="Calibri" w:cs="Calibri"/>
              </w:rPr>
              <w:t xml:space="preserve"> aortic stenosis</w:t>
            </w:r>
          </w:p>
        </w:tc>
      </w:tr>
      <w:tr w:rsidR="00E67960" w:rsidRPr="00D77A17" w14:paraId="007FE320"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78A5822D" w14:textId="77777777" w:rsidR="00E67960" w:rsidRPr="00F11710" w:rsidRDefault="00E67960" w:rsidP="00722DE2">
            <w:pPr>
              <w:spacing w:after="0" w:line="240" w:lineRule="auto"/>
              <w:rPr>
                <w:rFonts w:ascii="Calibri" w:hAnsi="Calibri" w:cs="Calibri"/>
              </w:rPr>
            </w:pPr>
            <w:r w:rsidRPr="00F11710">
              <w:rPr>
                <w:rFonts w:ascii="Calibri" w:hAnsi="Calibri" w:cs="Calibri"/>
              </w:rPr>
              <w:t>094101. Anomalous origin of coronary artery from pulmonary artery</w:t>
            </w:r>
          </w:p>
        </w:tc>
      </w:tr>
      <w:tr w:rsidR="00E67960" w:rsidRPr="00D77A17" w14:paraId="345A5FB9" w14:textId="77777777" w:rsidTr="00722DE2">
        <w:trPr>
          <w:trHeight w:val="296"/>
        </w:trPr>
        <w:tc>
          <w:tcPr>
            <w:tcW w:w="8994" w:type="dxa"/>
            <w:tcBorders>
              <w:top w:val="nil"/>
              <w:left w:val="single" w:sz="4" w:space="0" w:color="auto"/>
              <w:bottom w:val="single" w:sz="4" w:space="0" w:color="auto"/>
              <w:right w:val="single" w:sz="4" w:space="0" w:color="auto"/>
            </w:tcBorders>
            <w:shd w:val="clear" w:color="auto" w:fill="auto"/>
            <w:noWrap/>
            <w:vAlign w:val="bottom"/>
            <w:hideMark/>
          </w:tcPr>
          <w:p w14:paraId="4538EFF5" w14:textId="77777777" w:rsidR="00E67960" w:rsidRPr="00F11710" w:rsidRDefault="00E67960" w:rsidP="00722DE2">
            <w:pPr>
              <w:spacing w:after="0" w:line="240" w:lineRule="auto"/>
              <w:rPr>
                <w:rFonts w:ascii="Calibri" w:hAnsi="Calibri" w:cs="Calibri"/>
              </w:rPr>
            </w:pPr>
            <w:r w:rsidRPr="00F11710">
              <w:rPr>
                <w:rFonts w:ascii="Calibri" w:hAnsi="Calibri" w:cs="Calibri"/>
              </w:rPr>
              <w:t>060134. Ebstein's malformation of tricuspid valve</w:t>
            </w:r>
          </w:p>
        </w:tc>
      </w:tr>
      <w:tr w:rsidR="00E67960" w:rsidRPr="00766E01" w14:paraId="334275B2"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A1719B9" w14:textId="77777777" w:rsidR="00E67960" w:rsidRPr="00F11710" w:rsidRDefault="00E67960" w:rsidP="00722DE2">
            <w:pPr>
              <w:spacing w:after="0" w:line="240" w:lineRule="auto"/>
              <w:rPr>
                <w:rFonts w:ascii="Calibri" w:hAnsi="Calibri" w:cs="Calibri"/>
              </w:rPr>
            </w:pPr>
            <w:r w:rsidRPr="00F11710">
              <w:rPr>
                <w:rFonts w:ascii="Calibri" w:hAnsi="Calibri" w:cs="Calibri"/>
              </w:rPr>
              <w:t>060501. AVSD AV valvar abnormality</w:t>
            </w:r>
          </w:p>
        </w:tc>
      </w:tr>
      <w:tr w:rsidR="00E67960" w:rsidRPr="00766E01" w14:paraId="6F5963C4" w14:textId="77777777" w:rsidTr="00722DE2">
        <w:trPr>
          <w:trHeight w:val="255"/>
        </w:trPr>
        <w:tc>
          <w:tcPr>
            <w:tcW w:w="8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7A9FCF1" w14:textId="77777777" w:rsidR="00E67960" w:rsidRPr="00F11710" w:rsidRDefault="00E67960" w:rsidP="00722DE2">
            <w:pPr>
              <w:spacing w:after="0" w:line="240" w:lineRule="auto"/>
              <w:rPr>
                <w:rFonts w:ascii="Calibri" w:hAnsi="Calibri" w:cs="Calibri"/>
              </w:rPr>
            </w:pPr>
            <w:r w:rsidRPr="00F11710">
              <w:rPr>
                <w:rFonts w:ascii="Calibri" w:hAnsi="Calibri" w:cs="Calibri"/>
              </w:rPr>
              <w:lastRenderedPageBreak/>
              <w:t>060506. AVSD AV valvar regurgitation</w:t>
            </w:r>
          </w:p>
        </w:tc>
      </w:tr>
      <w:tr w:rsidR="00E67960" w:rsidRPr="00766E01" w14:paraId="0CA6FC88" w14:textId="77777777" w:rsidTr="00722DE2">
        <w:trPr>
          <w:trHeight w:val="255"/>
        </w:trPr>
        <w:tc>
          <w:tcPr>
            <w:tcW w:w="8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3555B93" w14:textId="77777777" w:rsidR="00E67960" w:rsidRPr="00F11710" w:rsidRDefault="00E67960" w:rsidP="00722DE2">
            <w:pPr>
              <w:spacing w:after="0" w:line="240" w:lineRule="auto"/>
              <w:rPr>
                <w:rFonts w:ascii="Calibri" w:hAnsi="Calibri" w:cs="Calibri"/>
              </w:rPr>
            </w:pPr>
            <w:r w:rsidRPr="00F11710">
              <w:rPr>
                <w:rFonts w:ascii="Calibri" w:hAnsi="Calibri" w:cs="Calibri"/>
              </w:rPr>
              <w:t>060600. Atrioventricular septal defect</w:t>
            </w:r>
          </w:p>
        </w:tc>
      </w:tr>
      <w:tr w:rsidR="00E67960" w:rsidRPr="00766E01" w14:paraId="1DA2C9A0" w14:textId="77777777" w:rsidTr="00722DE2">
        <w:trPr>
          <w:trHeight w:val="255"/>
        </w:trPr>
        <w:tc>
          <w:tcPr>
            <w:tcW w:w="8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D32B6FC" w14:textId="77777777" w:rsidR="00E67960" w:rsidRPr="00F11710" w:rsidRDefault="00E67960" w:rsidP="00722DE2">
            <w:pPr>
              <w:spacing w:after="0" w:line="240" w:lineRule="auto"/>
              <w:rPr>
                <w:rFonts w:ascii="Calibri" w:hAnsi="Calibri" w:cs="Calibri"/>
              </w:rPr>
            </w:pPr>
            <w:r w:rsidRPr="00F11710">
              <w:rPr>
                <w:rFonts w:ascii="Calibri" w:hAnsi="Calibri" w:cs="Calibri"/>
              </w:rPr>
              <w:t>060601. AVSD: isolated atrial component (primum ASD)(partial)</w:t>
            </w:r>
          </w:p>
        </w:tc>
      </w:tr>
      <w:tr w:rsidR="00E67960" w:rsidRPr="00766E01" w14:paraId="55143BB3" w14:textId="77777777" w:rsidTr="00722DE2">
        <w:trPr>
          <w:trHeight w:val="255"/>
        </w:trPr>
        <w:tc>
          <w:tcPr>
            <w:tcW w:w="8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91DBE25" w14:textId="77777777" w:rsidR="00E67960" w:rsidRPr="00F11710" w:rsidRDefault="00E67960" w:rsidP="00722DE2">
            <w:pPr>
              <w:spacing w:after="0" w:line="240" w:lineRule="auto"/>
              <w:rPr>
                <w:rFonts w:ascii="Calibri" w:hAnsi="Calibri" w:cs="Calibri"/>
              </w:rPr>
            </w:pPr>
            <w:r w:rsidRPr="00F11710">
              <w:rPr>
                <w:rFonts w:ascii="Calibri" w:hAnsi="Calibri" w:cs="Calibri"/>
              </w:rPr>
              <w:t>060608. AVSD: isolated ventricular component</w:t>
            </w:r>
          </w:p>
        </w:tc>
      </w:tr>
      <w:tr w:rsidR="00E67960" w:rsidRPr="00766E01" w14:paraId="202047D6"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4432CF4" w14:textId="77777777" w:rsidR="00E67960" w:rsidRPr="00F11710" w:rsidRDefault="00E67960" w:rsidP="00722DE2">
            <w:pPr>
              <w:spacing w:after="0" w:line="240" w:lineRule="auto"/>
              <w:rPr>
                <w:rFonts w:ascii="Calibri" w:hAnsi="Calibri" w:cs="Calibri"/>
              </w:rPr>
            </w:pPr>
            <w:r w:rsidRPr="00F11710">
              <w:rPr>
                <w:rFonts w:ascii="Calibri" w:hAnsi="Calibri" w:cs="Calibri"/>
              </w:rPr>
              <w:t>060609. AVSD: atrial &amp; ventricular components with common AV orifice (complete)</w:t>
            </w:r>
          </w:p>
        </w:tc>
      </w:tr>
      <w:tr w:rsidR="00E67960" w:rsidRPr="00766E01" w14:paraId="2933A52B"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170A341" w14:textId="77777777" w:rsidR="00E67960" w:rsidRPr="00F11710" w:rsidRDefault="00E67960" w:rsidP="00722DE2">
            <w:pPr>
              <w:spacing w:after="0" w:line="240" w:lineRule="auto"/>
              <w:rPr>
                <w:rFonts w:ascii="Calibri" w:hAnsi="Calibri" w:cs="Calibri"/>
              </w:rPr>
            </w:pPr>
            <w:r w:rsidRPr="00F11710">
              <w:rPr>
                <w:rFonts w:ascii="Calibri" w:hAnsi="Calibri" w:cs="Calibri"/>
              </w:rPr>
              <w:t>060610. AVSD: atrial &amp; (restrictive) ventricular components + separate AV valves ('intermediate')</w:t>
            </w:r>
          </w:p>
        </w:tc>
      </w:tr>
      <w:tr w:rsidR="00E67960" w:rsidRPr="00766E01" w14:paraId="61EB6032"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D543112" w14:textId="77777777" w:rsidR="00E67960" w:rsidRPr="00F11710" w:rsidRDefault="00E67960" w:rsidP="00722DE2">
            <w:pPr>
              <w:spacing w:after="0" w:line="240" w:lineRule="auto"/>
              <w:rPr>
                <w:rFonts w:ascii="Calibri" w:hAnsi="Calibri" w:cs="Calibri"/>
              </w:rPr>
            </w:pPr>
            <w:r w:rsidRPr="00F11710">
              <w:rPr>
                <w:rFonts w:ascii="Calibri" w:hAnsi="Calibri" w:cs="Calibri"/>
              </w:rPr>
              <w:t>010120. AV septal defect and Tetralogy of Fallot</w:t>
            </w:r>
          </w:p>
        </w:tc>
      </w:tr>
      <w:tr w:rsidR="00E67960" w:rsidRPr="00766E01" w14:paraId="4000FB16"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DD64425" w14:textId="77777777" w:rsidR="00E67960" w:rsidRPr="00F11710" w:rsidRDefault="00E67960" w:rsidP="00722DE2">
            <w:pPr>
              <w:spacing w:after="0" w:line="240" w:lineRule="auto"/>
              <w:rPr>
                <w:rFonts w:ascii="Calibri" w:hAnsi="Calibri" w:cs="Calibri"/>
              </w:rPr>
            </w:pPr>
            <w:r w:rsidRPr="00F11710">
              <w:rPr>
                <w:rFonts w:ascii="Calibri" w:hAnsi="Calibri" w:cs="Calibri"/>
              </w:rPr>
              <w:t>060726. AVSD with ventricular imbalance</w:t>
            </w:r>
          </w:p>
        </w:tc>
      </w:tr>
      <w:tr w:rsidR="00E67960" w:rsidRPr="00035C4E" w14:paraId="123ADC79"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0AD44F3" w14:textId="77777777" w:rsidR="00E67960" w:rsidRPr="00F11710" w:rsidRDefault="00E67960" w:rsidP="00722DE2">
            <w:pPr>
              <w:spacing w:after="0" w:line="240" w:lineRule="auto"/>
              <w:rPr>
                <w:rFonts w:ascii="Calibri" w:hAnsi="Calibri" w:cs="Calibri"/>
              </w:rPr>
            </w:pPr>
            <w:r w:rsidRPr="00F11710">
              <w:rPr>
                <w:rFonts w:ascii="Calibri" w:hAnsi="Calibri" w:cs="Calibri"/>
              </w:rPr>
              <w:t xml:space="preserve">050202. </w:t>
            </w:r>
            <w:proofErr w:type="spellStart"/>
            <w:r w:rsidRPr="00F11710">
              <w:rPr>
                <w:rFonts w:ascii="Calibri" w:hAnsi="Calibri" w:cs="Calibri"/>
              </w:rPr>
              <w:t>Supravalvar</w:t>
            </w:r>
            <w:proofErr w:type="spellEnd"/>
            <w:r w:rsidRPr="00F11710">
              <w:rPr>
                <w:rFonts w:ascii="Calibri" w:hAnsi="Calibri" w:cs="Calibri"/>
              </w:rPr>
              <w:t xml:space="preserve"> mitral ring</w:t>
            </w:r>
          </w:p>
        </w:tc>
      </w:tr>
      <w:tr w:rsidR="00E67960" w:rsidRPr="00035C4E" w14:paraId="7032EC46"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728B84A" w14:textId="77777777" w:rsidR="00E67960" w:rsidRPr="00F11710" w:rsidRDefault="00E67960" w:rsidP="00722DE2">
            <w:pPr>
              <w:spacing w:after="0" w:line="240" w:lineRule="auto"/>
              <w:rPr>
                <w:rFonts w:ascii="Calibri" w:hAnsi="Calibri" w:cs="Calibri"/>
              </w:rPr>
            </w:pPr>
            <w:r w:rsidRPr="00F11710">
              <w:rPr>
                <w:rFonts w:ascii="Calibri" w:hAnsi="Calibri" w:cs="Calibri"/>
              </w:rPr>
              <w:t>060207. Mitral valvar stenosis: congenital</w:t>
            </w:r>
          </w:p>
        </w:tc>
      </w:tr>
      <w:tr w:rsidR="00E67960" w:rsidRPr="00035C4E" w14:paraId="30707042"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C9F258C" w14:textId="77777777" w:rsidR="00E67960" w:rsidRPr="00F11710" w:rsidRDefault="00E67960" w:rsidP="00722DE2">
            <w:pPr>
              <w:spacing w:after="0" w:line="240" w:lineRule="auto"/>
              <w:rPr>
                <w:rFonts w:ascii="Calibri" w:hAnsi="Calibri" w:cs="Calibri"/>
              </w:rPr>
            </w:pPr>
            <w:r w:rsidRPr="00F11710">
              <w:rPr>
                <w:rFonts w:ascii="Calibri" w:hAnsi="Calibri" w:cs="Calibri"/>
              </w:rPr>
              <w:t xml:space="preserve">060213. Mitral </w:t>
            </w:r>
            <w:proofErr w:type="spellStart"/>
            <w:r w:rsidRPr="00F11710">
              <w:rPr>
                <w:rFonts w:ascii="Calibri" w:hAnsi="Calibri" w:cs="Calibri"/>
              </w:rPr>
              <w:t>subvalvar</w:t>
            </w:r>
            <w:proofErr w:type="spellEnd"/>
            <w:r w:rsidRPr="00F11710">
              <w:rPr>
                <w:rFonts w:ascii="Calibri" w:hAnsi="Calibri" w:cs="Calibri"/>
              </w:rPr>
              <w:t xml:space="preserve"> stenosis</w:t>
            </w:r>
          </w:p>
        </w:tc>
      </w:tr>
      <w:tr w:rsidR="00E67960" w:rsidRPr="00035C4E" w14:paraId="6D3B3F2F"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48F6C51" w14:textId="77777777" w:rsidR="00E67960" w:rsidRPr="00F11710" w:rsidRDefault="00E67960" w:rsidP="00722DE2">
            <w:pPr>
              <w:spacing w:after="0" w:line="240" w:lineRule="auto"/>
              <w:rPr>
                <w:rFonts w:ascii="Calibri" w:hAnsi="Calibri" w:cs="Calibri"/>
              </w:rPr>
            </w:pPr>
            <w:r w:rsidRPr="00F11710">
              <w:rPr>
                <w:rFonts w:ascii="Calibri" w:hAnsi="Calibri" w:cs="Calibri"/>
              </w:rPr>
              <w:t>060225. Mitral regurgitation: congenital</w:t>
            </w:r>
          </w:p>
        </w:tc>
      </w:tr>
      <w:tr w:rsidR="00E67960" w:rsidRPr="00035C4E" w14:paraId="681264B3"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4F3CD29" w14:textId="77777777" w:rsidR="00E67960" w:rsidRPr="00F11710" w:rsidRDefault="00E67960" w:rsidP="00722DE2">
            <w:pPr>
              <w:spacing w:after="0" w:line="240" w:lineRule="auto"/>
              <w:rPr>
                <w:rFonts w:ascii="Calibri" w:hAnsi="Calibri" w:cs="Calibri"/>
              </w:rPr>
            </w:pPr>
            <w:r w:rsidRPr="00F11710">
              <w:rPr>
                <w:rFonts w:ascii="Calibri" w:hAnsi="Calibri" w:cs="Calibri"/>
              </w:rPr>
              <w:t>060236. True cleft of mitral leaflet (without AVSD)</w:t>
            </w:r>
          </w:p>
        </w:tc>
      </w:tr>
      <w:tr w:rsidR="00E67960" w:rsidRPr="00035C4E" w14:paraId="46214B41"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4AE19D2" w14:textId="77777777" w:rsidR="00E67960" w:rsidRPr="00F11710" w:rsidRDefault="00E67960" w:rsidP="00722DE2">
            <w:pPr>
              <w:spacing w:after="0" w:line="240" w:lineRule="auto"/>
              <w:rPr>
                <w:rFonts w:ascii="Calibri" w:hAnsi="Calibri" w:cs="Calibri"/>
              </w:rPr>
            </w:pPr>
            <w:r w:rsidRPr="00F11710">
              <w:rPr>
                <w:rFonts w:ascii="Calibri" w:hAnsi="Calibri" w:cs="Calibri"/>
              </w:rPr>
              <w:t>060256. Parachute malformation of mitral valve</w:t>
            </w:r>
          </w:p>
        </w:tc>
      </w:tr>
      <w:tr w:rsidR="00E67960" w:rsidRPr="00035C4E" w14:paraId="677F0375"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650DEC6" w14:textId="77777777" w:rsidR="00E67960" w:rsidRPr="00F11710" w:rsidRDefault="00E67960" w:rsidP="00722DE2">
            <w:pPr>
              <w:spacing w:after="0" w:line="240" w:lineRule="auto"/>
              <w:rPr>
                <w:rFonts w:ascii="Calibri" w:hAnsi="Calibri" w:cs="Calibri"/>
              </w:rPr>
            </w:pPr>
            <w:r w:rsidRPr="00F11710">
              <w:rPr>
                <w:rFonts w:ascii="Calibri" w:hAnsi="Calibri" w:cs="Calibri"/>
              </w:rPr>
              <w:t>060292. Mitral stenosis</w:t>
            </w:r>
          </w:p>
        </w:tc>
      </w:tr>
      <w:tr w:rsidR="00E67960" w:rsidRPr="00035C4E" w14:paraId="3CFED260"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EB47BD2" w14:textId="77777777" w:rsidR="00E67960" w:rsidRPr="00F11710" w:rsidRDefault="00E67960" w:rsidP="00722DE2">
            <w:pPr>
              <w:spacing w:after="0" w:line="240" w:lineRule="auto"/>
              <w:rPr>
                <w:rFonts w:ascii="Calibri" w:hAnsi="Calibri" w:cs="Calibri"/>
              </w:rPr>
            </w:pPr>
            <w:r w:rsidRPr="00F11710">
              <w:rPr>
                <w:rFonts w:ascii="Calibri" w:hAnsi="Calibri" w:cs="Calibri"/>
              </w:rPr>
              <w:t>060293. Mitral valve stenosis</w:t>
            </w:r>
          </w:p>
        </w:tc>
      </w:tr>
      <w:tr w:rsidR="00E67960" w:rsidRPr="00035C4E" w14:paraId="2EDEB103"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6D9715D" w14:textId="77777777" w:rsidR="00E67960" w:rsidRPr="00F11710" w:rsidRDefault="00E67960" w:rsidP="00722DE2">
            <w:pPr>
              <w:spacing w:after="0" w:line="240" w:lineRule="auto"/>
              <w:rPr>
                <w:rFonts w:ascii="Calibri" w:hAnsi="Calibri" w:cs="Calibri"/>
              </w:rPr>
            </w:pPr>
            <w:r w:rsidRPr="00F11710">
              <w:rPr>
                <w:rFonts w:ascii="Calibri" w:hAnsi="Calibri" w:cs="Calibri"/>
              </w:rPr>
              <w:t xml:space="preserve">040600. Totally anomalous pulmonary venous connection: </w:t>
            </w:r>
            <w:proofErr w:type="spellStart"/>
            <w:r w:rsidRPr="00F11710">
              <w:rPr>
                <w:rFonts w:ascii="Calibri" w:hAnsi="Calibri" w:cs="Calibri"/>
              </w:rPr>
              <w:t>supracardiac</w:t>
            </w:r>
            <w:proofErr w:type="spellEnd"/>
          </w:p>
        </w:tc>
      </w:tr>
      <w:tr w:rsidR="00E67960" w:rsidRPr="00035C4E" w14:paraId="2A8B8B63"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0398AB8" w14:textId="77777777" w:rsidR="00E67960" w:rsidRPr="00F11710" w:rsidRDefault="00E67960" w:rsidP="00722DE2">
            <w:pPr>
              <w:spacing w:after="0" w:line="240" w:lineRule="auto"/>
              <w:rPr>
                <w:rFonts w:ascii="Calibri" w:hAnsi="Calibri" w:cs="Calibri"/>
              </w:rPr>
            </w:pPr>
            <w:r w:rsidRPr="00F11710">
              <w:rPr>
                <w:rFonts w:ascii="Calibri" w:hAnsi="Calibri" w:cs="Calibri"/>
              </w:rPr>
              <w:t>040805. Totally anomalous pulmonary venous connection</w:t>
            </w:r>
          </w:p>
        </w:tc>
      </w:tr>
      <w:tr w:rsidR="00E67960" w:rsidRPr="00035C4E" w14:paraId="31359417"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66F26F0" w14:textId="77777777" w:rsidR="00E67960" w:rsidRPr="00F11710" w:rsidRDefault="00E67960" w:rsidP="00722DE2">
            <w:pPr>
              <w:spacing w:after="0" w:line="240" w:lineRule="auto"/>
              <w:rPr>
                <w:rFonts w:ascii="Calibri" w:hAnsi="Calibri" w:cs="Calibri"/>
              </w:rPr>
            </w:pPr>
            <w:r w:rsidRPr="00F11710">
              <w:rPr>
                <w:rFonts w:ascii="Calibri" w:hAnsi="Calibri" w:cs="Calibri"/>
              </w:rPr>
              <w:t>040806. Obstructed pulmonary venous connection(s)</w:t>
            </w:r>
          </w:p>
        </w:tc>
      </w:tr>
      <w:tr w:rsidR="00E67960" w:rsidRPr="00035C4E" w14:paraId="74673055"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F7EF418" w14:textId="77777777" w:rsidR="00E67960" w:rsidRPr="00F11710" w:rsidRDefault="00E67960" w:rsidP="00722DE2">
            <w:pPr>
              <w:spacing w:after="0" w:line="240" w:lineRule="auto"/>
              <w:rPr>
                <w:rFonts w:ascii="Calibri" w:hAnsi="Calibri" w:cs="Calibri"/>
              </w:rPr>
            </w:pPr>
            <w:r w:rsidRPr="00F11710">
              <w:rPr>
                <w:rFonts w:ascii="Calibri" w:hAnsi="Calibri" w:cs="Calibri"/>
              </w:rPr>
              <w:t>040810. Totally anomalous pulmonary venous connection: intracardiac</w:t>
            </w:r>
          </w:p>
        </w:tc>
      </w:tr>
      <w:tr w:rsidR="00E67960" w:rsidRPr="00035C4E" w14:paraId="24BF007D"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5B61135" w14:textId="77777777" w:rsidR="00E67960" w:rsidRPr="00F11710" w:rsidRDefault="00E67960" w:rsidP="00722DE2">
            <w:pPr>
              <w:spacing w:after="0" w:line="240" w:lineRule="auto"/>
              <w:rPr>
                <w:rFonts w:ascii="Calibri" w:hAnsi="Calibri" w:cs="Calibri"/>
              </w:rPr>
            </w:pPr>
            <w:r w:rsidRPr="00F11710">
              <w:rPr>
                <w:rFonts w:ascii="Calibri" w:hAnsi="Calibri" w:cs="Calibri"/>
              </w:rPr>
              <w:t xml:space="preserve">040820. Totally anomalous pulmonary venous connection: </w:t>
            </w:r>
            <w:proofErr w:type="spellStart"/>
            <w:r w:rsidRPr="00F11710">
              <w:rPr>
                <w:rFonts w:ascii="Calibri" w:hAnsi="Calibri" w:cs="Calibri"/>
              </w:rPr>
              <w:t>infracardiac</w:t>
            </w:r>
            <w:proofErr w:type="spellEnd"/>
          </w:p>
        </w:tc>
      </w:tr>
      <w:tr w:rsidR="00E67960" w:rsidRPr="00035C4E" w14:paraId="7DA56378"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E8273E8" w14:textId="77777777" w:rsidR="00E67960" w:rsidRPr="00F11710" w:rsidRDefault="00E67960" w:rsidP="00722DE2">
            <w:pPr>
              <w:spacing w:after="0" w:line="240" w:lineRule="auto"/>
              <w:rPr>
                <w:rFonts w:ascii="Calibri" w:hAnsi="Calibri" w:cs="Calibri"/>
              </w:rPr>
            </w:pPr>
            <w:r w:rsidRPr="00F11710">
              <w:rPr>
                <w:rFonts w:ascii="Calibri" w:hAnsi="Calibri" w:cs="Calibri"/>
              </w:rPr>
              <w:t>040830. Totally anomalous pulmonary venous connection: mixed</w:t>
            </w:r>
          </w:p>
        </w:tc>
      </w:tr>
      <w:tr w:rsidR="00E67960" w:rsidRPr="00035C4E" w14:paraId="2B6CBB9F"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CE5EAC7" w14:textId="77777777" w:rsidR="00E67960" w:rsidRPr="00F11710" w:rsidRDefault="00E67960" w:rsidP="00722DE2">
            <w:pPr>
              <w:spacing w:after="0" w:line="240" w:lineRule="auto"/>
              <w:rPr>
                <w:rFonts w:ascii="Calibri" w:hAnsi="Calibri" w:cs="Calibri"/>
              </w:rPr>
            </w:pPr>
            <w:r w:rsidRPr="00F11710">
              <w:rPr>
                <w:rFonts w:ascii="Calibri" w:hAnsi="Calibri" w:cs="Calibri"/>
              </w:rPr>
              <w:t>092901. Aortic coarctation</w:t>
            </w:r>
          </w:p>
        </w:tc>
      </w:tr>
      <w:tr w:rsidR="00E67960" w:rsidRPr="00035C4E" w14:paraId="4998D3E3"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56688C0" w14:textId="77777777" w:rsidR="00E67960" w:rsidRPr="00F11710" w:rsidRDefault="00E67960" w:rsidP="00722DE2">
            <w:pPr>
              <w:spacing w:after="0" w:line="240" w:lineRule="auto"/>
              <w:rPr>
                <w:rFonts w:ascii="Calibri" w:hAnsi="Calibri" w:cs="Calibri"/>
              </w:rPr>
            </w:pPr>
            <w:r w:rsidRPr="00F11710">
              <w:rPr>
                <w:rFonts w:ascii="Calibri" w:hAnsi="Calibri" w:cs="Calibri"/>
              </w:rPr>
              <w:t>092911. Aortic arch hypoplasia (tubular)</w:t>
            </w:r>
          </w:p>
        </w:tc>
      </w:tr>
      <w:tr w:rsidR="00E67960" w:rsidRPr="00035C4E" w14:paraId="7C7594DF"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70596C4" w14:textId="77777777" w:rsidR="00E67960" w:rsidRPr="00F11710" w:rsidRDefault="00E67960" w:rsidP="00722DE2">
            <w:pPr>
              <w:spacing w:after="0" w:line="240" w:lineRule="auto"/>
              <w:rPr>
                <w:rFonts w:ascii="Calibri" w:hAnsi="Calibri" w:cs="Calibri"/>
              </w:rPr>
            </w:pPr>
            <w:r w:rsidRPr="00F11710">
              <w:rPr>
                <w:rFonts w:ascii="Calibri" w:hAnsi="Calibri" w:cs="Calibri"/>
              </w:rPr>
              <w:t xml:space="preserve">030104. Right isomerism ('asplenia')  </w:t>
            </w:r>
          </w:p>
        </w:tc>
      </w:tr>
      <w:tr w:rsidR="00E67960" w:rsidRPr="00035C4E" w14:paraId="512CC584"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5DD2DA4" w14:textId="77777777" w:rsidR="00E67960" w:rsidRPr="00F11710" w:rsidRDefault="00E67960" w:rsidP="00722DE2">
            <w:pPr>
              <w:spacing w:after="0" w:line="240" w:lineRule="auto"/>
              <w:rPr>
                <w:rFonts w:ascii="Calibri" w:hAnsi="Calibri" w:cs="Calibri"/>
              </w:rPr>
            </w:pPr>
            <w:r w:rsidRPr="00F11710">
              <w:rPr>
                <w:rFonts w:ascii="Calibri" w:hAnsi="Calibri" w:cs="Calibri"/>
              </w:rPr>
              <w:t>030105. Left isomerism ('</w:t>
            </w:r>
            <w:proofErr w:type="spellStart"/>
            <w:r w:rsidRPr="00F11710">
              <w:rPr>
                <w:rFonts w:ascii="Calibri" w:hAnsi="Calibri" w:cs="Calibri"/>
              </w:rPr>
              <w:t>polysplenia</w:t>
            </w:r>
            <w:proofErr w:type="spellEnd"/>
            <w:r w:rsidRPr="00F11710">
              <w:rPr>
                <w:rFonts w:ascii="Calibri" w:hAnsi="Calibri" w:cs="Calibri"/>
              </w:rPr>
              <w:t>')</w:t>
            </w:r>
          </w:p>
        </w:tc>
      </w:tr>
      <w:tr w:rsidR="00E67960" w:rsidRPr="00035C4E" w14:paraId="16015F33"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DA24A18" w14:textId="77777777" w:rsidR="00E67960" w:rsidRPr="00F11710" w:rsidRDefault="00E67960" w:rsidP="00722DE2">
            <w:pPr>
              <w:spacing w:after="0" w:line="240" w:lineRule="auto"/>
              <w:rPr>
                <w:rFonts w:ascii="Calibri" w:hAnsi="Calibri" w:cs="Calibri"/>
              </w:rPr>
            </w:pPr>
            <w:r w:rsidRPr="00F11710">
              <w:rPr>
                <w:rFonts w:ascii="Calibri" w:hAnsi="Calibri" w:cs="Calibri"/>
              </w:rPr>
              <w:t>092931. Interrupted aortic arch</w:t>
            </w:r>
          </w:p>
        </w:tc>
      </w:tr>
      <w:tr w:rsidR="00E67960" w:rsidRPr="00035C4E" w14:paraId="250D40A1"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DADF142" w14:textId="77777777" w:rsidR="00E67960" w:rsidRPr="00F11710" w:rsidRDefault="00E67960" w:rsidP="00722DE2">
            <w:pPr>
              <w:spacing w:after="0" w:line="240" w:lineRule="auto"/>
              <w:rPr>
                <w:rFonts w:ascii="Calibri" w:hAnsi="Calibri" w:cs="Calibri"/>
              </w:rPr>
            </w:pPr>
            <w:r w:rsidRPr="00F11710">
              <w:rPr>
                <w:rFonts w:ascii="Calibri" w:hAnsi="Calibri" w:cs="Calibri"/>
              </w:rPr>
              <w:t>091501. Aortic valvar stenosis: congenital</w:t>
            </w:r>
          </w:p>
        </w:tc>
      </w:tr>
      <w:tr w:rsidR="00E67960" w:rsidRPr="00035C4E" w14:paraId="0F0756D8"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8751731" w14:textId="77777777" w:rsidR="00E67960" w:rsidRPr="00F11710" w:rsidRDefault="00E67960" w:rsidP="00722DE2">
            <w:pPr>
              <w:spacing w:after="0" w:line="240" w:lineRule="auto"/>
              <w:rPr>
                <w:rFonts w:ascii="Calibri" w:hAnsi="Calibri" w:cs="Calibri"/>
              </w:rPr>
            </w:pPr>
            <w:r w:rsidRPr="00F11710">
              <w:rPr>
                <w:rFonts w:ascii="Calibri" w:hAnsi="Calibri" w:cs="Calibri"/>
              </w:rPr>
              <w:t>091512. Eccentric opening of tricuspid aortic valve</w:t>
            </w:r>
          </w:p>
        </w:tc>
      </w:tr>
      <w:tr w:rsidR="00E67960" w:rsidRPr="00035C4E" w14:paraId="0E761026"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79B5E1C" w14:textId="77777777" w:rsidR="00E67960" w:rsidRPr="00F11710" w:rsidRDefault="00E67960" w:rsidP="00722DE2">
            <w:pPr>
              <w:spacing w:after="0" w:line="240" w:lineRule="auto"/>
              <w:rPr>
                <w:rFonts w:ascii="Calibri" w:hAnsi="Calibri" w:cs="Calibri"/>
              </w:rPr>
            </w:pPr>
            <w:r w:rsidRPr="00F11710">
              <w:rPr>
                <w:rFonts w:ascii="Calibri" w:hAnsi="Calibri" w:cs="Calibri"/>
              </w:rPr>
              <w:t>091513. Aortic valvar stenosis</w:t>
            </w:r>
          </w:p>
        </w:tc>
      </w:tr>
      <w:tr w:rsidR="00E67960" w:rsidRPr="00035C4E" w14:paraId="1E7811A7"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2562937" w14:textId="77777777" w:rsidR="00E67960" w:rsidRPr="00F11710" w:rsidRDefault="00E67960" w:rsidP="00722DE2">
            <w:pPr>
              <w:spacing w:after="0" w:line="240" w:lineRule="auto"/>
              <w:rPr>
                <w:rFonts w:ascii="Calibri" w:hAnsi="Calibri" w:cs="Calibri"/>
              </w:rPr>
            </w:pPr>
            <w:r w:rsidRPr="00F11710">
              <w:rPr>
                <w:rFonts w:ascii="Calibri" w:hAnsi="Calibri" w:cs="Calibri"/>
              </w:rPr>
              <w:t>091592. Aortic stenosis</w:t>
            </w:r>
          </w:p>
        </w:tc>
      </w:tr>
      <w:tr w:rsidR="007D78DE" w:rsidRPr="00035C4E" w14:paraId="5012D959"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9B857F4" w14:textId="3652B5F2" w:rsidR="007D78DE" w:rsidRPr="00F11710" w:rsidRDefault="007D78DE" w:rsidP="007D78DE">
            <w:pPr>
              <w:spacing w:after="0" w:line="240" w:lineRule="auto"/>
              <w:rPr>
                <w:rFonts w:ascii="Calibri" w:hAnsi="Calibri" w:cs="Calibri"/>
              </w:rPr>
            </w:pPr>
            <w:r>
              <w:rPr>
                <w:rFonts w:ascii="Calibri" w:hAnsi="Calibri" w:cs="Calibri"/>
              </w:rPr>
              <w:t>010405.Double inlet to solitary ventricle of indeterminate morphology.</w:t>
            </w:r>
          </w:p>
        </w:tc>
      </w:tr>
      <w:tr w:rsidR="007D78DE" w:rsidRPr="00035C4E" w14:paraId="059307DA"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E28FD86" w14:textId="1E1AD610" w:rsidR="007D78DE" w:rsidRPr="00F11710" w:rsidRDefault="007D78DE" w:rsidP="007D78DE">
            <w:pPr>
              <w:spacing w:after="0" w:line="240" w:lineRule="auto"/>
              <w:rPr>
                <w:rFonts w:ascii="Calibri" w:hAnsi="Calibri" w:cs="Calibri"/>
              </w:rPr>
            </w:pPr>
            <w:r>
              <w:rPr>
                <w:rFonts w:ascii="Calibri" w:hAnsi="Calibri" w:cs="Calibri"/>
              </w:rPr>
              <w:t>020303.Crisscross heart (twisted atrioventricular connections).</w:t>
            </w:r>
          </w:p>
        </w:tc>
      </w:tr>
      <w:tr w:rsidR="007D78DE" w:rsidRPr="00035C4E" w14:paraId="5BE0C0C7"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4A0E792" w14:textId="0692F2CA" w:rsidR="007D78DE" w:rsidRPr="00F11710" w:rsidRDefault="007D78DE" w:rsidP="007D78DE">
            <w:pPr>
              <w:spacing w:after="0" w:line="240" w:lineRule="auto"/>
              <w:rPr>
                <w:rFonts w:ascii="Calibri" w:hAnsi="Calibri" w:cs="Calibri"/>
              </w:rPr>
            </w:pPr>
            <w:r>
              <w:rPr>
                <w:rFonts w:ascii="Calibri" w:hAnsi="Calibri" w:cs="Calibri"/>
              </w:rPr>
              <w:t>060311.Congenital anomaly of right-sided atrioventricular valve in double inlet ventricle.</w:t>
            </w:r>
          </w:p>
        </w:tc>
      </w:tr>
      <w:tr w:rsidR="007D78DE" w:rsidRPr="00035C4E" w14:paraId="20512607"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8506C21" w14:textId="4E78F417" w:rsidR="007D78DE" w:rsidRPr="00F11710" w:rsidRDefault="007D78DE" w:rsidP="007D78DE">
            <w:pPr>
              <w:spacing w:after="0" w:line="240" w:lineRule="auto"/>
              <w:rPr>
                <w:rFonts w:ascii="Calibri" w:hAnsi="Calibri" w:cs="Calibri"/>
              </w:rPr>
            </w:pPr>
            <w:r>
              <w:rPr>
                <w:rFonts w:ascii="Calibri" w:hAnsi="Calibri" w:cs="Calibri"/>
              </w:rPr>
              <w:t>060411.Congenital anomaly of left-sided atrioventricular valve in double inlet ventricle.</w:t>
            </w:r>
          </w:p>
        </w:tc>
      </w:tr>
      <w:tr w:rsidR="007D78DE" w:rsidRPr="00035C4E" w14:paraId="1C3FE844"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42C8D91" w14:textId="113905DA" w:rsidR="007D78DE" w:rsidRPr="00F11710" w:rsidRDefault="007D78DE" w:rsidP="007D78DE">
            <w:pPr>
              <w:spacing w:after="0" w:line="240" w:lineRule="auto"/>
              <w:rPr>
                <w:rFonts w:ascii="Calibri" w:hAnsi="Calibri" w:cs="Calibri"/>
              </w:rPr>
            </w:pPr>
            <w:r>
              <w:rPr>
                <w:rFonts w:ascii="Calibri" w:hAnsi="Calibri" w:cs="Calibri"/>
              </w:rPr>
              <w:t>090111. Common arterial trunk (truncus arteriosus) with aortic dominance and one pulmonary artery absent from trunk. isolated pulmonary artery.</w:t>
            </w:r>
          </w:p>
        </w:tc>
      </w:tr>
      <w:tr w:rsidR="007D78DE" w:rsidRPr="00035C4E" w14:paraId="5055087B"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ABE4474" w14:textId="53A23A76" w:rsidR="007D78DE" w:rsidRPr="00F11710" w:rsidRDefault="007D78DE" w:rsidP="007D78DE">
            <w:pPr>
              <w:spacing w:after="0" w:line="240" w:lineRule="auto"/>
              <w:rPr>
                <w:rFonts w:ascii="Calibri" w:hAnsi="Calibri" w:cs="Calibri"/>
              </w:rPr>
            </w:pPr>
            <w:r>
              <w:rPr>
                <w:rFonts w:ascii="Calibri" w:hAnsi="Calibri" w:cs="Calibri"/>
              </w:rPr>
              <w:t>090112. Common arterial trunk (truncus arteriosus) with pulmonary dominance and aortic arch obstruction.</w:t>
            </w:r>
          </w:p>
        </w:tc>
      </w:tr>
      <w:tr w:rsidR="007D78DE" w:rsidRPr="00035C4E" w14:paraId="6CE78A31"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9333790" w14:textId="11A99889" w:rsidR="007D78DE" w:rsidRPr="00F11710" w:rsidRDefault="007D78DE" w:rsidP="007D78DE">
            <w:pPr>
              <w:spacing w:after="0" w:line="240" w:lineRule="auto"/>
              <w:rPr>
                <w:rFonts w:ascii="Calibri" w:hAnsi="Calibri" w:cs="Calibri"/>
              </w:rPr>
            </w:pPr>
            <w:r>
              <w:rPr>
                <w:rFonts w:ascii="Calibri" w:hAnsi="Calibri" w:cs="Calibri"/>
              </w:rPr>
              <w:t>090114. Common arterial trunk (truncus arteriosus) with aortic dominance and both pulmonary arteries arising from trunk.</w:t>
            </w:r>
          </w:p>
        </w:tc>
      </w:tr>
      <w:tr w:rsidR="007D78DE" w:rsidRPr="00035C4E" w14:paraId="5E8D515A"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9AD75D0" w14:textId="324D872D" w:rsidR="007D78DE" w:rsidRPr="00F11710" w:rsidRDefault="007D78DE" w:rsidP="007D78DE">
            <w:pPr>
              <w:spacing w:after="0" w:line="240" w:lineRule="auto"/>
              <w:rPr>
                <w:rFonts w:ascii="Calibri" w:hAnsi="Calibri" w:cs="Calibri"/>
              </w:rPr>
            </w:pPr>
            <w:r>
              <w:rPr>
                <w:rFonts w:ascii="Calibri" w:hAnsi="Calibri" w:cs="Calibri"/>
              </w:rPr>
              <w:t>090115. Common arterial trunk (truncus arteriosus) with aortic dominance (no aortic arch obstruction).</w:t>
            </w:r>
          </w:p>
        </w:tc>
      </w:tr>
      <w:tr w:rsidR="007D78DE" w:rsidRPr="00035C4E" w14:paraId="5E494427"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E76CAA6" w14:textId="6347A728" w:rsidR="007D78DE" w:rsidRPr="00F11710" w:rsidRDefault="007D78DE" w:rsidP="007D78DE">
            <w:pPr>
              <w:spacing w:after="0" w:line="240" w:lineRule="auto"/>
              <w:rPr>
                <w:rFonts w:ascii="Calibri" w:hAnsi="Calibri" w:cs="Calibri"/>
              </w:rPr>
            </w:pPr>
            <w:r>
              <w:rPr>
                <w:rFonts w:ascii="Calibri" w:hAnsi="Calibri" w:cs="Calibri"/>
              </w:rPr>
              <w:t>090118. Common arterial trunk (truncus arteriosus) with pulmonary dominance and interrupted aortic arch.</w:t>
            </w:r>
          </w:p>
        </w:tc>
      </w:tr>
      <w:tr w:rsidR="007D78DE" w:rsidRPr="00035C4E" w14:paraId="1681B86A"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BC88421" w14:textId="4EE49341" w:rsidR="007D78DE" w:rsidRPr="00F11710" w:rsidRDefault="007D78DE" w:rsidP="007D78DE">
            <w:pPr>
              <w:spacing w:after="0" w:line="240" w:lineRule="auto"/>
              <w:rPr>
                <w:rFonts w:ascii="Calibri" w:hAnsi="Calibri" w:cs="Calibri"/>
              </w:rPr>
            </w:pPr>
            <w:r>
              <w:rPr>
                <w:rFonts w:ascii="Calibri" w:hAnsi="Calibri" w:cs="Calibri"/>
              </w:rPr>
              <w:t>090119. Common arterial trunk (truncus arteriosus) with pulmonary dominance and aortic coarctation.</w:t>
            </w:r>
          </w:p>
        </w:tc>
      </w:tr>
      <w:tr w:rsidR="007D78DE" w:rsidRPr="00035C4E" w14:paraId="6A44BB26"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98C667F" w14:textId="31F209C5" w:rsidR="007D78DE" w:rsidRPr="00F11710" w:rsidRDefault="007D78DE" w:rsidP="007D78DE">
            <w:pPr>
              <w:spacing w:after="0" w:line="240" w:lineRule="auto"/>
              <w:rPr>
                <w:rFonts w:ascii="Calibri" w:hAnsi="Calibri" w:cs="Calibri"/>
              </w:rPr>
            </w:pPr>
            <w:r>
              <w:rPr>
                <w:rFonts w:ascii="Calibri" w:hAnsi="Calibri" w:cs="Calibri"/>
              </w:rPr>
              <w:t>090201.Dysplasia of truncal valve.</w:t>
            </w:r>
          </w:p>
        </w:tc>
      </w:tr>
      <w:tr w:rsidR="007D78DE" w:rsidRPr="00035C4E" w14:paraId="68BCED3E"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9CC96AA" w14:textId="2D6D8649" w:rsidR="007D78DE" w:rsidRPr="00F11710" w:rsidRDefault="007D78DE" w:rsidP="007D78DE">
            <w:pPr>
              <w:spacing w:after="0" w:line="240" w:lineRule="auto"/>
              <w:rPr>
                <w:rFonts w:ascii="Calibri" w:hAnsi="Calibri" w:cs="Calibri"/>
              </w:rPr>
            </w:pPr>
            <w:r>
              <w:rPr>
                <w:rFonts w:ascii="Calibri" w:hAnsi="Calibri" w:cs="Calibri"/>
              </w:rPr>
              <w:t>090218.Congenital truncal valvar stenosis.</w:t>
            </w:r>
          </w:p>
        </w:tc>
      </w:tr>
      <w:tr w:rsidR="007D78DE" w:rsidRPr="00035C4E" w14:paraId="4A78B4A8"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2E65C89" w14:textId="5DC56F71" w:rsidR="007D78DE" w:rsidRPr="00F11710" w:rsidRDefault="007D78DE" w:rsidP="007D78DE">
            <w:pPr>
              <w:spacing w:after="0" w:line="240" w:lineRule="auto"/>
              <w:rPr>
                <w:rFonts w:ascii="Calibri" w:hAnsi="Calibri" w:cs="Calibri"/>
              </w:rPr>
            </w:pPr>
            <w:r>
              <w:rPr>
                <w:rFonts w:ascii="Calibri" w:hAnsi="Calibri" w:cs="Calibri"/>
              </w:rPr>
              <w:t>090219.Congenital truncal valvar regurgitation.</w:t>
            </w:r>
          </w:p>
        </w:tc>
      </w:tr>
      <w:tr w:rsidR="007D78DE" w:rsidRPr="00035C4E" w14:paraId="00466AC6"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3B7766A" w14:textId="7A51227B" w:rsidR="007D78DE" w:rsidRPr="00F11710" w:rsidRDefault="007D78DE" w:rsidP="007D78DE">
            <w:pPr>
              <w:spacing w:after="0" w:line="240" w:lineRule="auto"/>
              <w:rPr>
                <w:rFonts w:ascii="Calibri" w:hAnsi="Calibri" w:cs="Calibri"/>
              </w:rPr>
            </w:pPr>
            <w:r>
              <w:rPr>
                <w:rFonts w:ascii="Calibri" w:hAnsi="Calibri" w:cs="Calibri"/>
              </w:rPr>
              <w:lastRenderedPageBreak/>
              <w:t>010110.Transposition of the great arteries with concordant atrioventricular connections and ventricular septal defect.</w:t>
            </w:r>
          </w:p>
        </w:tc>
      </w:tr>
      <w:tr w:rsidR="007D78DE" w:rsidRPr="00035C4E" w14:paraId="09F5C930"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87ACC21" w14:textId="15A4C01F" w:rsidR="007D78DE" w:rsidRPr="00F11710" w:rsidRDefault="007D78DE" w:rsidP="007D78DE">
            <w:pPr>
              <w:spacing w:after="0" w:line="240" w:lineRule="auto"/>
              <w:rPr>
                <w:rFonts w:ascii="Calibri" w:hAnsi="Calibri" w:cs="Calibri"/>
              </w:rPr>
            </w:pPr>
            <w:r>
              <w:rPr>
                <w:rFonts w:ascii="Calibri" w:hAnsi="Calibri" w:cs="Calibri"/>
              </w:rPr>
              <w:t>092932. Interrupted aortic arch distal to subclavian artery. type A.</w:t>
            </w:r>
          </w:p>
        </w:tc>
      </w:tr>
      <w:tr w:rsidR="007D78DE" w:rsidRPr="00035C4E" w14:paraId="22E3D038"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533E4F8" w14:textId="6C6B2D6A" w:rsidR="007D78DE" w:rsidRPr="00F11710" w:rsidRDefault="007D78DE" w:rsidP="007D78DE">
            <w:pPr>
              <w:spacing w:after="0" w:line="240" w:lineRule="auto"/>
              <w:rPr>
                <w:rFonts w:ascii="Calibri" w:hAnsi="Calibri" w:cs="Calibri"/>
              </w:rPr>
            </w:pPr>
            <w:r>
              <w:rPr>
                <w:rFonts w:ascii="Calibri" w:hAnsi="Calibri" w:cs="Calibri"/>
              </w:rPr>
              <w:t>092933. Interrupted aortic arch between subclavian &amp; common carotid arteries. type B.</w:t>
            </w:r>
          </w:p>
        </w:tc>
      </w:tr>
      <w:tr w:rsidR="007D78DE" w:rsidRPr="00035C4E" w14:paraId="5920EFC9"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8B7AAD2" w14:textId="66BA38A3" w:rsidR="007D78DE" w:rsidRPr="00F11710" w:rsidRDefault="007D78DE" w:rsidP="007D78DE">
            <w:pPr>
              <w:spacing w:after="0" w:line="240" w:lineRule="auto"/>
              <w:rPr>
                <w:rFonts w:ascii="Calibri" w:hAnsi="Calibri" w:cs="Calibri"/>
              </w:rPr>
            </w:pPr>
            <w:r>
              <w:rPr>
                <w:rFonts w:ascii="Calibri" w:hAnsi="Calibri" w:cs="Calibri"/>
              </w:rPr>
              <w:t>092934. Interrupted aortic arch between carotid arteries. type C.</w:t>
            </w:r>
          </w:p>
        </w:tc>
      </w:tr>
      <w:tr w:rsidR="007D78DE" w:rsidRPr="00035C4E" w14:paraId="7AE21ACF"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F9BE662" w14:textId="111BAC3F" w:rsidR="007D78DE" w:rsidRPr="00F11710" w:rsidRDefault="007D78DE" w:rsidP="007D78DE">
            <w:pPr>
              <w:spacing w:after="0" w:line="240" w:lineRule="auto"/>
              <w:rPr>
                <w:rFonts w:ascii="Calibri" w:hAnsi="Calibri" w:cs="Calibri"/>
              </w:rPr>
            </w:pPr>
            <w:r>
              <w:rPr>
                <w:rFonts w:ascii="Calibri" w:hAnsi="Calibri" w:cs="Calibri"/>
              </w:rPr>
              <w:t>150503. Pulmonary vein obstruction</w:t>
            </w:r>
          </w:p>
        </w:tc>
      </w:tr>
      <w:tr w:rsidR="007D78DE" w:rsidRPr="00035C4E" w14:paraId="5156FEC0"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F2B75E7" w14:textId="6DAB96FE" w:rsidR="007D78DE" w:rsidRPr="00F11710" w:rsidRDefault="007D78DE" w:rsidP="007D78DE">
            <w:pPr>
              <w:spacing w:after="0" w:line="240" w:lineRule="auto"/>
              <w:rPr>
                <w:rFonts w:ascii="Calibri" w:hAnsi="Calibri" w:cs="Calibri"/>
              </w:rPr>
            </w:pPr>
            <w:r>
              <w:rPr>
                <w:rFonts w:ascii="Calibri" w:hAnsi="Calibri" w:cs="Calibri"/>
              </w:rPr>
              <w:t>020101.Extrathoracic heart (ectopia cordis).</w:t>
            </w:r>
          </w:p>
        </w:tc>
      </w:tr>
      <w:tr w:rsidR="007D78DE" w:rsidRPr="00035C4E" w14:paraId="41842E73"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177F1CE" w14:textId="6ACC919F" w:rsidR="007D78DE" w:rsidRPr="00F11710" w:rsidRDefault="007D78DE" w:rsidP="007D78DE">
            <w:pPr>
              <w:spacing w:after="0" w:line="240" w:lineRule="auto"/>
              <w:rPr>
                <w:rFonts w:ascii="Calibri" w:hAnsi="Calibri" w:cs="Calibri"/>
              </w:rPr>
            </w:pPr>
            <w:r>
              <w:rPr>
                <w:rFonts w:ascii="Calibri" w:hAnsi="Calibri" w:cs="Calibri"/>
              </w:rPr>
              <w:t>040802.Congenital atresia of pulmonary vein(s).</w:t>
            </w:r>
          </w:p>
        </w:tc>
      </w:tr>
      <w:tr w:rsidR="007D78DE" w:rsidRPr="00035C4E" w14:paraId="41EEC09A"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6F6B79D" w14:textId="44FB6AA3" w:rsidR="007D78DE" w:rsidRPr="00F11710" w:rsidRDefault="007D78DE" w:rsidP="007D78DE">
            <w:pPr>
              <w:spacing w:after="0" w:line="240" w:lineRule="auto"/>
              <w:rPr>
                <w:rFonts w:ascii="Calibri" w:hAnsi="Calibri" w:cs="Calibri"/>
              </w:rPr>
            </w:pPr>
            <w:r>
              <w:rPr>
                <w:rFonts w:ascii="Calibri" w:hAnsi="Calibri" w:cs="Calibri"/>
              </w:rPr>
              <w:t>040804.Congenital anomaly of pulmonary vein(s).</w:t>
            </w:r>
          </w:p>
        </w:tc>
      </w:tr>
      <w:tr w:rsidR="007D78DE" w:rsidRPr="00035C4E" w14:paraId="12B4FF8D"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F5FA11E" w14:textId="7C36BC03" w:rsidR="007D78DE" w:rsidRPr="00F11710" w:rsidRDefault="007D78DE" w:rsidP="007D78DE">
            <w:pPr>
              <w:spacing w:after="0" w:line="240" w:lineRule="auto"/>
              <w:rPr>
                <w:rFonts w:ascii="Calibri" w:hAnsi="Calibri" w:cs="Calibri"/>
              </w:rPr>
            </w:pPr>
            <w:r>
              <w:rPr>
                <w:rFonts w:ascii="Calibri" w:hAnsi="Calibri" w:cs="Calibri"/>
              </w:rPr>
              <w:t>040831.Congenital pulmonary venous stenosis and-or hypoplasia.</w:t>
            </w:r>
          </w:p>
        </w:tc>
      </w:tr>
      <w:tr w:rsidR="007D78DE" w:rsidRPr="00035C4E" w14:paraId="0E1D9622"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4BC7D3E" w14:textId="5AD7C642" w:rsidR="007D78DE" w:rsidRPr="00F11710" w:rsidRDefault="007D78DE" w:rsidP="007D78DE">
            <w:pPr>
              <w:spacing w:after="0" w:line="240" w:lineRule="auto"/>
              <w:rPr>
                <w:rFonts w:ascii="Calibri" w:hAnsi="Calibri" w:cs="Calibri"/>
              </w:rPr>
            </w:pPr>
            <w:r>
              <w:rPr>
                <w:rFonts w:ascii="Calibri" w:hAnsi="Calibri" w:cs="Calibri"/>
              </w:rPr>
              <w:t>090407.Congenital aortopulmonary window.</w:t>
            </w:r>
          </w:p>
        </w:tc>
      </w:tr>
      <w:tr w:rsidR="007D78DE" w:rsidRPr="00035C4E" w14:paraId="6BF79919"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0154B54" w14:textId="22DDC5E5" w:rsidR="007D78DE" w:rsidRPr="00F11710" w:rsidRDefault="007D78DE" w:rsidP="007D78DE">
            <w:pPr>
              <w:spacing w:after="0" w:line="240" w:lineRule="auto"/>
              <w:rPr>
                <w:rFonts w:ascii="Calibri" w:hAnsi="Calibri" w:cs="Calibri"/>
              </w:rPr>
            </w:pPr>
            <w:r>
              <w:rPr>
                <w:rFonts w:ascii="Calibri" w:hAnsi="Calibri" w:cs="Calibri"/>
              </w:rPr>
              <w:t>091506. Aortic valvar atresia.</w:t>
            </w:r>
          </w:p>
        </w:tc>
      </w:tr>
      <w:tr w:rsidR="007D78DE" w:rsidRPr="00035C4E" w14:paraId="23F790E0"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4B94E25" w14:textId="30FD9598" w:rsidR="007D78DE" w:rsidRPr="00F11710" w:rsidRDefault="007D78DE" w:rsidP="007D78DE">
            <w:pPr>
              <w:spacing w:after="0" w:line="240" w:lineRule="auto"/>
              <w:rPr>
                <w:rFonts w:ascii="Calibri" w:hAnsi="Calibri" w:cs="Calibri"/>
              </w:rPr>
            </w:pPr>
            <w:r>
              <w:rPr>
                <w:rFonts w:ascii="Calibri" w:hAnsi="Calibri" w:cs="Calibri"/>
              </w:rPr>
              <w:t xml:space="preserve">091618. Congenital </w:t>
            </w:r>
            <w:proofErr w:type="spellStart"/>
            <w:r>
              <w:rPr>
                <w:rFonts w:ascii="Calibri" w:hAnsi="Calibri" w:cs="Calibri"/>
              </w:rPr>
              <w:t>supravalvar</w:t>
            </w:r>
            <w:proofErr w:type="spellEnd"/>
            <w:r>
              <w:rPr>
                <w:rFonts w:ascii="Calibri" w:hAnsi="Calibri" w:cs="Calibri"/>
              </w:rPr>
              <w:t xml:space="preserve"> aortic stenosis.</w:t>
            </w:r>
          </w:p>
        </w:tc>
      </w:tr>
      <w:tr w:rsidR="007D78DE" w:rsidRPr="00035C4E" w14:paraId="4BA4A24A"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B7D9406" w14:textId="0B60B2ED" w:rsidR="007D78DE" w:rsidRPr="00F11710" w:rsidRDefault="007D78DE" w:rsidP="007D78DE">
            <w:pPr>
              <w:spacing w:after="0" w:line="240" w:lineRule="auto"/>
              <w:rPr>
                <w:rFonts w:ascii="Calibri" w:hAnsi="Calibri" w:cs="Calibri"/>
              </w:rPr>
            </w:pPr>
            <w:r>
              <w:rPr>
                <w:rFonts w:ascii="Calibri" w:hAnsi="Calibri" w:cs="Calibri"/>
              </w:rPr>
              <w:t>094103. Anomalous origin of left coronary artery from pulmonary artery (ALCAPA).</w:t>
            </w:r>
          </w:p>
        </w:tc>
      </w:tr>
      <w:tr w:rsidR="007D78DE" w:rsidRPr="00035C4E" w14:paraId="4F54E17F"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F2D152" w14:textId="17BCE53F" w:rsidR="007D78DE" w:rsidRPr="00F11710" w:rsidRDefault="007D78DE" w:rsidP="007D78DE">
            <w:pPr>
              <w:spacing w:after="0" w:line="240" w:lineRule="auto"/>
              <w:rPr>
                <w:rFonts w:ascii="Calibri" w:hAnsi="Calibri" w:cs="Calibri"/>
              </w:rPr>
            </w:pPr>
            <w:r>
              <w:rPr>
                <w:rFonts w:ascii="Calibri" w:hAnsi="Calibri" w:cs="Calibri"/>
              </w:rPr>
              <w:t xml:space="preserve">094221.Anomalous aortic origin of coronary artery with </w:t>
            </w:r>
            <w:proofErr w:type="spellStart"/>
            <w:r>
              <w:rPr>
                <w:rFonts w:ascii="Calibri" w:hAnsi="Calibri" w:cs="Calibri"/>
              </w:rPr>
              <w:t>ventriculo</w:t>
            </w:r>
            <w:proofErr w:type="spellEnd"/>
            <w:r>
              <w:rPr>
                <w:rFonts w:ascii="Calibri" w:hAnsi="Calibri" w:cs="Calibri"/>
              </w:rPr>
              <w:t>-arterial concordance.</w:t>
            </w:r>
          </w:p>
        </w:tc>
      </w:tr>
      <w:tr w:rsidR="007D78DE" w:rsidRPr="00035C4E" w14:paraId="07024B10"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65BB383" w14:textId="44B36FBD" w:rsidR="007D78DE" w:rsidRPr="00F11710" w:rsidRDefault="007D78DE" w:rsidP="007D78DE">
            <w:pPr>
              <w:spacing w:after="0" w:line="240" w:lineRule="auto"/>
              <w:rPr>
                <w:rFonts w:ascii="Calibri" w:hAnsi="Calibri" w:cs="Calibri"/>
              </w:rPr>
            </w:pPr>
            <w:r>
              <w:rPr>
                <w:rFonts w:ascii="Calibri" w:hAnsi="Calibri" w:cs="Calibri"/>
              </w:rPr>
              <w:t>060598. Deficient mural-lateral leaflet of left ventricular component of common atrioventricular valve (left atrioventricular vale)</w:t>
            </w:r>
          </w:p>
        </w:tc>
      </w:tr>
      <w:tr w:rsidR="007D78DE" w:rsidRPr="00035C4E" w14:paraId="51E67E0A"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E064733" w14:textId="32D274EF" w:rsidR="007D78DE" w:rsidRPr="00F11710" w:rsidRDefault="007D78DE" w:rsidP="007D78DE">
            <w:pPr>
              <w:spacing w:after="0" w:line="240" w:lineRule="auto"/>
              <w:rPr>
                <w:rFonts w:ascii="Calibri" w:hAnsi="Calibri" w:cs="Calibri"/>
              </w:rPr>
            </w:pPr>
            <w:r>
              <w:rPr>
                <w:rFonts w:ascii="Calibri" w:hAnsi="Calibri" w:cs="Calibri"/>
              </w:rPr>
              <w:t>050603.Common atrium with common atrioventricular junction.</w:t>
            </w:r>
          </w:p>
        </w:tc>
      </w:tr>
      <w:tr w:rsidR="007D78DE" w:rsidRPr="00035C4E" w14:paraId="0E53168F"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27E320F" w14:textId="4EDCD568" w:rsidR="007D78DE" w:rsidRPr="00F11710" w:rsidRDefault="007D78DE" w:rsidP="007D78DE">
            <w:pPr>
              <w:spacing w:after="0" w:line="240" w:lineRule="auto"/>
              <w:rPr>
                <w:rFonts w:ascii="Calibri" w:hAnsi="Calibri" w:cs="Calibri"/>
              </w:rPr>
            </w:pPr>
            <w:r>
              <w:rPr>
                <w:rFonts w:ascii="Calibri" w:hAnsi="Calibri" w:cs="Calibri"/>
              </w:rPr>
              <w:t>060514.Atypical common atrioventricular valve.</w:t>
            </w:r>
          </w:p>
        </w:tc>
      </w:tr>
      <w:tr w:rsidR="007D78DE" w:rsidRPr="00035C4E" w14:paraId="09E31341"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4952CC4" w14:textId="08F3D5CB" w:rsidR="007D78DE" w:rsidRPr="00F11710" w:rsidRDefault="007D78DE" w:rsidP="007D78DE">
            <w:pPr>
              <w:spacing w:after="0" w:line="240" w:lineRule="auto"/>
              <w:rPr>
                <w:rFonts w:ascii="Calibri" w:hAnsi="Calibri" w:cs="Calibri"/>
              </w:rPr>
            </w:pPr>
            <w:r>
              <w:rPr>
                <w:rFonts w:ascii="Calibri" w:hAnsi="Calibri" w:cs="Calibri"/>
              </w:rPr>
              <w:t>060525. Double orifice of left ventricular component of common atrioventricular valve (left atrioventricular valve).</w:t>
            </w:r>
          </w:p>
        </w:tc>
      </w:tr>
      <w:tr w:rsidR="007D78DE" w:rsidRPr="00035C4E" w14:paraId="5B8AC4D2"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76652FE" w14:textId="0D5D8C83" w:rsidR="007D78DE" w:rsidRPr="00F11710" w:rsidRDefault="007D78DE" w:rsidP="007D78DE">
            <w:pPr>
              <w:spacing w:after="0" w:line="240" w:lineRule="auto"/>
              <w:rPr>
                <w:rFonts w:ascii="Calibri" w:hAnsi="Calibri" w:cs="Calibri"/>
              </w:rPr>
            </w:pPr>
            <w:r>
              <w:rPr>
                <w:rFonts w:ascii="Calibri" w:hAnsi="Calibri" w:cs="Calibri"/>
              </w:rPr>
              <w:t>060560.Common atrioventricular valvar regurgitation.</w:t>
            </w:r>
          </w:p>
        </w:tc>
      </w:tr>
      <w:tr w:rsidR="007D78DE" w:rsidRPr="00035C4E" w14:paraId="1EAE9E43"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5AD915D" w14:textId="58E4472B" w:rsidR="007D78DE" w:rsidRPr="00F11710" w:rsidRDefault="007D78DE" w:rsidP="007D78DE">
            <w:pPr>
              <w:spacing w:after="0" w:line="240" w:lineRule="auto"/>
              <w:rPr>
                <w:rFonts w:ascii="Calibri" w:hAnsi="Calibri" w:cs="Calibri"/>
              </w:rPr>
            </w:pPr>
            <w:r>
              <w:rPr>
                <w:rFonts w:ascii="Calibri" w:hAnsi="Calibri" w:cs="Calibri"/>
              </w:rPr>
              <w:t>060571.Atypical right ventricular component of common atrioventricular valve (right atrioventricular valve).</w:t>
            </w:r>
          </w:p>
        </w:tc>
      </w:tr>
      <w:tr w:rsidR="007D78DE" w:rsidRPr="00035C4E" w14:paraId="3B44A0A9"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BFA4563" w14:textId="488B24B2" w:rsidR="007D78DE" w:rsidRPr="00F11710" w:rsidRDefault="007D78DE" w:rsidP="007D78DE">
            <w:pPr>
              <w:spacing w:after="0" w:line="240" w:lineRule="auto"/>
              <w:rPr>
                <w:rFonts w:ascii="Calibri" w:hAnsi="Calibri" w:cs="Calibri"/>
              </w:rPr>
            </w:pPr>
            <w:r>
              <w:rPr>
                <w:rFonts w:ascii="Calibri" w:hAnsi="Calibri" w:cs="Calibri"/>
              </w:rPr>
              <w:t>060572.Atypical left ventricular component of common atrioventricular valve (left atrioventricular valve).</w:t>
            </w:r>
          </w:p>
        </w:tc>
      </w:tr>
      <w:tr w:rsidR="007D78DE" w:rsidRPr="00035C4E" w14:paraId="34DA9186"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2D447FD" w14:textId="1D0BA5F8" w:rsidR="007D78DE" w:rsidRPr="00F11710" w:rsidRDefault="007D78DE" w:rsidP="007D78DE">
            <w:pPr>
              <w:spacing w:after="0" w:line="240" w:lineRule="auto"/>
              <w:rPr>
                <w:rFonts w:ascii="Calibri" w:hAnsi="Calibri" w:cs="Calibri"/>
              </w:rPr>
            </w:pPr>
            <w:r>
              <w:rPr>
                <w:rFonts w:ascii="Calibri" w:hAnsi="Calibri" w:cs="Calibri"/>
              </w:rPr>
              <w:t>060705. Atrioventricular septal defect (AVSD) with ventricular imbalance with dominant right ventricle and hypoplastic left ventricle.</w:t>
            </w:r>
          </w:p>
        </w:tc>
      </w:tr>
      <w:tr w:rsidR="007D78DE" w:rsidRPr="00035C4E" w14:paraId="623FAF94"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00D88A3" w14:textId="62EAE4BF" w:rsidR="007D78DE" w:rsidRPr="00F11710" w:rsidRDefault="007D78DE" w:rsidP="007D78DE">
            <w:pPr>
              <w:spacing w:after="0" w:line="240" w:lineRule="auto"/>
              <w:rPr>
                <w:rFonts w:ascii="Calibri" w:hAnsi="Calibri" w:cs="Calibri"/>
              </w:rPr>
            </w:pPr>
            <w:r>
              <w:rPr>
                <w:rFonts w:ascii="Calibri" w:hAnsi="Calibri" w:cs="Calibri"/>
              </w:rPr>
              <w:t>060706. Atrioventricular septal defect (AVSD) with ventricular imbalance with dominant left ventricle and hypoplastic right ventricle.</w:t>
            </w:r>
          </w:p>
        </w:tc>
      </w:tr>
      <w:tr w:rsidR="007D78DE" w:rsidRPr="00035C4E" w14:paraId="63713A19"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03F9CDA" w14:textId="6856626E" w:rsidR="007D78DE" w:rsidRPr="00F11710" w:rsidRDefault="007D78DE" w:rsidP="007D78DE">
            <w:pPr>
              <w:spacing w:after="0" w:line="240" w:lineRule="auto"/>
              <w:rPr>
                <w:rFonts w:ascii="Calibri" w:hAnsi="Calibri" w:cs="Calibri"/>
              </w:rPr>
            </w:pPr>
            <w:r>
              <w:rPr>
                <w:rFonts w:ascii="Calibri" w:hAnsi="Calibri" w:cs="Calibri"/>
              </w:rPr>
              <w:t>060727. Atrioventricular septal defect (AVSD) with balanced ventricles.</w:t>
            </w:r>
          </w:p>
        </w:tc>
      </w:tr>
      <w:tr w:rsidR="007D78DE" w:rsidRPr="00035C4E" w14:paraId="5CE6BEB6"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9CEC84C" w14:textId="550AF724" w:rsidR="007D78DE" w:rsidRPr="00F11710" w:rsidRDefault="007D78DE" w:rsidP="007D78DE">
            <w:pPr>
              <w:spacing w:after="0" w:line="240" w:lineRule="auto"/>
              <w:rPr>
                <w:rFonts w:ascii="Calibri" w:hAnsi="Calibri" w:cs="Calibri"/>
              </w:rPr>
            </w:pPr>
            <w:r>
              <w:rPr>
                <w:rFonts w:ascii="Calibri" w:hAnsi="Calibri" w:cs="Calibri"/>
              </w:rPr>
              <w:t>060728.Common atrioventricular junction with spontaneous fibrous closure of atrioventricular septal defect (AVSD).</w:t>
            </w:r>
          </w:p>
        </w:tc>
      </w:tr>
      <w:tr w:rsidR="007D78DE" w:rsidRPr="00035C4E" w14:paraId="7A1DC1B1"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B2F2150" w14:textId="20B81079" w:rsidR="007D78DE" w:rsidRPr="00F11710" w:rsidRDefault="007D78DE" w:rsidP="007D78DE">
            <w:pPr>
              <w:spacing w:after="0" w:line="240" w:lineRule="auto"/>
              <w:rPr>
                <w:rFonts w:ascii="Calibri" w:hAnsi="Calibri" w:cs="Calibri"/>
              </w:rPr>
            </w:pPr>
            <w:r>
              <w:rPr>
                <w:rFonts w:ascii="Calibri" w:hAnsi="Calibri" w:cs="Calibri"/>
              </w:rPr>
              <w:t>060736. Common atrioventricular valve with unbalanced commitment of valve to ventricles.</w:t>
            </w:r>
          </w:p>
        </w:tc>
      </w:tr>
      <w:tr w:rsidR="007D78DE" w:rsidRPr="00035C4E" w14:paraId="2C33F4E4"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29C9604" w14:textId="505CB71D" w:rsidR="007D78DE" w:rsidRPr="00F11710" w:rsidRDefault="007D78DE" w:rsidP="007D78DE">
            <w:pPr>
              <w:spacing w:after="0" w:line="240" w:lineRule="auto"/>
              <w:rPr>
                <w:rFonts w:ascii="Calibri" w:hAnsi="Calibri" w:cs="Calibri"/>
              </w:rPr>
            </w:pPr>
            <w:r>
              <w:rPr>
                <w:rFonts w:ascii="Calibri" w:hAnsi="Calibri" w:cs="Calibri"/>
              </w:rPr>
              <w:t>060737.Common atrioventricular valve with unbalanced commitment of valve to right ventricle.</w:t>
            </w:r>
          </w:p>
        </w:tc>
      </w:tr>
      <w:tr w:rsidR="007D78DE" w:rsidRPr="00035C4E" w14:paraId="0EEA3A84"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04695B5" w14:textId="0FE9C67A" w:rsidR="007D78DE" w:rsidRPr="00F11710" w:rsidRDefault="007D78DE" w:rsidP="007D78DE">
            <w:pPr>
              <w:spacing w:after="0" w:line="240" w:lineRule="auto"/>
              <w:rPr>
                <w:rFonts w:ascii="Calibri" w:hAnsi="Calibri" w:cs="Calibri"/>
              </w:rPr>
            </w:pPr>
            <w:r>
              <w:rPr>
                <w:rFonts w:ascii="Calibri" w:hAnsi="Calibri" w:cs="Calibri"/>
              </w:rPr>
              <w:t>060738.Common atrioventricular valve with unbalanced commitment of valve to left ventricle.</w:t>
            </w:r>
          </w:p>
        </w:tc>
      </w:tr>
      <w:tr w:rsidR="007D78DE" w:rsidRPr="00035C4E" w14:paraId="31D9DBA4"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AD393CC" w14:textId="1670023A" w:rsidR="007D78DE" w:rsidRPr="00F11710" w:rsidRDefault="007D78DE" w:rsidP="007D78DE">
            <w:pPr>
              <w:spacing w:after="0" w:line="240" w:lineRule="auto"/>
              <w:rPr>
                <w:rFonts w:ascii="Calibri" w:hAnsi="Calibri" w:cs="Calibri"/>
              </w:rPr>
            </w:pPr>
            <w:r>
              <w:rPr>
                <w:rFonts w:ascii="Calibri" w:hAnsi="Calibri" w:cs="Calibri"/>
              </w:rPr>
              <w:t>060202. Mitral atresia with imperforate mitral valve.</w:t>
            </w:r>
          </w:p>
        </w:tc>
      </w:tr>
      <w:tr w:rsidR="007D78DE" w:rsidRPr="00035C4E" w14:paraId="64CD8FFB"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DCBF6F3" w14:textId="62121E9F" w:rsidR="007D78DE" w:rsidRPr="00F11710" w:rsidRDefault="007D78DE" w:rsidP="007D78DE">
            <w:pPr>
              <w:spacing w:after="0" w:line="240" w:lineRule="auto"/>
              <w:rPr>
                <w:rFonts w:ascii="Calibri" w:hAnsi="Calibri" w:cs="Calibri"/>
              </w:rPr>
            </w:pPr>
            <w:r>
              <w:rPr>
                <w:rFonts w:ascii="Calibri" w:hAnsi="Calibri" w:cs="Calibri"/>
              </w:rPr>
              <w:t>060203.Dysplasia of mitral valve.</w:t>
            </w:r>
          </w:p>
        </w:tc>
      </w:tr>
      <w:tr w:rsidR="007D78DE" w:rsidRPr="00035C4E" w14:paraId="17CAE2E4"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D1989DE" w14:textId="6C2D9266" w:rsidR="007D78DE" w:rsidRPr="00F11710" w:rsidRDefault="007D78DE" w:rsidP="007D78DE">
            <w:pPr>
              <w:spacing w:after="0" w:line="240" w:lineRule="auto"/>
              <w:rPr>
                <w:rFonts w:ascii="Calibri" w:hAnsi="Calibri" w:cs="Calibri"/>
              </w:rPr>
            </w:pPr>
            <w:r>
              <w:rPr>
                <w:rFonts w:ascii="Calibri" w:hAnsi="Calibri" w:cs="Calibri"/>
              </w:rPr>
              <w:t>060204. Mitral annular hypoplasia.</w:t>
            </w:r>
          </w:p>
        </w:tc>
      </w:tr>
      <w:tr w:rsidR="007D78DE" w:rsidRPr="00035C4E" w14:paraId="072423E6"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D6F051D" w14:textId="2B564EB0" w:rsidR="007D78DE" w:rsidRPr="00F11710" w:rsidRDefault="007D78DE" w:rsidP="007D78DE">
            <w:pPr>
              <w:spacing w:after="0" w:line="240" w:lineRule="auto"/>
              <w:rPr>
                <w:rFonts w:ascii="Calibri" w:hAnsi="Calibri" w:cs="Calibri"/>
              </w:rPr>
            </w:pPr>
            <w:r>
              <w:rPr>
                <w:rFonts w:ascii="Calibri" w:hAnsi="Calibri" w:cs="Calibri"/>
              </w:rPr>
              <w:t>060205. Overriding mitral valve.</w:t>
            </w:r>
          </w:p>
        </w:tc>
      </w:tr>
      <w:tr w:rsidR="007D78DE" w:rsidRPr="00035C4E" w14:paraId="5F9897CC"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081D36C" w14:textId="291584B0" w:rsidR="007D78DE" w:rsidRPr="00F11710" w:rsidRDefault="007D78DE" w:rsidP="007D78DE">
            <w:pPr>
              <w:spacing w:after="0" w:line="240" w:lineRule="auto"/>
              <w:rPr>
                <w:rFonts w:ascii="Calibri" w:hAnsi="Calibri" w:cs="Calibri"/>
              </w:rPr>
            </w:pPr>
            <w:r>
              <w:rPr>
                <w:rFonts w:ascii="Calibri" w:hAnsi="Calibri" w:cs="Calibri"/>
              </w:rPr>
              <w:t>060211.Congenital anomaly of mitral valve.</w:t>
            </w:r>
          </w:p>
        </w:tc>
      </w:tr>
      <w:tr w:rsidR="007D78DE" w:rsidRPr="00035C4E" w14:paraId="4AC3CE37"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C044479" w14:textId="39902A1B" w:rsidR="007D78DE" w:rsidRPr="00F11710" w:rsidRDefault="007D78DE" w:rsidP="007D78DE">
            <w:pPr>
              <w:spacing w:after="0" w:line="240" w:lineRule="auto"/>
              <w:rPr>
                <w:rFonts w:ascii="Calibri" w:hAnsi="Calibri" w:cs="Calibri"/>
              </w:rPr>
            </w:pPr>
            <w:r>
              <w:rPr>
                <w:rFonts w:ascii="Calibri" w:hAnsi="Calibri" w:cs="Calibri"/>
              </w:rPr>
              <w:t xml:space="preserve">060221.Congenital anomaly of mitral </w:t>
            </w:r>
            <w:proofErr w:type="spellStart"/>
            <w:r>
              <w:rPr>
                <w:rFonts w:ascii="Calibri" w:hAnsi="Calibri" w:cs="Calibri"/>
              </w:rPr>
              <w:t>subvalvar</w:t>
            </w:r>
            <w:proofErr w:type="spellEnd"/>
            <w:r>
              <w:rPr>
                <w:rFonts w:ascii="Calibri" w:hAnsi="Calibri" w:cs="Calibri"/>
              </w:rPr>
              <w:t xml:space="preserve"> apparatus.</w:t>
            </w:r>
          </w:p>
        </w:tc>
      </w:tr>
      <w:tr w:rsidR="007D78DE" w:rsidRPr="00035C4E" w14:paraId="0B25FF87"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4CB0259" w14:textId="6AAC234D" w:rsidR="007D78DE" w:rsidRPr="00F11710" w:rsidRDefault="007D78DE" w:rsidP="007D78DE">
            <w:pPr>
              <w:spacing w:after="0" w:line="240" w:lineRule="auto"/>
              <w:rPr>
                <w:rFonts w:ascii="Calibri" w:hAnsi="Calibri" w:cs="Calibri"/>
              </w:rPr>
            </w:pPr>
            <w:r>
              <w:rPr>
                <w:rFonts w:ascii="Calibri" w:hAnsi="Calibri" w:cs="Calibri"/>
              </w:rPr>
              <w:t xml:space="preserve">060222. Congenital mitral </w:t>
            </w:r>
            <w:proofErr w:type="spellStart"/>
            <w:r>
              <w:rPr>
                <w:rFonts w:ascii="Calibri" w:hAnsi="Calibri" w:cs="Calibri"/>
              </w:rPr>
              <w:t>subvalvar</w:t>
            </w:r>
            <w:proofErr w:type="spellEnd"/>
            <w:r>
              <w:rPr>
                <w:rFonts w:ascii="Calibri" w:hAnsi="Calibri" w:cs="Calibri"/>
              </w:rPr>
              <w:t xml:space="preserve"> stenosis.</w:t>
            </w:r>
          </w:p>
        </w:tc>
      </w:tr>
      <w:tr w:rsidR="007D78DE" w:rsidRPr="00035C4E" w14:paraId="6BB3C842"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C8A6CC" w14:textId="68D3247A" w:rsidR="007D78DE" w:rsidRPr="00F11710" w:rsidRDefault="007D78DE" w:rsidP="007D78DE">
            <w:pPr>
              <w:spacing w:after="0" w:line="240" w:lineRule="auto"/>
              <w:rPr>
                <w:rFonts w:ascii="Calibri" w:hAnsi="Calibri" w:cs="Calibri"/>
              </w:rPr>
            </w:pPr>
            <w:r>
              <w:rPr>
                <w:rFonts w:ascii="Calibri" w:hAnsi="Calibri" w:cs="Calibri"/>
              </w:rPr>
              <w:t>060226. Mitral atresia with absent valvar annulus (connection-junction).</w:t>
            </w:r>
          </w:p>
        </w:tc>
      </w:tr>
      <w:tr w:rsidR="007D78DE" w:rsidRPr="00035C4E" w14:paraId="580FF4DB"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B16783F" w14:textId="072B3E8E" w:rsidR="007D78DE" w:rsidRPr="00F11710" w:rsidRDefault="007D78DE" w:rsidP="007D78DE">
            <w:pPr>
              <w:spacing w:after="0" w:line="240" w:lineRule="auto"/>
              <w:rPr>
                <w:rFonts w:ascii="Calibri" w:hAnsi="Calibri" w:cs="Calibri"/>
              </w:rPr>
            </w:pPr>
            <w:r>
              <w:rPr>
                <w:rFonts w:ascii="Calibri" w:hAnsi="Calibri" w:cs="Calibri"/>
              </w:rPr>
              <w:t>060272. Congenital mitral valvar prolapse.</w:t>
            </w:r>
          </w:p>
        </w:tc>
      </w:tr>
      <w:tr w:rsidR="007D78DE" w:rsidRPr="00035C4E" w14:paraId="3E09DC53"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7316C04" w14:textId="210B8616" w:rsidR="007D78DE" w:rsidRPr="00F11710" w:rsidRDefault="007D78DE" w:rsidP="007D78DE">
            <w:pPr>
              <w:spacing w:after="0" w:line="240" w:lineRule="auto"/>
              <w:rPr>
                <w:rFonts w:ascii="Calibri" w:hAnsi="Calibri" w:cs="Calibri"/>
              </w:rPr>
            </w:pPr>
            <w:r>
              <w:rPr>
                <w:rFonts w:ascii="Calibri" w:hAnsi="Calibri" w:cs="Calibri"/>
              </w:rPr>
              <w:t>040807. Anomalous pulmonary venous connection.</w:t>
            </w:r>
          </w:p>
        </w:tc>
      </w:tr>
      <w:tr w:rsidR="007D78DE" w:rsidRPr="00035C4E" w14:paraId="551D260C"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B563432" w14:textId="5223ABD2" w:rsidR="007D78DE" w:rsidRPr="00F11710" w:rsidRDefault="007D78DE" w:rsidP="007D78DE">
            <w:pPr>
              <w:spacing w:after="0" w:line="240" w:lineRule="auto"/>
              <w:rPr>
                <w:rFonts w:ascii="Calibri" w:hAnsi="Calibri" w:cs="Calibri"/>
              </w:rPr>
            </w:pPr>
            <w:r>
              <w:rPr>
                <w:rFonts w:ascii="Calibri" w:hAnsi="Calibri" w:cs="Calibri"/>
              </w:rPr>
              <w:t>091517. Aortic 'annular' hypoplasia.</w:t>
            </w:r>
          </w:p>
        </w:tc>
      </w:tr>
      <w:tr w:rsidR="007D78DE" w:rsidRPr="00035C4E" w14:paraId="523D34B2" w14:textId="77777777" w:rsidTr="00F11710">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A4989ED" w14:textId="3D83691C" w:rsidR="007D78DE" w:rsidRDefault="007D78DE" w:rsidP="007D78DE">
            <w:pPr>
              <w:spacing w:after="0" w:line="240" w:lineRule="auto"/>
              <w:rPr>
                <w:rFonts w:ascii="Arial" w:hAnsi="Arial" w:cs="Arial"/>
                <w:color w:val="000000"/>
                <w:sz w:val="20"/>
                <w:szCs w:val="20"/>
                <w:bdr w:val="none" w:sz="0" w:space="0" w:color="auto" w:frame="1"/>
              </w:rPr>
            </w:pPr>
            <w:r>
              <w:rPr>
                <w:rFonts w:ascii="Calibri" w:hAnsi="Calibri" w:cs="Calibri"/>
              </w:rPr>
              <w:t>092944.Descending thoracic or abdominal aortic coarctation.</w:t>
            </w:r>
          </w:p>
        </w:tc>
      </w:tr>
      <w:tr w:rsidR="00E67960" w14:paraId="52D6155C"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7F49F201" w14:textId="77777777" w:rsidR="00E67960" w:rsidRPr="008429E5" w:rsidRDefault="00E67960" w:rsidP="00722DE2">
            <w:pPr>
              <w:spacing w:after="0" w:line="240" w:lineRule="auto"/>
              <w:rPr>
                <w:rFonts w:eastAsia="Times New Roman"/>
                <w:b/>
                <w:bCs/>
                <w:color w:val="000000" w:themeColor="text1"/>
              </w:rPr>
            </w:pPr>
            <w:r w:rsidRPr="008429E5">
              <w:rPr>
                <w:rFonts w:eastAsia="Times New Roman"/>
                <w:b/>
                <w:bCs/>
                <w:color w:val="000000" w:themeColor="text1"/>
              </w:rPr>
              <w:t xml:space="preserve">Procedure codes that have a special link to this diagnosis and therefore can lead to patients being misallocated </w:t>
            </w:r>
          </w:p>
        </w:tc>
      </w:tr>
      <w:tr w:rsidR="00E67960" w14:paraId="2CEEF499"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9FE5424" w14:textId="77777777" w:rsidR="00E67960" w:rsidRDefault="00E67960" w:rsidP="00722DE2">
            <w:pPr>
              <w:spacing w:after="0" w:line="240" w:lineRule="auto"/>
            </w:pPr>
            <w:r w:rsidRPr="498F1BF0">
              <w:rPr>
                <w:rFonts w:ascii="Calibri" w:eastAsia="Calibri" w:hAnsi="Calibri" w:cs="Calibri"/>
              </w:rPr>
              <w:lastRenderedPageBreak/>
              <w:t>120401.  Atrioventricular septal defect (AVSD): partial (primum ASD) repair</w:t>
            </w:r>
          </w:p>
        </w:tc>
      </w:tr>
      <w:tr w:rsidR="00E67960" w14:paraId="7FEA13A2"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62A4D73" w14:textId="77777777" w:rsidR="00E67960" w:rsidRDefault="00E67960" w:rsidP="00722DE2">
            <w:pPr>
              <w:spacing w:after="0" w:line="240" w:lineRule="auto"/>
            </w:pPr>
            <w:r w:rsidRPr="498F1BF0">
              <w:rPr>
                <w:rFonts w:ascii="Calibri" w:eastAsia="Calibri" w:hAnsi="Calibri" w:cs="Calibri"/>
              </w:rPr>
              <w:t xml:space="preserve">120409. Atrioventricular septal defect (AVSD): partial with isolated ventricular component (VSD) repair  </w:t>
            </w:r>
          </w:p>
        </w:tc>
      </w:tr>
      <w:tr w:rsidR="00E67960" w14:paraId="6BB463AD"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2002C68" w14:textId="77777777" w:rsidR="00E67960" w:rsidRDefault="00E67960" w:rsidP="00722DE2">
            <w:pPr>
              <w:spacing w:after="0" w:line="240" w:lineRule="auto"/>
            </w:pPr>
            <w:r w:rsidRPr="498F1BF0">
              <w:rPr>
                <w:rFonts w:ascii="Calibri" w:eastAsia="Calibri" w:hAnsi="Calibri" w:cs="Calibri"/>
              </w:rPr>
              <w:t>120501.  Atrioventricular septal defect (AVSD): complete (common valve orifice) repair</w:t>
            </w:r>
          </w:p>
        </w:tc>
      </w:tr>
      <w:tr w:rsidR="00E67960" w14:paraId="576A974D"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260D225" w14:textId="77777777" w:rsidR="00E67960" w:rsidRDefault="00E67960" w:rsidP="00722DE2">
            <w:pPr>
              <w:spacing w:after="0" w:line="240" w:lineRule="auto"/>
            </w:pPr>
            <w:r w:rsidRPr="498F1BF0">
              <w:rPr>
                <w:rFonts w:ascii="Calibri" w:eastAsia="Calibri" w:hAnsi="Calibri" w:cs="Calibri"/>
              </w:rPr>
              <w:t>120510. Atrioventricular septal defect (AVSD): 'intermediate' repair</w:t>
            </w:r>
          </w:p>
        </w:tc>
      </w:tr>
      <w:tr w:rsidR="00E67960" w14:paraId="12B40E66"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F3B5837" w14:textId="77777777" w:rsidR="00E67960" w:rsidRDefault="00E67960" w:rsidP="00722DE2">
            <w:pPr>
              <w:spacing w:after="0" w:line="240" w:lineRule="auto"/>
              <w:rPr>
                <w:rFonts w:ascii="Calibri" w:eastAsia="Calibri" w:hAnsi="Calibri" w:cs="Calibri"/>
              </w:rPr>
            </w:pPr>
            <w:r w:rsidRPr="498F1BF0">
              <w:rPr>
                <w:rFonts w:ascii="Calibri" w:eastAsia="Calibri" w:hAnsi="Calibri" w:cs="Calibri"/>
                <w:color w:val="000000" w:themeColor="text1"/>
                <w:lang w:val="en-US"/>
              </w:rPr>
              <w:t>120511. Atrioventricular septal defect (AVSD) &amp; Tetralogy of Fallot repair</w:t>
            </w:r>
          </w:p>
        </w:tc>
      </w:tr>
      <w:tr w:rsidR="00E67960" w14:paraId="2D5726D6"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0991F6C" w14:textId="77777777" w:rsidR="00E67960" w:rsidRPr="00A806D1" w:rsidRDefault="00E67960" w:rsidP="00722DE2">
            <w:pPr>
              <w:spacing w:after="0" w:line="240" w:lineRule="auto"/>
              <w:rPr>
                <w:rFonts w:ascii="Calibri" w:eastAsia="Calibri" w:hAnsi="Calibri" w:cs="Calibri"/>
                <w:color w:val="000000" w:themeColor="text1"/>
              </w:rPr>
            </w:pPr>
            <w:r>
              <w:t xml:space="preserve">070200 right ventricular hypoplasia </w:t>
            </w:r>
          </w:p>
        </w:tc>
      </w:tr>
      <w:tr w:rsidR="00E67960" w14:paraId="6D02BB21" w14:textId="77777777" w:rsidTr="00722DE2">
        <w:trPr>
          <w:trHeight w:val="255"/>
        </w:trPr>
        <w:tc>
          <w:tcPr>
            <w:tcW w:w="89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379A6DA" w14:textId="77777777" w:rsidR="00E67960" w:rsidRPr="00A806D1" w:rsidRDefault="00E67960" w:rsidP="00722DE2">
            <w:pPr>
              <w:spacing w:after="0" w:line="240" w:lineRule="auto"/>
              <w:rPr>
                <w:rFonts w:ascii="Calibri" w:eastAsia="Calibri" w:hAnsi="Calibri" w:cs="Calibri"/>
                <w:color w:val="000000" w:themeColor="text1"/>
              </w:rPr>
            </w:pPr>
            <w:r>
              <w:t xml:space="preserve">070700 left ventricular hypoplasia </w:t>
            </w:r>
          </w:p>
        </w:tc>
      </w:tr>
    </w:tbl>
    <w:p w14:paraId="69868839" w14:textId="57898897" w:rsidR="00112F2A" w:rsidRDefault="00075935" w:rsidP="00B048E0">
      <w:pPr>
        <w:pStyle w:val="Heading1"/>
        <w:rPr>
          <w:lang w:val="en-US"/>
        </w:rPr>
      </w:pPr>
      <w:r>
        <w:rPr>
          <w:lang w:val="en-US"/>
        </w:rPr>
        <w:t xml:space="preserve">Step 3 </w:t>
      </w:r>
      <w:r w:rsidR="00383706">
        <w:rPr>
          <w:lang w:val="en-US"/>
        </w:rPr>
        <w:t>I</w:t>
      </w:r>
      <w:r w:rsidR="00112F2A">
        <w:rPr>
          <w:lang w:val="en-US"/>
        </w:rPr>
        <w:t xml:space="preserve">dentify </w:t>
      </w:r>
      <w:r w:rsidR="00F373CC">
        <w:rPr>
          <w:lang w:val="en-US"/>
        </w:rPr>
        <w:t xml:space="preserve">Fallot </w:t>
      </w:r>
      <w:r w:rsidR="001D7094" w:rsidRPr="001D7094">
        <w:rPr>
          <w:lang w:val="en-US"/>
        </w:rPr>
        <w:t>Pathway</w:t>
      </w:r>
    </w:p>
    <w:p w14:paraId="3745220D" w14:textId="176148F1" w:rsidR="000D4928" w:rsidRDefault="000D4928" w:rsidP="00C7153B">
      <w:pPr>
        <w:rPr>
          <w:lang w:val="en-US"/>
        </w:rPr>
      </w:pPr>
      <w:r>
        <w:rPr>
          <w:lang w:val="en-US"/>
        </w:rPr>
        <w:t xml:space="preserve">Consider </w:t>
      </w:r>
      <w:r w:rsidR="009B330E">
        <w:rPr>
          <w:lang w:val="en-US"/>
        </w:rPr>
        <w:t xml:space="preserve">patients selected in </w:t>
      </w:r>
      <w:hyperlink w:anchor="_Step_1:_Diagnostic" w:history="1">
        <w:r w:rsidR="006A4B24" w:rsidRPr="005A2419">
          <w:rPr>
            <w:rStyle w:val="Hyperlink"/>
            <w:lang w:val="en-US"/>
          </w:rPr>
          <w:t>step 1</w:t>
        </w:r>
      </w:hyperlink>
      <w:r w:rsidR="006A4B24">
        <w:rPr>
          <w:lang w:val="en-US"/>
        </w:rPr>
        <w:t xml:space="preserve"> and </w:t>
      </w:r>
      <w:hyperlink w:anchor="_Step_2:_Procedure" w:history="1">
        <w:r w:rsidR="005A2419" w:rsidRPr="005A2419">
          <w:rPr>
            <w:rStyle w:val="Hyperlink"/>
            <w:lang w:val="en-US"/>
          </w:rPr>
          <w:t xml:space="preserve">step </w:t>
        </w:r>
        <w:r w:rsidR="006A4B24" w:rsidRPr="005A2419">
          <w:rPr>
            <w:rStyle w:val="Hyperlink"/>
            <w:lang w:val="en-US"/>
          </w:rPr>
          <w:t>2</w:t>
        </w:r>
      </w:hyperlink>
      <w:r w:rsidR="006A4B24">
        <w:rPr>
          <w:lang w:val="en-US"/>
        </w:rPr>
        <w:t xml:space="preserve"> and</w:t>
      </w:r>
      <w:r>
        <w:rPr>
          <w:lang w:val="en-US"/>
        </w:rPr>
        <w:t xml:space="preserve"> then </w:t>
      </w:r>
      <w:bookmarkStart w:id="10" w:name="_Hlk109031069"/>
      <w:r>
        <w:rPr>
          <w:lang w:val="en-US"/>
        </w:rPr>
        <w:t>assign pathway type to each procedure</w:t>
      </w:r>
      <w:bookmarkEnd w:id="10"/>
      <w:r w:rsidR="006A4B24">
        <w:rPr>
          <w:lang w:val="en-US"/>
        </w:rPr>
        <w:t>.</w:t>
      </w:r>
    </w:p>
    <w:p w14:paraId="0A380E4F" w14:textId="0D0F56F0" w:rsidR="00C7153B" w:rsidRPr="00C7153B" w:rsidRDefault="00C7153B" w:rsidP="00C7153B">
      <w:r w:rsidRPr="00C7153B">
        <w:rPr>
          <w:bdr w:val="none" w:sz="0" w:space="0" w:color="auto" w:frame="1"/>
        </w:rPr>
        <w:t xml:space="preserve">Note that the SV pathway and </w:t>
      </w:r>
      <w:r w:rsidR="00F373CC">
        <w:rPr>
          <w:bdr w:val="none" w:sz="0" w:space="0" w:color="auto" w:frame="1"/>
        </w:rPr>
        <w:t>Fallot</w:t>
      </w:r>
      <w:r w:rsidRPr="00C7153B">
        <w:rPr>
          <w:bdr w:val="none" w:sz="0" w:space="0" w:color="auto" w:frame="1"/>
        </w:rPr>
        <w:t xml:space="preserve"> pathway are in parallel, so patients can under both </w:t>
      </w:r>
      <w:r w:rsidR="00717499" w:rsidRPr="00C7153B">
        <w:rPr>
          <w:bdr w:val="none" w:sz="0" w:space="0" w:color="auto" w:frame="1"/>
        </w:rPr>
        <w:t>pathways</w:t>
      </w:r>
      <w:r w:rsidR="009C6D7C">
        <w:rPr>
          <w:bdr w:val="none" w:sz="0" w:space="0" w:color="auto" w:frame="1"/>
        </w:rPr>
        <w:t>.</w:t>
      </w:r>
    </w:p>
    <w:p w14:paraId="2C44BCF1" w14:textId="04D85CDE" w:rsidR="00502D52" w:rsidRPr="000F1BD7" w:rsidRDefault="00502D52" w:rsidP="00502D52">
      <w:pPr>
        <w:rPr>
          <w:color w:val="000000" w:themeColor="text1"/>
          <w:lang w:val="en-US"/>
        </w:rPr>
      </w:pPr>
      <w:r w:rsidRPr="006F0324">
        <w:rPr>
          <w:color w:val="000000" w:themeColor="text1"/>
          <w:lang w:val="en-US"/>
        </w:rPr>
        <w:t xml:space="preserve">If multiple types of pathway happened in the same record, then mark the procedure as the most complex one, i.e., the </w:t>
      </w:r>
      <w:r w:rsidR="00717499" w:rsidRPr="006F0324">
        <w:rPr>
          <w:color w:val="000000" w:themeColor="text1"/>
          <w:bdr w:val="none" w:sz="0" w:space="0" w:color="auto" w:frame="1"/>
        </w:rPr>
        <w:t>hierarchy/</w:t>
      </w:r>
      <w:r w:rsidRPr="006F0324">
        <w:rPr>
          <w:color w:val="000000" w:themeColor="text1"/>
          <w:lang w:val="en-US"/>
        </w:rPr>
        <w:t xml:space="preserve">complexity order </w:t>
      </w:r>
      <w:r w:rsidRPr="0064343D">
        <w:rPr>
          <w:color w:val="000000" w:themeColor="text1"/>
          <w:lang w:val="en-US"/>
        </w:rPr>
        <w:t xml:space="preserve">is </w:t>
      </w:r>
      <w:r w:rsidR="000A33BD" w:rsidRPr="0064343D">
        <w:rPr>
          <w:color w:val="000000" w:themeColor="text1"/>
          <w:lang w:val="en-US"/>
        </w:rPr>
        <w:t>reparative procedure</w:t>
      </w:r>
      <w:r w:rsidR="004C5C73" w:rsidRPr="0064343D">
        <w:rPr>
          <w:color w:val="000000" w:themeColor="text1"/>
          <w:lang w:val="en-US"/>
        </w:rPr>
        <w:t xml:space="preserve"> for</w:t>
      </w:r>
      <w:r w:rsidR="00F373CC" w:rsidRPr="0064343D">
        <w:rPr>
          <w:color w:val="000000" w:themeColor="text1"/>
          <w:lang w:val="en-US"/>
        </w:rPr>
        <w:t xml:space="preserve"> </w:t>
      </w:r>
      <w:r w:rsidR="00F404F8">
        <w:rPr>
          <w:color w:val="000000" w:themeColor="text1"/>
          <w:lang w:val="en-US"/>
        </w:rPr>
        <w:t>Fallot</w:t>
      </w:r>
      <w:r w:rsidR="00482F61" w:rsidRPr="0064343D">
        <w:rPr>
          <w:color w:val="000000" w:themeColor="text1"/>
          <w:lang w:val="en-US"/>
        </w:rPr>
        <w:t xml:space="preserve">, stage </w:t>
      </w:r>
      <w:r w:rsidR="006F0324" w:rsidRPr="0064343D">
        <w:rPr>
          <w:color w:val="000000" w:themeColor="text1"/>
          <w:lang w:val="en-US"/>
        </w:rPr>
        <w:t>two</w:t>
      </w:r>
      <w:r w:rsidR="00482F61" w:rsidRPr="0064343D">
        <w:rPr>
          <w:color w:val="000000" w:themeColor="text1"/>
          <w:lang w:val="en-US"/>
        </w:rPr>
        <w:t xml:space="preserve"> </w:t>
      </w:r>
      <w:r w:rsidRPr="0064343D">
        <w:rPr>
          <w:color w:val="000000" w:themeColor="text1"/>
          <w:lang w:val="en-US"/>
        </w:rPr>
        <w:t xml:space="preserve">and </w:t>
      </w:r>
      <w:r w:rsidR="003230EA" w:rsidRPr="0064343D">
        <w:rPr>
          <w:color w:val="000000" w:themeColor="text1"/>
          <w:lang w:val="en-US"/>
        </w:rPr>
        <w:t>palliative procedure</w:t>
      </w:r>
      <w:r w:rsidRPr="0064343D">
        <w:rPr>
          <w:color w:val="000000" w:themeColor="text1"/>
          <w:lang w:val="en-US"/>
        </w:rPr>
        <w:t>.</w:t>
      </w:r>
      <w:r w:rsidR="007541D3">
        <w:rPr>
          <w:color w:val="000000" w:themeColor="text1"/>
          <w:lang w:val="en-US"/>
        </w:rPr>
        <w:t xml:space="preserve"> </w:t>
      </w:r>
    </w:p>
    <w:p w14:paraId="29324B2B" w14:textId="4C1A282E" w:rsidR="00BF11D8" w:rsidRPr="000F1BD7" w:rsidRDefault="00771D27" w:rsidP="0059297C">
      <w:pPr>
        <w:rPr>
          <w:color w:val="000000" w:themeColor="text1"/>
        </w:rPr>
      </w:pPr>
      <w:r w:rsidRPr="000F1BD7">
        <w:rPr>
          <w:color w:val="000000" w:themeColor="text1"/>
          <w:lang w:val="en-US"/>
        </w:rPr>
        <w:t xml:space="preserve">First occurrence of a pathway procedure identifies the pathway. </w:t>
      </w:r>
      <w:r w:rsidR="00BF11D8" w:rsidRPr="000F1BD7">
        <w:rPr>
          <w:color w:val="000000" w:themeColor="text1"/>
          <w:bdr w:val="none" w:sz="0" w:space="0" w:color="auto" w:frame="1"/>
        </w:rPr>
        <w:t xml:space="preserve">For any of the </w:t>
      </w:r>
      <w:r w:rsidR="00D22337">
        <w:rPr>
          <w:color w:val="000000" w:themeColor="text1"/>
          <w:bdr w:val="none" w:sz="0" w:space="0" w:color="auto" w:frame="1"/>
        </w:rPr>
        <w:t>3</w:t>
      </w:r>
      <w:r w:rsidR="00BF11D8" w:rsidRPr="000F1BD7">
        <w:rPr>
          <w:color w:val="000000" w:themeColor="text1"/>
          <w:bdr w:val="none" w:sz="0" w:space="0" w:color="auto" w:frame="1"/>
        </w:rPr>
        <w:t xml:space="preserve"> defined pathway procedures</w:t>
      </w:r>
      <w:r w:rsidR="00717499">
        <w:rPr>
          <w:color w:val="000000" w:themeColor="text1"/>
          <w:bdr w:val="none" w:sz="0" w:space="0" w:color="auto" w:frame="1"/>
        </w:rPr>
        <w:t xml:space="preserve">, </w:t>
      </w:r>
      <w:r w:rsidR="00BF11D8" w:rsidRPr="000F1BD7">
        <w:rPr>
          <w:color w:val="000000" w:themeColor="text1"/>
          <w:bdr w:val="none" w:sz="0" w:space="0" w:color="auto" w:frame="1"/>
        </w:rPr>
        <w:t>i.e</w:t>
      </w:r>
      <w:r w:rsidR="00BF11D8" w:rsidRPr="006F0324">
        <w:rPr>
          <w:color w:val="000000" w:themeColor="text1"/>
          <w:bdr w:val="none" w:sz="0" w:space="0" w:color="auto" w:frame="1"/>
        </w:rPr>
        <w:t xml:space="preserve">., </w:t>
      </w:r>
      <w:r w:rsidR="006F0324" w:rsidRPr="006F0324">
        <w:rPr>
          <w:color w:val="000000" w:themeColor="text1"/>
          <w:bdr w:val="none" w:sz="0" w:space="0" w:color="auto" w:frame="1"/>
        </w:rPr>
        <w:t>palliative procedure</w:t>
      </w:r>
      <w:r w:rsidR="00BF11D8" w:rsidRPr="000F1BD7">
        <w:rPr>
          <w:color w:val="000000" w:themeColor="text1"/>
          <w:bdr w:val="none" w:sz="0" w:space="0" w:color="auto" w:frame="1"/>
        </w:rPr>
        <w:t xml:space="preserve">, stage </w:t>
      </w:r>
      <w:r w:rsidR="006F0324">
        <w:rPr>
          <w:color w:val="000000" w:themeColor="text1"/>
          <w:bdr w:val="none" w:sz="0" w:space="0" w:color="auto" w:frame="1"/>
        </w:rPr>
        <w:t>two</w:t>
      </w:r>
      <w:r w:rsidR="00BF11D8" w:rsidRPr="000F1BD7">
        <w:rPr>
          <w:color w:val="000000" w:themeColor="text1"/>
          <w:bdr w:val="none" w:sz="0" w:space="0" w:color="auto" w:frame="1"/>
        </w:rPr>
        <w:t xml:space="preserve"> and </w:t>
      </w:r>
      <w:r w:rsidR="006F0324" w:rsidRPr="006F0324">
        <w:rPr>
          <w:color w:val="000000" w:themeColor="text1"/>
          <w:lang w:val="en-US"/>
        </w:rPr>
        <w:t xml:space="preserve">reparative procedure for </w:t>
      </w:r>
      <w:r w:rsidR="00F373CC">
        <w:rPr>
          <w:color w:val="000000" w:themeColor="text1"/>
          <w:lang w:val="en-US"/>
        </w:rPr>
        <w:t>Fallot</w:t>
      </w:r>
      <w:r w:rsidR="00BF11D8" w:rsidRPr="000F1BD7">
        <w:rPr>
          <w:color w:val="000000" w:themeColor="text1"/>
          <w:bdr w:val="none" w:sz="0" w:space="0" w:color="auto" w:frame="1"/>
        </w:rPr>
        <w:t xml:space="preserve">, only the first occurrence will be </w:t>
      </w:r>
      <w:r w:rsidR="005B4B4F" w:rsidRPr="000F1BD7">
        <w:rPr>
          <w:color w:val="000000" w:themeColor="text1"/>
          <w:bdr w:val="none" w:sz="0" w:space="0" w:color="auto" w:frame="1"/>
        </w:rPr>
        <w:t xml:space="preserve">the </w:t>
      </w:r>
      <w:r w:rsidR="00BF11D8" w:rsidRPr="000F1BD7">
        <w:rPr>
          <w:color w:val="000000" w:themeColor="text1"/>
          <w:bdr w:val="none" w:sz="0" w:space="0" w:color="auto" w:frame="1"/>
        </w:rPr>
        <w:t>pathway of that type. Others will be re-do and off pathway. Patients can have up</w:t>
      </w:r>
      <w:r w:rsidR="005B23F2">
        <w:rPr>
          <w:color w:val="000000" w:themeColor="text1"/>
          <w:bdr w:val="none" w:sz="0" w:space="0" w:color="auto" w:frame="1"/>
        </w:rPr>
        <w:t xml:space="preserve"> to</w:t>
      </w:r>
      <w:r w:rsidR="00BF11D8" w:rsidRPr="000F1BD7">
        <w:rPr>
          <w:color w:val="000000" w:themeColor="text1"/>
          <w:bdr w:val="none" w:sz="0" w:space="0" w:color="auto" w:frame="1"/>
        </w:rPr>
        <w:t xml:space="preserve"> </w:t>
      </w:r>
      <w:r w:rsidR="001F2623">
        <w:rPr>
          <w:color w:val="000000" w:themeColor="text1"/>
          <w:bdr w:val="none" w:sz="0" w:space="0" w:color="auto" w:frame="1"/>
        </w:rPr>
        <w:t>3</w:t>
      </w:r>
      <w:r w:rsidR="00BF11D8" w:rsidRPr="000F1BD7">
        <w:rPr>
          <w:color w:val="000000" w:themeColor="text1"/>
          <w:bdr w:val="none" w:sz="0" w:space="0" w:color="auto" w:frame="1"/>
        </w:rPr>
        <w:t xml:space="preserve"> pathway procedures in whole history. </w:t>
      </w:r>
      <w:r w:rsidR="001F2623">
        <w:rPr>
          <w:rFonts w:ascii="Calibri" w:hAnsi="Calibri" w:cs="Calibri"/>
          <w:color w:val="242424"/>
          <w:shd w:val="clear" w:color="auto" w:fill="FFFFFF"/>
        </w:rPr>
        <w:t> </w:t>
      </w:r>
      <w:r w:rsidR="00464EA5">
        <w:rPr>
          <w:rFonts w:ascii="Calibri" w:hAnsi="Calibri" w:cs="Calibri"/>
          <w:color w:val="242424"/>
          <w:shd w:val="clear" w:color="auto" w:fill="FFFFFF"/>
        </w:rPr>
        <w:t xml:space="preserve">Of note, </w:t>
      </w:r>
      <w:r w:rsidR="005B23F2">
        <w:rPr>
          <w:color w:val="000000" w:themeColor="text1"/>
          <w:bdr w:val="none" w:sz="0" w:space="0" w:color="auto" w:frame="1"/>
        </w:rPr>
        <w:t>additional</w:t>
      </w:r>
      <w:r w:rsidR="005B23F2" w:rsidRPr="006F0324">
        <w:rPr>
          <w:color w:val="000000" w:themeColor="text1"/>
          <w:bdr w:val="none" w:sz="0" w:space="0" w:color="auto" w:frame="1"/>
        </w:rPr>
        <w:t xml:space="preserve"> </w:t>
      </w:r>
      <w:r w:rsidR="00464EA5" w:rsidRPr="006F0324">
        <w:rPr>
          <w:color w:val="000000" w:themeColor="text1"/>
          <w:bdr w:val="none" w:sz="0" w:space="0" w:color="auto" w:frame="1"/>
        </w:rPr>
        <w:t>procedure</w:t>
      </w:r>
      <w:r w:rsidR="005B23F2">
        <w:rPr>
          <w:color w:val="000000" w:themeColor="text1"/>
          <w:bdr w:val="none" w:sz="0" w:space="0" w:color="auto" w:frame="1"/>
        </w:rPr>
        <w:t>(s)</w:t>
      </w:r>
      <w:r w:rsidR="00464EA5">
        <w:rPr>
          <w:rFonts w:ascii="Calibri" w:hAnsi="Calibri" w:cs="Calibri"/>
          <w:color w:val="242424"/>
          <w:shd w:val="clear" w:color="auto" w:fill="FFFFFF"/>
        </w:rPr>
        <w:t xml:space="preserve"> after </w:t>
      </w:r>
      <w:r w:rsidR="005B23F2">
        <w:rPr>
          <w:rFonts w:ascii="Calibri" w:hAnsi="Calibri" w:cs="Calibri"/>
          <w:color w:val="242424"/>
          <w:shd w:val="clear" w:color="auto" w:fill="FFFFFF"/>
        </w:rPr>
        <w:t xml:space="preserve">final expected </w:t>
      </w:r>
      <w:r w:rsidR="00464EA5" w:rsidRPr="0064343D">
        <w:rPr>
          <w:color w:val="000000" w:themeColor="text1"/>
          <w:lang w:val="en-US"/>
        </w:rPr>
        <w:t xml:space="preserve">reparative procedure </w:t>
      </w:r>
      <w:r w:rsidR="00464EA5">
        <w:rPr>
          <w:color w:val="000000" w:themeColor="text1"/>
          <w:lang w:val="en-US"/>
        </w:rPr>
        <w:t xml:space="preserve">will be </w:t>
      </w:r>
      <w:r w:rsidR="005B23F2">
        <w:rPr>
          <w:color w:val="000000" w:themeColor="text1"/>
          <w:lang w:val="en-US"/>
        </w:rPr>
        <w:t xml:space="preserve">either a </w:t>
      </w:r>
      <w:r w:rsidR="00464EA5" w:rsidRPr="0064343D">
        <w:rPr>
          <w:color w:val="000000" w:themeColor="text1"/>
          <w:lang w:val="en-US"/>
        </w:rPr>
        <w:t xml:space="preserve">reparative </w:t>
      </w:r>
      <w:r w:rsidR="00464EA5">
        <w:rPr>
          <w:color w:val="000000" w:themeColor="text1"/>
          <w:lang w:val="en-US"/>
        </w:rPr>
        <w:t xml:space="preserve">procedure redo </w:t>
      </w:r>
      <w:r w:rsidR="005B23F2">
        <w:rPr>
          <w:color w:val="000000" w:themeColor="text1"/>
          <w:lang w:val="en-US"/>
        </w:rPr>
        <w:t>(</w:t>
      </w:r>
      <w:proofErr w:type="spellStart"/>
      <w:r w:rsidR="005B23F2">
        <w:rPr>
          <w:color w:val="000000" w:themeColor="text1"/>
          <w:lang w:val="en-US"/>
        </w:rPr>
        <w:t>eg</w:t>
      </w:r>
      <w:proofErr w:type="spellEnd"/>
      <w:r w:rsidR="005B23F2">
        <w:rPr>
          <w:color w:val="000000" w:themeColor="text1"/>
          <w:lang w:val="en-US"/>
        </w:rPr>
        <w:t xml:space="preserve"> residual VSD, residual RV outflow tract obstruction or PA stenosis); </w:t>
      </w:r>
      <w:r w:rsidR="00464EA5">
        <w:rPr>
          <w:color w:val="000000" w:themeColor="text1"/>
          <w:lang w:val="en-US"/>
        </w:rPr>
        <w:t>or off</w:t>
      </w:r>
      <w:r w:rsidR="005B23F2">
        <w:rPr>
          <w:color w:val="000000" w:themeColor="text1"/>
          <w:lang w:val="en-US"/>
        </w:rPr>
        <w:t xml:space="preserve"> repair </w:t>
      </w:r>
      <w:r w:rsidR="00464EA5">
        <w:rPr>
          <w:color w:val="000000" w:themeColor="text1"/>
          <w:lang w:val="en-US"/>
        </w:rPr>
        <w:t>pathway,</w:t>
      </w:r>
      <w:r w:rsidR="005B23F2">
        <w:rPr>
          <w:color w:val="000000" w:themeColor="text1"/>
          <w:lang w:val="en-US"/>
        </w:rPr>
        <w:t xml:space="preserve"> but part of longer term expected pathway</w:t>
      </w:r>
      <w:r w:rsidR="00464EA5">
        <w:rPr>
          <w:color w:val="000000" w:themeColor="text1"/>
          <w:lang w:val="en-US"/>
        </w:rPr>
        <w:t xml:space="preserve"> i.e., they </w:t>
      </w:r>
      <w:r w:rsidR="00464EA5">
        <w:rPr>
          <w:rFonts w:ascii="Calibri" w:hAnsi="Calibri" w:cs="Calibri"/>
          <w:color w:val="242424"/>
          <w:shd w:val="clear" w:color="auto" w:fill="FFFFFF"/>
        </w:rPr>
        <w:t xml:space="preserve">are related to replacement of the pulmonary valve which </w:t>
      </w:r>
      <w:r w:rsidR="005B23F2">
        <w:rPr>
          <w:rFonts w:ascii="Calibri" w:hAnsi="Calibri" w:cs="Calibri"/>
          <w:color w:val="242424"/>
          <w:shd w:val="clear" w:color="auto" w:fill="FFFFFF"/>
        </w:rPr>
        <w:t>is</w:t>
      </w:r>
      <w:r w:rsidR="00464EA5">
        <w:rPr>
          <w:rFonts w:ascii="Calibri" w:hAnsi="Calibri" w:cs="Calibri"/>
          <w:color w:val="242424"/>
          <w:shd w:val="clear" w:color="auto" w:fill="FFFFFF"/>
        </w:rPr>
        <w:t xml:space="preserve"> often needed in children with tetralogy</w:t>
      </w:r>
      <w:r w:rsidR="005B23F2">
        <w:rPr>
          <w:rFonts w:ascii="Calibri" w:hAnsi="Calibri" w:cs="Calibri"/>
          <w:color w:val="242424"/>
          <w:shd w:val="clear" w:color="auto" w:fill="FFFFFF"/>
        </w:rPr>
        <w:t xml:space="preserve">, usually in teenage years or early adulthood, due to post-procedural pulmonary regurgitation, particularly if original repair involved a transannular patch. Others may have had an RV-PA valved conduit at the original definitive repair, which fails (stenosis =/- regurgitation) or becomes relatively too small for the growing child,  </w:t>
      </w:r>
      <w:r w:rsidR="00464EA5">
        <w:rPr>
          <w:rFonts w:ascii="Calibri" w:hAnsi="Calibri" w:cs="Calibri"/>
          <w:color w:val="242424"/>
          <w:shd w:val="clear" w:color="auto" w:fill="FFFFFF"/>
        </w:rPr>
        <w:t xml:space="preserve"> and need</w:t>
      </w:r>
      <w:r w:rsidR="005B23F2">
        <w:rPr>
          <w:rFonts w:ascii="Calibri" w:hAnsi="Calibri" w:cs="Calibri"/>
          <w:color w:val="242424"/>
          <w:shd w:val="clear" w:color="auto" w:fill="FFFFFF"/>
        </w:rPr>
        <w:t>ed</w:t>
      </w:r>
      <w:r w:rsidR="00464EA5">
        <w:rPr>
          <w:rFonts w:ascii="Calibri" w:hAnsi="Calibri" w:cs="Calibri"/>
          <w:color w:val="242424"/>
          <w:shd w:val="clear" w:color="auto" w:fill="FFFFFF"/>
        </w:rPr>
        <w:t xml:space="preserve"> to be replaced.</w:t>
      </w:r>
    </w:p>
    <w:p w14:paraId="5FE54AE9" w14:textId="7B1EC485" w:rsidR="002E6215" w:rsidRDefault="002E6215" w:rsidP="00360B96">
      <w:pPr>
        <w:rPr>
          <w:lang w:val="en-US"/>
        </w:rPr>
      </w:pPr>
      <w:r>
        <w:rPr>
          <w:lang w:val="en-US"/>
        </w:rPr>
        <w:t xml:space="preserve">Patients who have a procedure before the </w:t>
      </w:r>
      <w:r w:rsidR="00717499">
        <w:rPr>
          <w:lang w:val="en-US"/>
        </w:rPr>
        <w:t xml:space="preserve">first </w:t>
      </w:r>
      <w:r>
        <w:rPr>
          <w:lang w:val="en-US"/>
        </w:rPr>
        <w:t>pathway procedure are considered to have had a ‘pre</w:t>
      </w:r>
      <w:r w:rsidR="00717499">
        <w:rPr>
          <w:lang w:val="en-US"/>
        </w:rPr>
        <w:t>-</w:t>
      </w:r>
      <w:r>
        <w:rPr>
          <w:lang w:val="en-US"/>
        </w:rPr>
        <w:t xml:space="preserve">pathway procedure’. These will be described. </w:t>
      </w:r>
    </w:p>
    <w:p w14:paraId="51EA488E" w14:textId="646898F4" w:rsidR="002E6215" w:rsidRDefault="002E6215" w:rsidP="00360B96">
      <w:pPr>
        <w:rPr>
          <w:lang w:val="en-US"/>
        </w:rPr>
      </w:pPr>
      <w:r>
        <w:rPr>
          <w:lang w:val="en-US"/>
        </w:rPr>
        <w:t>Patients who have no pathway procedures will overlap in the types of procedures they are having with pre</w:t>
      </w:r>
      <w:r w:rsidR="009208E4">
        <w:rPr>
          <w:lang w:val="en-US"/>
        </w:rPr>
        <w:t>-</w:t>
      </w:r>
      <w:r>
        <w:rPr>
          <w:lang w:val="en-US"/>
        </w:rPr>
        <w:t xml:space="preserve">pathway procedures, these will be described. </w:t>
      </w:r>
    </w:p>
    <w:p w14:paraId="72C0F094" w14:textId="28DB5C01" w:rsidR="002E6215" w:rsidRPr="00360B96" w:rsidRDefault="002E6215" w:rsidP="00360B96">
      <w:pPr>
        <w:rPr>
          <w:lang w:val="en-US"/>
        </w:rPr>
      </w:pPr>
      <w:r>
        <w:rPr>
          <w:lang w:val="en-US"/>
        </w:rPr>
        <w:t xml:space="preserve">Then patients who have a pathway procedure and then have additional post pathway non pathway procedures are having additional or off pathway procedures which will be described divided by the stage at which they occur. </w:t>
      </w:r>
    </w:p>
    <w:p w14:paraId="2237C90A" w14:textId="4EB43B12" w:rsidR="007E46C0" w:rsidRDefault="007E46C0" w:rsidP="00C65570">
      <w:pPr>
        <w:pStyle w:val="Heading2"/>
      </w:pPr>
      <w:r w:rsidRPr="00C65570">
        <w:t xml:space="preserve">Pathway applicable to </w:t>
      </w:r>
    </w:p>
    <w:p w14:paraId="2492EAF9" w14:textId="7A677D87" w:rsidR="007E46C0" w:rsidRPr="004D0E17" w:rsidRDefault="004D0E17" w:rsidP="004D0E17">
      <w:r>
        <w:rPr>
          <w:lang w:val="en-US"/>
        </w:rPr>
        <w:t>Assign pathway type to each procedure:</w:t>
      </w:r>
    </w:p>
    <w:p w14:paraId="335F2F83" w14:textId="19DB5271" w:rsidR="001D7094" w:rsidRDefault="00503A03" w:rsidP="006060E3">
      <w:pPr>
        <w:pStyle w:val="Heading3"/>
        <w:numPr>
          <w:ilvl w:val="0"/>
          <w:numId w:val="14"/>
        </w:numPr>
        <w:rPr>
          <w:bdr w:val="none" w:sz="0" w:space="0" w:color="auto" w:frame="1"/>
        </w:rPr>
      </w:pPr>
      <w:r>
        <w:rPr>
          <w:bdr w:val="none" w:sz="0" w:space="0" w:color="auto" w:frame="1"/>
        </w:rPr>
        <w:t>Palliative procedures</w:t>
      </w:r>
      <w:r w:rsidR="008566C6">
        <w:rPr>
          <w:bdr w:val="none" w:sz="0" w:space="0" w:color="auto" w:frame="1"/>
        </w:rPr>
        <w:t xml:space="preserve"> applicable</w:t>
      </w:r>
      <w:r>
        <w:rPr>
          <w:bdr w:val="none" w:sz="0" w:space="0" w:color="auto" w:frame="1"/>
        </w:rPr>
        <w:t xml:space="preserve"> in </w:t>
      </w:r>
      <w:proofErr w:type="spellStart"/>
      <w:r>
        <w:rPr>
          <w:bdr w:val="none" w:sz="0" w:space="0" w:color="auto" w:frame="1"/>
        </w:rPr>
        <w:t>Fallots</w:t>
      </w:r>
      <w:proofErr w:type="spellEnd"/>
      <w:r>
        <w:rPr>
          <w:bdr w:val="none" w:sz="0" w:space="0" w:color="auto" w:frame="1"/>
        </w:rPr>
        <w:t xml:space="preserve"> </w:t>
      </w:r>
    </w:p>
    <w:p w14:paraId="6E98999A" w14:textId="5D7D0F39" w:rsidR="00701D41" w:rsidRPr="006F0324" w:rsidRDefault="00503A03" w:rsidP="0025558E">
      <w:r>
        <w:t>Look for</w:t>
      </w:r>
      <w:r w:rsidR="00EF3F25">
        <w:t xml:space="preserve"> staged </w:t>
      </w:r>
      <w:r>
        <w:t xml:space="preserve">palliative </w:t>
      </w:r>
      <w:r w:rsidR="00EF3F25">
        <w:t>procedures</w:t>
      </w:r>
      <w:r w:rsidR="006F0324">
        <w:t xml:space="preserve">, i.e., </w:t>
      </w:r>
      <w:bookmarkStart w:id="11" w:name="_Hlk115177316"/>
      <w:r w:rsidR="006F0324">
        <w:t>p</w:t>
      </w:r>
      <w:r w:rsidR="006F0324" w:rsidRPr="006F0324">
        <w:t>alliative first stage procedure</w:t>
      </w:r>
      <w:bookmarkEnd w:id="11"/>
      <w:r w:rsidR="008566C6">
        <w:t xml:space="preserve"> and</w:t>
      </w:r>
      <w:r w:rsidR="00EF3F25" w:rsidRPr="006F0324">
        <w:t xml:space="preserve"> </w:t>
      </w:r>
      <w:r w:rsidR="006F0324" w:rsidRPr="006F0324">
        <w:t>stage two</w:t>
      </w:r>
      <w:r w:rsidR="002E553C">
        <w:t>. Note for the palliative codes, if some of these appear with a VSD closure code (see Table J) then they will be classified as a repair</w:t>
      </w:r>
      <w:r w:rsidR="008429E5">
        <w:t xml:space="preserve"> because of the hierarchical allocation</w:t>
      </w:r>
      <w:r w:rsidR="002E553C">
        <w:t xml:space="preserve">. </w:t>
      </w:r>
      <w:r w:rsidR="00EF3F25" w:rsidRPr="006F0324">
        <w:t xml:space="preserve"> </w:t>
      </w:r>
    </w:p>
    <w:p w14:paraId="0424D3F9" w14:textId="11E81BB6" w:rsidR="00965AF0" w:rsidRPr="00315547" w:rsidRDefault="001369BB" w:rsidP="00E745DB">
      <w:pPr>
        <w:pStyle w:val="Heading3"/>
        <w:ind w:left="720"/>
      </w:pPr>
      <w:r>
        <w:t>Table E</w:t>
      </w:r>
      <w:r w:rsidR="00025695">
        <w:t xml:space="preserve">: Palliative </w:t>
      </w:r>
      <w:r w:rsidR="00E745DB">
        <w:t>procedure  (</w:t>
      </w:r>
      <w:r w:rsidR="00025695">
        <w:t>stage</w:t>
      </w:r>
      <w:r w:rsidR="00E745DB">
        <w:t xml:space="preserve"> one</w:t>
      </w:r>
      <w:r w:rsidR="00025695">
        <w:t xml:space="preserve"> type D</w:t>
      </w:r>
      <w:r w:rsidR="00E745DB">
        <w:t xml:space="preserve">): </w:t>
      </w:r>
      <w:r w:rsidR="00025695">
        <w:t>Securing pulmonary blood flow, e.g. systemic-to-pulmonary arterial shunt</w:t>
      </w:r>
    </w:p>
    <w:tbl>
      <w:tblPr>
        <w:tblW w:w="7619"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9"/>
      </w:tblGrid>
      <w:tr w:rsidR="002E553C" w:rsidRPr="00025695" w14:paraId="0150C8C1" w14:textId="77777777" w:rsidTr="002E553C">
        <w:trPr>
          <w:trHeight w:val="242"/>
        </w:trPr>
        <w:tc>
          <w:tcPr>
            <w:tcW w:w="7619" w:type="dxa"/>
            <w:shd w:val="clear" w:color="auto" w:fill="BFBFBF" w:themeFill="background1" w:themeFillShade="BF"/>
            <w:noWrap/>
          </w:tcPr>
          <w:p w14:paraId="6540C84B" w14:textId="595DAAFD" w:rsidR="002E553C" w:rsidRPr="002E553C" w:rsidRDefault="002E553C" w:rsidP="00280C69">
            <w:pPr>
              <w:spacing w:after="0" w:line="240" w:lineRule="auto"/>
              <w:rPr>
                <w:rFonts w:eastAsia="Times New Roman" w:cs="Arial"/>
                <w:b/>
                <w:bCs/>
              </w:rPr>
            </w:pPr>
            <w:r w:rsidRPr="002E553C">
              <w:rPr>
                <w:rFonts w:eastAsia="Times New Roman" w:cs="Arial"/>
                <w:b/>
                <w:bCs/>
              </w:rPr>
              <w:t xml:space="preserve">Palliative procs in Tetralogy </w:t>
            </w:r>
            <w:r w:rsidR="008429E5">
              <w:rPr>
                <w:rFonts w:eastAsia="Times New Roman" w:cs="Arial"/>
                <w:b/>
                <w:bCs/>
              </w:rPr>
              <w:t xml:space="preserve">of Fallot </w:t>
            </w:r>
          </w:p>
        </w:tc>
      </w:tr>
      <w:tr w:rsidR="00280C69" w:rsidRPr="00025695" w14:paraId="6DC8F707" w14:textId="77777777" w:rsidTr="524FA446">
        <w:trPr>
          <w:trHeight w:val="242"/>
        </w:trPr>
        <w:tc>
          <w:tcPr>
            <w:tcW w:w="7619" w:type="dxa"/>
            <w:shd w:val="clear" w:color="auto" w:fill="auto"/>
            <w:noWrap/>
          </w:tcPr>
          <w:p w14:paraId="7B39A702" w14:textId="7F74D934" w:rsidR="00280C69" w:rsidRPr="00025695" w:rsidRDefault="00280C69" w:rsidP="00280C69">
            <w:pPr>
              <w:spacing w:after="0" w:line="240" w:lineRule="auto"/>
              <w:rPr>
                <w:rFonts w:cstheme="minorHAnsi"/>
              </w:rPr>
            </w:pPr>
            <w:bookmarkStart w:id="12" w:name="_Hlk115960202"/>
            <w:r w:rsidRPr="00025695">
              <w:rPr>
                <w:rFonts w:eastAsia="Times New Roman" w:cs="Arial"/>
              </w:rPr>
              <w:lastRenderedPageBreak/>
              <w:t xml:space="preserve">121014: Stent placement in arterial duct (PDA) </w:t>
            </w:r>
          </w:p>
        </w:tc>
      </w:tr>
      <w:tr w:rsidR="00280C69" w:rsidRPr="00025695" w14:paraId="5CF1D5FF" w14:textId="77777777" w:rsidTr="524FA446">
        <w:trPr>
          <w:trHeight w:val="242"/>
        </w:trPr>
        <w:tc>
          <w:tcPr>
            <w:tcW w:w="7619" w:type="dxa"/>
            <w:shd w:val="clear" w:color="auto" w:fill="auto"/>
            <w:noWrap/>
          </w:tcPr>
          <w:p w14:paraId="51B9B8C2" w14:textId="40BD9155" w:rsidR="00280C69" w:rsidRPr="00025695" w:rsidRDefault="00280C69" w:rsidP="00280C69">
            <w:pPr>
              <w:spacing w:after="0" w:line="240" w:lineRule="auto"/>
              <w:rPr>
                <w:rFonts w:cstheme="minorHAnsi"/>
              </w:rPr>
            </w:pPr>
            <w:r w:rsidRPr="00025695">
              <w:rPr>
                <w:rFonts w:cs="Arial"/>
              </w:rPr>
              <w:t>123103: Modified R Blalock interposition shunt</w:t>
            </w:r>
          </w:p>
        </w:tc>
      </w:tr>
      <w:tr w:rsidR="00280C69" w:rsidRPr="00025695" w14:paraId="03F01BAC" w14:textId="77777777" w:rsidTr="524FA446">
        <w:trPr>
          <w:trHeight w:val="242"/>
        </w:trPr>
        <w:tc>
          <w:tcPr>
            <w:tcW w:w="7619" w:type="dxa"/>
            <w:shd w:val="clear" w:color="auto" w:fill="auto"/>
            <w:noWrap/>
          </w:tcPr>
          <w:p w14:paraId="44AB8A94" w14:textId="437D4405" w:rsidR="00280C69" w:rsidRPr="00025695" w:rsidRDefault="00280C69" w:rsidP="00280C69">
            <w:pPr>
              <w:spacing w:after="0" w:line="240" w:lineRule="auto"/>
              <w:rPr>
                <w:rFonts w:cstheme="minorHAnsi"/>
              </w:rPr>
            </w:pPr>
            <w:r w:rsidRPr="00025695">
              <w:rPr>
                <w:rFonts w:cs="Arial"/>
              </w:rPr>
              <w:t>123104:  Modified L Blalock interposition shunt</w:t>
            </w:r>
          </w:p>
        </w:tc>
      </w:tr>
      <w:tr w:rsidR="00280C69" w:rsidRPr="00025695" w14:paraId="2E98B6E9" w14:textId="77777777" w:rsidTr="524FA446">
        <w:trPr>
          <w:trHeight w:val="242"/>
        </w:trPr>
        <w:tc>
          <w:tcPr>
            <w:tcW w:w="7619" w:type="dxa"/>
            <w:shd w:val="clear" w:color="auto" w:fill="auto"/>
            <w:noWrap/>
          </w:tcPr>
          <w:p w14:paraId="2D624909" w14:textId="37A73B00" w:rsidR="00280C69" w:rsidRPr="00025695" w:rsidRDefault="00280C69" w:rsidP="00280C69">
            <w:pPr>
              <w:spacing w:after="0" w:line="240" w:lineRule="auto"/>
              <w:rPr>
                <w:rFonts w:cstheme="minorHAnsi"/>
              </w:rPr>
            </w:pPr>
            <w:r w:rsidRPr="00025695">
              <w:rPr>
                <w:rFonts w:cs="Arial"/>
              </w:rPr>
              <w:t>123106: Central systemic-PA interposition shunt</w:t>
            </w:r>
          </w:p>
        </w:tc>
      </w:tr>
      <w:tr w:rsidR="00280C69" w:rsidRPr="00025695" w14:paraId="3027289C" w14:textId="77777777" w:rsidTr="524FA446">
        <w:trPr>
          <w:trHeight w:val="242"/>
        </w:trPr>
        <w:tc>
          <w:tcPr>
            <w:tcW w:w="7619" w:type="dxa"/>
            <w:shd w:val="clear" w:color="auto" w:fill="auto"/>
            <w:noWrap/>
          </w:tcPr>
          <w:p w14:paraId="33ADDDEA" w14:textId="2C23CB24" w:rsidR="00280C69" w:rsidRPr="00025695" w:rsidRDefault="00280C69" w:rsidP="00280C69">
            <w:pPr>
              <w:spacing w:after="0" w:line="240" w:lineRule="auto"/>
              <w:rPr>
                <w:rFonts w:cstheme="minorHAnsi"/>
              </w:rPr>
            </w:pPr>
            <w:r w:rsidRPr="00025695">
              <w:rPr>
                <w:rFonts w:cs="Arial"/>
              </w:rPr>
              <w:t>123130: Systemic-to-pulmonary arterial shunt procedure</w:t>
            </w:r>
          </w:p>
        </w:tc>
      </w:tr>
      <w:tr w:rsidR="00280C69" w:rsidRPr="00025695" w14:paraId="64886BA7" w14:textId="77777777" w:rsidTr="524FA446">
        <w:trPr>
          <w:trHeight w:val="242"/>
        </w:trPr>
        <w:tc>
          <w:tcPr>
            <w:tcW w:w="7619" w:type="dxa"/>
            <w:shd w:val="clear" w:color="auto" w:fill="auto"/>
            <w:noWrap/>
          </w:tcPr>
          <w:p w14:paraId="694DB0E7" w14:textId="7434DFB8" w:rsidR="00280C69" w:rsidRPr="00025695" w:rsidRDefault="00280C69" w:rsidP="00280C69">
            <w:pPr>
              <w:spacing w:after="0" w:line="240" w:lineRule="auto"/>
              <w:rPr>
                <w:rFonts w:cstheme="minorHAnsi"/>
              </w:rPr>
            </w:pPr>
            <w:r w:rsidRPr="00025695">
              <w:rPr>
                <w:rFonts w:cs="Arial"/>
              </w:rPr>
              <w:t>123146: Modified Blalock interposition shunt</w:t>
            </w:r>
          </w:p>
        </w:tc>
      </w:tr>
      <w:tr w:rsidR="00280C69" w:rsidRPr="00025695" w14:paraId="5173D25F" w14:textId="77777777" w:rsidTr="524FA446">
        <w:trPr>
          <w:trHeight w:val="242"/>
        </w:trPr>
        <w:tc>
          <w:tcPr>
            <w:tcW w:w="7619" w:type="dxa"/>
            <w:shd w:val="clear" w:color="auto" w:fill="auto"/>
            <w:noWrap/>
          </w:tcPr>
          <w:p w14:paraId="187812BE" w14:textId="13C4E7B5" w:rsidR="00280C69" w:rsidRPr="00025695" w:rsidRDefault="00280C69" w:rsidP="00280C69">
            <w:pPr>
              <w:spacing w:after="0" w:line="240" w:lineRule="auto"/>
              <w:rPr>
                <w:rFonts w:cstheme="minorHAnsi"/>
              </w:rPr>
            </w:pPr>
            <w:r w:rsidRPr="00025695">
              <w:rPr>
                <w:rFonts w:eastAsia="Times New Roman" w:cs="Arial"/>
              </w:rPr>
              <w:t>120618: Stent placement in right ventricular outflow tract</w:t>
            </w:r>
          </w:p>
        </w:tc>
      </w:tr>
      <w:tr w:rsidR="00280C69" w:rsidRPr="00025695" w14:paraId="22481C08" w14:textId="77777777" w:rsidTr="524FA446">
        <w:trPr>
          <w:trHeight w:val="242"/>
        </w:trPr>
        <w:tc>
          <w:tcPr>
            <w:tcW w:w="7619" w:type="dxa"/>
            <w:shd w:val="clear" w:color="auto" w:fill="auto"/>
            <w:noWrap/>
          </w:tcPr>
          <w:p w14:paraId="7008F266" w14:textId="342EB4B3" w:rsidR="00280C69" w:rsidRPr="00025695" w:rsidRDefault="00280C69" w:rsidP="00280C69">
            <w:pPr>
              <w:spacing w:after="0" w:line="240" w:lineRule="auto"/>
              <w:rPr>
                <w:rFonts w:cstheme="minorHAnsi"/>
              </w:rPr>
            </w:pPr>
            <w:r w:rsidRPr="00025695">
              <w:rPr>
                <w:rFonts w:eastAsia="Times New Roman" w:cs="Arial"/>
              </w:rPr>
              <w:t>123105: Waterston (ascending aorta-right pulmonary artery) anastomosis</w:t>
            </w:r>
          </w:p>
        </w:tc>
      </w:tr>
      <w:tr w:rsidR="00280C69" w:rsidRPr="00025695" w14:paraId="73DD9193" w14:textId="77777777" w:rsidTr="524FA446">
        <w:trPr>
          <w:trHeight w:val="242"/>
        </w:trPr>
        <w:tc>
          <w:tcPr>
            <w:tcW w:w="7619" w:type="dxa"/>
            <w:shd w:val="clear" w:color="auto" w:fill="auto"/>
            <w:noWrap/>
          </w:tcPr>
          <w:p w14:paraId="075C1D52" w14:textId="7ED7113D" w:rsidR="00280C69" w:rsidRPr="00025695" w:rsidRDefault="00280C69" w:rsidP="00280C69">
            <w:pPr>
              <w:spacing w:after="0" w:line="240" w:lineRule="auto"/>
              <w:rPr>
                <w:rFonts w:cstheme="minorHAnsi"/>
              </w:rPr>
            </w:pPr>
            <w:r w:rsidRPr="00025695">
              <w:rPr>
                <w:rFonts w:eastAsia="Times New Roman" w:cs="Arial"/>
              </w:rPr>
              <w:t>121305: Balloon dilation of pulmonary valve</w:t>
            </w:r>
          </w:p>
        </w:tc>
      </w:tr>
      <w:tr w:rsidR="00280C69" w:rsidRPr="00025695" w14:paraId="6727A1D4" w14:textId="77777777" w:rsidTr="524FA446">
        <w:trPr>
          <w:trHeight w:val="242"/>
        </w:trPr>
        <w:tc>
          <w:tcPr>
            <w:tcW w:w="7619" w:type="dxa"/>
            <w:shd w:val="clear" w:color="auto" w:fill="auto"/>
            <w:noWrap/>
          </w:tcPr>
          <w:p w14:paraId="1626BCDA" w14:textId="1BBD45AD" w:rsidR="00280C69" w:rsidRPr="00025695" w:rsidRDefault="00280C69" w:rsidP="00280C69">
            <w:pPr>
              <w:spacing w:after="0" w:line="240" w:lineRule="auto"/>
              <w:rPr>
                <w:rFonts w:cstheme="minorHAnsi"/>
              </w:rPr>
            </w:pPr>
            <w:r w:rsidRPr="00025695">
              <w:rPr>
                <w:rFonts w:eastAsia="Times New Roman" w:cs="Arial"/>
              </w:rPr>
              <w:t>121309: Pulmonary valvar transluminal perforation &amp; dilation</w:t>
            </w:r>
          </w:p>
        </w:tc>
      </w:tr>
      <w:tr w:rsidR="00385F89" w:rsidRPr="00025695" w14:paraId="2BE73A42" w14:textId="77777777" w:rsidTr="524FA446">
        <w:trPr>
          <w:trHeight w:val="242"/>
        </w:trPr>
        <w:tc>
          <w:tcPr>
            <w:tcW w:w="7619" w:type="dxa"/>
            <w:shd w:val="clear" w:color="auto" w:fill="auto"/>
            <w:noWrap/>
          </w:tcPr>
          <w:p w14:paraId="1C52B49A" w14:textId="30321423" w:rsidR="00385F89" w:rsidRPr="00025695" w:rsidRDefault="00385F89" w:rsidP="00280C69">
            <w:pPr>
              <w:spacing w:after="0" w:line="240" w:lineRule="auto"/>
              <w:rPr>
                <w:rFonts w:eastAsia="Times New Roman" w:cs="Arial"/>
              </w:rPr>
            </w:pPr>
            <w:r w:rsidRPr="00385F89">
              <w:rPr>
                <w:rFonts w:eastAsia="Times New Roman" w:cs="Arial"/>
              </w:rPr>
              <w:t>121302: Pulmonary valvotomy: open</w:t>
            </w:r>
          </w:p>
        </w:tc>
      </w:tr>
      <w:tr w:rsidR="00385F89" w:rsidRPr="00025695" w14:paraId="456E4706" w14:textId="77777777" w:rsidTr="524FA446">
        <w:trPr>
          <w:trHeight w:val="242"/>
        </w:trPr>
        <w:tc>
          <w:tcPr>
            <w:tcW w:w="7619" w:type="dxa"/>
            <w:shd w:val="clear" w:color="auto" w:fill="auto"/>
            <w:noWrap/>
          </w:tcPr>
          <w:p w14:paraId="60B2C64C" w14:textId="38F1DBE8" w:rsidR="00385F89" w:rsidRPr="00025695" w:rsidRDefault="00385F89" w:rsidP="00280C69">
            <w:pPr>
              <w:spacing w:after="0" w:line="240" w:lineRule="auto"/>
              <w:rPr>
                <w:rFonts w:eastAsia="Times New Roman" w:cs="Arial"/>
              </w:rPr>
            </w:pPr>
            <w:r w:rsidRPr="00385F89">
              <w:rPr>
                <w:rFonts w:eastAsia="Times New Roman" w:cs="Arial"/>
              </w:rPr>
              <w:t>120641: Right ventricular outflow tract obstruction relief</w:t>
            </w:r>
          </w:p>
        </w:tc>
      </w:tr>
      <w:tr w:rsidR="00385F89" w:rsidRPr="00025695" w14:paraId="5E6DC8EE" w14:textId="77777777" w:rsidTr="524FA446">
        <w:trPr>
          <w:trHeight w:val="242"/>
        </w:trPr>
        <w:tc>
          <w:tcPr>
            <w:tcW w:w="7619" w:type="dxa"/>
            <w:shd w:val="clear" w:color="auto" w:fill="auto"/>
            <w:noWrap/>
          </w:tcPr>
          <w:p w14:paraId="32A77CDC" w14:textId="3A3502E7" w:rsidR="00385F89" w:rsidRPr="00025695" w:rsidRDefault="00385F89" w:rsidP="00BA31B5">
            <w:pPr>
              <w:tabs>
                <w:tab w:val="left" w:pos="4975"/>
              </w:tabs>
              <w:spacing w:after="0" w:line="240" w:lineRule="auto"/>
              <w:rPr>
                <w:rFonts w:eastAsia="Times New Roman" w:cs="Arial"/>
              </w:rPr>
            </w:pPr>
            <w:r w:rsidRPr="00385F89">
              <w:rPr>
                <w:rFonts w:eastAsia="Times New Roman" w:cs="Arial"/>
              </w:rPr>
              <w:t>120600. Right ventricular outflow tract procedure,</w:t>
            </w:r>
            <w:r w:rsidR="00BA31B5">
              <w:rPr>
                <w:rFonts w:eastAsia="Times New Roman" w:cs="Arial"/>
              </w:rPr>
              <w:tab/>
            </w:r>
          </w:p>
        </w:tc>
      </w:tr>
      <w:tr w:rsidR="00BA31B5" w:rsidRPr="00025695" w14:paraId="76285A81" w14:textId="77777777" w:rsidTr="524FA446">
        <w:trPr>
          <w:trHeight w:val="242"/>
        </w:trPr>
        <w:tc>
          <w:tcPr>
            <w:tcW w:w="7619" w:type="dxa"/>
            <w:shd w:val="clear" w:color="auto" w:fill="auto"/>
            <w:noWrap/>
          </w:tcPr>
          <w:p w14:paraId="5BC02A6C" w14:textId="4F044284" w:rsidR="00BA31B5" w:rsidRPr="00BA31B5" w:rsidRDefault="00BA31B5" w:rsidP="00BA31B5">
            <w:pPr>
              <w:spacing w:after="0" w:line="240" w:lineRule="auto"/>
              <w:rPr>
                <w:rFonts w:eastAsia="Times New Roman" w:cs="Arial"/>
                <w:szCs w:val="24"/>
                <w:lang w:eastAsia="en-GB"/>
              </w:rPr>
            </w:pPr>
            <w:r w:rsidRPr="00BA31B5">
              <w:rPr>
                <w:rFonts w:eastAsia="Times New Roman" w:cs="Arial"/>
                <w:szCs w:val="24"/>
                <w:lang w:eastAsia="en-GB"/>
              </w:rPr>
              <w:t xml:space="preserve">120821: </w:t>
            </w:r>
            <w:proofErr w:type="spellStart"/>
            <w:r w:rsidRPr="00BA31B5">
              <w:rPr>
                <w:rFonts w:eastAsia="Times New Roman" w:cs="Arial"/>
                <w:szCs w:val="24"/>
                <w:lang w:eastAsia="en-GB"/>
              </w:rPr>
              <w:t>Subpulmonary</w:t>
            </w:r>
            <w:proofErr w:type="spellEnd"/>
            <w:r w:rsidRPr="00BA31B5">
              <w:rPr>
                <w:rFonts w:eastAsia="Times New Roman" w:cs="Arial"/>
                <w:szCs w:val="24"/>
                <w:lang w:eastAsia="en-GB"/>
              </w:rPr>
              <w:t xml:space="preserve"> obstruction relief</w:t>
            </w:r>
          </w:p>
        </w:tc>
      </w:tr>
      <w:bookmarkEnd w:id="12"/>
    </w:tbl>
    <w:p w14:paraId="428E02BB" w14:textId="77777777" w:rsidR="00280C69" w:rsidRPr="00EA4905" w:rsidRDefault="00280C69" w:rsidP="00965AF0">
      <w:pPr>
        <w:pStyle w:val="ListParagraph"/>
        <w:spacing w:after="0" w:line="240" w:lineRule="auto"/>
        <w:ind w:left="1440"/>
        <w:rPr>
          <w:rFonts w:cstheme="minorHAnsi"/>
          <w:sz w:val="24"/>
          <w:szCs w:val="24"/>
          <w:lang w:val="en-US"/>
        </w:rPr>
      </w:pPr>
    </w:p>
    <w:p w14:paraId="7F5AB8E2" w14:textId="17BBC7E5" w:rsidR="00241DB9" w:rsidRPr="006A7563" w:rsidRDefault="00A722B7" w:rsidP="006A7563">
      <w:pPr>
        <w:pStyle w:val="Heading3"/>
        <w:numPr>
          <w:ilvl w:val="0"/>
          <w:numId w:val="14"/>
        </w:numPr>
        <w:rPr>
          <w:bdr w:val="none" w:sz="0" w:space="0" w:color="auto" w:frame="1"/>
        </w:rPr>
      </w:pPr>
      <w:r w:rsidRPr="006A7563">
        <w:rPr>
          <w:bdr w:val="none" w:sz="0" w:space="0" w:color="auto" w:frame="1"/>
        </w:rPr>
        <w:t xml:space="preserve">Stage </w:t>
      </w:r>
      <w:r w:rsidR="006F0324" w:rsidRPr="006A7563">
        <w:rPr>
          <w:bdr w:val="none" w:sz="0" w:space="0" w:color="auto" w:frame="1"/>
        </w:rPr>
        <w:t>two</w:t>
      </w:r>
      <w:r w:rsidRPr="006A7563">
        <w:rPr>
          <w:bdr w:val="none" w:sz="0" w:space="0" w:color="auto" w:frame="1"/>
        </w:rPr>
        <w:t xml:space="preserve">: </w:t>
      </w:r>
      <w:r w:rsidR="005F4CE1" w:rsidRPr="006A7563">
        <w:rPr>
          <w:bdr w:val="none" w:sz="0" w:space="0" w:color="auto" w:frame="1"/>
        </w:rPr>
        <w:t xml:space="preserve">Glenn </w:t>
      </w:r>
      <w:r w:rsidR="00E745DB">
        <w:rPr>
          <w:bdr w:val="none" w:sz="0" w:space="0" w:color="auto" w:frame="1"/>
        </w:rPr>
        <w:t>operation</w:t>
      </w:r>
    </w:p>
    <w:p w14:paraId="1C7DE922" w14:textId="0EEE4915" w:rsidR="00FD17C7" w:rsidRDefault="00984D7E" w:rsidP="00315103">
      <w:pPr>
        <w:ind w:left="360"/>
      </w:pPr>
      <w:r>
        <w:t>See code list in</w:t>
      </w:r>
      <w:r w:rsidR="006F0324">
        <w:t xml:space="preserve"> SV</w:t>
      </w:r>
      <w:r>
        <w:t xml:space="preserve"> </w:t>
      </w:r>
      <w:r w:rsidR="006F0324">
        <w:t>s</w:t>
      </w:r>
      <w:r w:rsidR="00FD17C7">
        <w:t xml:space="preserve">tage </w:t>
      </w:r>
      <w:r w:rsidR="006F0324">
        <w:t>two</w:t>
      </w:r>
      <w:r w:rsidR="008D5765">
        <w:t xml:space="preserve">, </w:t>
      </w:r>
      <w:r w:rsidR="00FD17C7">
        <w:t>Generic pathway document.</w:t>
      </w:r>
      <w:r w:rsidR="008566C6">
        <w:t xml:space="preserve"> (does not include comp stage two)</w:t>
      </w:r>
      <w:r w:rsidR="008429E5">
        <w:t xml:space="preserve">, if any </w:t>
      </w:r>
      <w:proofErr w:type="spellStart"/>
      <w:r w:rsidR="008429E5">
        <w:t>glenn</w:t>
      </w:r>
      <w:proofErr w:type="spellEnd"/>
      <w:r w:rsidR="008429E5">
        <w:t xml:space="preserve"> codes appears with a repair code this will be classed as a Fallot repair plus.</w:t>
      </w:r>
    </w:p>
    <w:p w14:paraId="59EA8B43" w14:textId="11771F0E" w:rsidR="001369BB" w:rsidRDefault="001369BB" w:rsidP="006A7563">
      <w:pPr>
        <w:pStyle w:val="Heading3"/>
        <w:ind w:left="720"/>
      </w:pPr>
      <w:r>
        <w:t>Table F</w:t>
      </w:r>
      <w:r w:rsidR="006A7563">
        <w:t>:</w:t>
      </w:r>
      <w:r>
        <w:t xml:space="preserve"> </w:t>
      </w:r>
      <w:r w:rsidR="006A7563">
        <w:t>stage two codes</w:t>
      </w:r>
    </w:p>
    <w:tbl>
      <w:tblPr>
        <w:tblW w:w="7619"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9"/>
      </w:tblGrid>
      <w:tr w:rsidR="001369BB" w:rsidRPr="00834153" w14:paraId="18EC05C2" w14:textId="77777777" w:rsidTr="0047189A">
        <w:trPr>
          <w:trHeight w:val="341"/>
        </w:trPr>
        <w:tc>
          <w:tcPr>
            <w:tcW w:w="7619" w:type="dxa"/>
            <w:shd w:val="clear" w:color="auto" w:fill="BFBFBF" w:themeFill="background1" w:themeFillShade="BF"/>
            <w:noWrap/>
            <w:vAlign w:val="center"/>
          </w:tcPr>
          <w:p w14:paraId="23CD6017" w14:textId="1FAF02C0" w:rsidR="001369BB" w:rsidRPr="002E5294" w:rsidRDefault="001369BB" w:rsidP="00C626CA">
            <w:pPr>
              <w:spacing w:after="0" w:line="240" w:lineRule="auto"/>
              <w:rPr>
                <w:rFonts w:cstheme="minorHAnsi"/>
                <w:highlight w:val="lightGray"/>
              </w:rPr>
            </w:pPr>
            <w:r w:rsidRPr="00857EEF">
              <w:rPr>
                <w:rFonts w:cstheme="minorHAnsi"/>
                <w:b/>
                <w:bCs/>
              </w:rPr>
              <w:t>Glenn codes</w:t>
            </w:r>
            <w:r w:rsidRPr="002E5294">
              <w:rPr>
                <w:rFonts w:cstheme="minorHAnsi"/>
                <w:highlight w:val="lightGray"/>
              </w:rPr>
              <w:t xml:space="preserve"> </w:t>
            </w:r>
          </w:p>
        </w:tc>
      </w:tr>
      <w:tr w:rsidR="001369BB" w:rsidRPr="00834153" w14:paraId="3C17F839" w14:textId="77777777" w:rsidTr="002E5294">
        <w:trPr>
          <w:trHeight w:val="242"/>
        </w:trPr>
        <w:tc>
          <w:tcPr>
            <w:tcW w:w="7619" w:type="dxa"/>
            <w:shd w:val="clear" w:color="auto" w:fill="auto"/>
            <w:noWrap/>
          </w:tcPr>
          <w:p w14:paraId="31A5AE2E" w14:textId="7B1B88AA" w:rsidR="001369BB" w:rsidRPr="00834153" w:rsidRDefault="001369BB" w:rsidP="001369BB">
            <w:pPr>
              <w:spacing w:after="0" w:line="240" w:lineRule="auto"/>
              <w:rPr>
                <w:rFonts w:cstheme="minorHAnsi"/>
              </w:rPr>
            </w:pPr>
            <w:r w:rsidRPr="009A07DA">
              <w:t xml:space="preserve">123111. Bidirectional superior </w:t>
            </w:r>
            <w:proofErr w:type="spellStart"/>
            <w:r w:rsidRPr="009A07DA">
              <w:t>cavopulmonary</w:t>
            </w:r>
            <w:proofErr w:type="spellEnd"/>
            <w:r w:rsidRPr="009A07DA">
              <w:t xml:space="preserve"> (Glenn) anastomosis </w:t>
            </w:r>
          </w:p>
        </w:tc>
      </w:tr>
      <w:tr w:rsidR="001369BB" w:rsidRPr="00834153" w14:paraId="05DCED3A" w14:textId="77777777" w:rsidTr="002E5294">
        <w:trPr>
          <w:trHeight w:val="242"/>
        </w:trPr>
        <w:tc>
          <w:tcPr>
            <w:tcW w:w="7619" w:type="dxa"/>
            <w:shd w:val="clear" w:color="auto" w:fill="auto"/>
            <w:noWrap/>
          </w:tcPr>
          <w:p w14:paraId="7E9A708E" w14:textId="6A56D020" w:rsidR="001369BB" w:rsidRPr="00834153" w:rsidRDefault="001369BB" w:rsidP="001369BB">
            <w:pPr>
              <w:spacing w:after="0" w:line="240" w:lineRule="auto"/>
              <w:rPr>
                <w:rFonts w:cstheme="minorHAnsi"/>
              </w:rPr>
            </w:pPr>
            <w:r w:rsidRPr="009A07DA">
              <w:t xml:space="preserve">123115. Hemi-Fontan procedure </w:t>
            </w:r>
          </w:p>
        </w:tc>
      </w:tr>
      <w:tr w:rsidR="001369BB" w:rsidRPr="00834153" w14:paraId="2836A9A3" w14:textId="77777777" w:rsidTr="002E5294">
        <w:trPr>
          <w:trHeight w:val="242"/>
        </w:trPr>
        <w:tc>
          <w:tcPr>
            <w:tcW w:w="7619" w:type="dxa"/>
            <w:shd w:val="clear" w:color="auto" w:fill="auto"/>
            <w:noWrap/>
          </w:tcPr>
          <w:p w14:paraId="07858471" w14:textId="1F7B4AE5" w:rsidR="001369BB" w:rsidRPr="00834153" w:rsidRDefault="001369BB" w:rsidP="001369BB">
            <w:pPr>
              <w:spacing w:after="0" w:line="240" w:lineRule="auto"/>
              <w:rPr>
                <w:rFonts w:cstheme="minorHAnsi"/>
              </w:rPr>
            </w:pPr>
            <w:r w:rsidRPr="009A07DA">
              <w:t xml:space="preserve">123144. Bilateral bidirectional superior </w:t>
            </w:r>
            <w:proofErr w:type="spellStart"/>
            <w:r w:rsidRPr="009A07DA">
              <w:t>cavopulmonary</w:t>
            </w:r>
            <w:proofErr w:type="spellEnd"/>
            <w:r w:rsidRPr="009A07DA">
              <w:t xml:space="preserve"> (Glenn) anastomoses </w:t>
            </w:r>
          </w:p>
        </w:tc>
      </w:tr>
      <w:tr w:rsidR="001369BB" w:rsidRPr="00834153" w14:paraId="7FAEE1FC" w14:textId="77777777" w:rsidTr="002E5294">
        <w:trPr>
          <w:trHeight w:val="242"/>
        </w:trPr>
        <w:tc>
          <w:tcPr>
            <w:tcW w:w="7619" w:type="dxa"/>
            <w:shd w:val="clear" w:color="auto" w:fill="auto"/>
            <w:noWrap/>
          </w:tcPr>
          <w:p w14:paraId="541689BC" w14:textId="57F502EA" w:rsidR="001369BB" w:rsidRPr="00834153" w:rsidRDefault="001369BB" w:rsidP="001369BB">
            <w:pPr>
              <w:spacing w:after="0" w:line="240" w:lineRule="auto"/>
              <w:rPr>
                <w:rFonts w:cstheme="minorHAnsi"/>
              </w:rPr>
            </w:pPr>
            <w:r w:rsidRPr="009A07DA">
              <w:t xml:space="preserve">123145. Unidirectional superior </w:t>
            </w:r>
            <w:proofErr w:type="spellStart"/>
            <w:r w:rsidRPr="009A07DA">
              <w:t>cavopulmonary</w:t>
            </w:r>
            <w:proofErr w:type="spellEnd"/>
            <w:r w:rsidRPr="009A07DA">
              <w:t xml:space="preserve"> (Glenn) anastomosis  </w:t>
            </w:r>
          </w:p>
        </w:tc>
      </w:tr>
      <w:tr w:rsidR="001369BB" w:rsidRPr="00834153" w14:paraId="420C0B15" w14:textId="77777777" w:rsidTr="002E5294">
        <w:trPr>
          <w:trHeight w:val="242"/>
        </w:trPr>
        <w:tc>
          <w:tcPr>
            <w:tcW w:w="7619" w:type="dxa"/>
            <w:shd w:val="clear" w:color="auto" w:fill="auto"/>
            <w:noWrap/>
          </w:tcPr>
          <w:p w14:paraId="732087F1" w14:textId="6D7DAF09" w:rsidR="001369BB" w:rsidRPr="00834153" w:rsidRDefault="001369BB" w:rsidP="001369BB">
            <w:pPr>
              <w:spacing w:after="0" w:line="240" w:lineRule="auto"/>
              <w:rPr>
                <w:rFonts w:cstheme="minorHAnsi"/>
              </w:rPr>
            </w:pPr>
            <w:r w:rsidRPr="009A07DA">
              <w:t xml:space="preserve">123172. Superior </w:t>
            </w:r>
            <w:proofErr w:type="spellStart"/>
            <w:r w:rsidRPr="009A07DA">
              <w:t>caval</w:t>
            </w:r>
            <w:proofErr w:type="spellEnd"/>
            <w:r w:rsidRPr="009A07DA">
              <w:t xml:space="preserve"> vein to pulmonary artery anastomosis</w:t>
            </w:r>
          </w:p>
        </w:tc>
      </w:tr>
      <w:tr w:rsidR="001369BB" w:rsidRPr="00834153" w14:paraId="438D1C94" w14:textId="77777777" w:rsidTr="002E5294">
        <w:trPr>
          <w:trHeight w:val="242"/>
        </w:trPr>
        <w:tc>
          <w:tcPr>
            <w:tcW w:w="7619" w:type="dxa"/>
            <w:shd w:val="clear" w:color="auto" w:fill="auto"/>
            <w:noWrap/>
          </w:tcPr>
          <w:p w14:paraId="6311F912" w14:textId="09B0D8EB" w:rsidR="001369BB" w:rsidRPr="00834153" w:rsidRDefault="001369BB" w:rsidP="001369BB">
            <w:pPr>
              <w:spacing w:after="0" w:line="240" w:lineRule="auto"/>
              <w:rPr>
                <w:rFonts w:cstheme="minorHAnsi"/>
              </w:rPr>
            </w:pPr>
            <w:r w:rsidRPr="009A07DA">
              <w:t xml:space="preserve">123111. Bidirectional superior </w:t>
            </w:r>
            <w:proofErr w:type="spellStart"/>
            <w:r w:rsidRPr="009A07DA">
              <w:t>cavopulmonary</w:t>
            </w:r>
            <w:proofErr w:type="spellEnd"/>
            <w:r w:rsidRPr="009A07DA">
              <w:t xml:space="preserve"> (Glenn) anastomosis </w:t>
            </w:r>
          </w:p>
        </w:tc>
      </w:tr>
      <w:tr w:rsidR="001369BB" w:rsidRPr="00834153" w14:paraId="5CB1D8D5" w14:textId="77777777" w:rsidTr="0047189A">
        <w:trPr>
          <w:trHeight w:val="242"/>
        </w:trPr>
        <w:tc>
          <w:tcPr>
            <w:tcW w:w="7619" w:type="dxa"/>
            <w:shd w:val="clear" w:color="auto" w:fill="BFBFBF" w:themeFill="background1" w:themeFillShade="BF"/>
            <w:noWrap/>
            <w:vAlign w:val="center"/>
          </w:tcPr>
          <w:p w14:paraId="2D2AC41A" w14:textId="23B8C750" w:rsidR="001369BB" w:rsidRPr="00834153" w:rsidRDefault="001369BB" w:rsidP="00C626CA">
            <w:pPr>
              <w:spacing w:after="0" w:line="240" w:lineRule="auto"/>
              <w:rPr>
                <w:rFonts w:cstheme="minorHAnsi"/>
              </w:rPr>
            </w:pPr>
            <w:r w:rsidRPr="00857EEF">
              <w:rPr>
                <w:rFonts w:cstheme="minorHAnsi"/>
                <w:b/>
                <w:bCs/>
              </w:rPr>
              <w:t>Glenn code with 1.5 ventricle repair</w:t>
            </w:r>
            <w:r>
              <w:rPr>
                <w:rFonts w:cstheme="minorHAnsi"/>
              </w:rPr>
              <w:t xml:space="preserve"> </w:t>
            </w:r>
          </w:p>
        </w:tc>
      </w:tr>
      <w:tr w:rsidR="001369BB" w:rsidRPr="00834153" w14:paraId="5F8872C9" w14:textId="77777777" w:rsidTr="002E5294">
        <w:trPr>
          <w:trHeight w:val="242"/>
        </w:trPr>
        <w:tc>
          <w:tcPr>
            <w:tcW w:w="7619" w:type="dxa"/>
            <w:shd w:val="clear" w:color="auto" w:fill="auto"/>
            <w:noWrap/>
            <w:vAlign w:val="center"/>
          </w:tcPr>
          <w:p w14:paraId="2DD856D8" w14:textId="0A92D46E" w:rsidR="001369BB" w:rsidRPr="00834153" w:rsidRDefault="001369BB" w:rsidP="001369BB">
            <w:pPr>
              <w:spacing w:after="0" w:line="240" w:lineRule="auto"/>
              <w:rPr>
                <w:rFonts w:cstheme="minorHAnsi"/>
              </w:rPr>
            </w:pPr>
            <w:r w:rsidRPr="001369BB">
              <w:rPr>
                <w:rFonts w:cstheme="minorHAnsi"/>
              </w:rPr>
              <w:t xml:space="preserve">120619.  1.5 ventricle repair: superior </w:t>
            </w:r>
            <w:proofErr w:type="spellStart"/>
            <w:r w:rsidRPr="001369BB">
              <w:rPr>
                <w:rFonts w:cstheme="minorHAnsi"/>
              </w:rPr>
              <w:t>cavopulmonary</w:t>
            </w:r>
            <w:proofErr w:type="spellEnd"/>
            <w:r w:rsidRPr="001369BB">
              <w:rPr>
                <w:rFonts w:cstheme="minorHAnsi"/>
              </w:rPr>
              <w:t xml:space="preserve"> (Glenn) anastomosis + right ventricular outflow tract reconstruction,</w:t>
            </w:r>
          </w:p>
        </w:tc>
      </w:tr>
    </w:tbl>
    <w:p w14:paraId="378310E5" w14:textId="77777777" w:rsidR="0014652F" w:rsidRPr="00761F0A" w:rsidRDefault="0014652F" w:rsidP="00F97128">
      <w:pPr>
        <w:spacing w:after="0" w:line="240" w:lineRule="auto"/>
        <w:ind w:left="720"/>
        <w:rPr>
          <w:rFonts w:cstheme="minorHAnsi"/>
          <w:lang w:val="en-US"/>
        </w:rPr>
      </w:pPr>
    </w:p>
    <w:p w14:paraId="039957F8" w14:textId="488C3895" w:rsidR="00891B62" w:rsidRPr="0014652F" w:rsidRDefault="00503A03" w:rsidP="0014652F">
      <w:pPr>
        <w:pStyle w:val="Heading3"/>
        <w:numPr>
          <w:ilvl w:val="0"/>
          <w:numId w:val="14"/>
        </w:numPr>
        <w:rPr>
          <w:bdr w:val="none" w:sz="0" w:space="0" w:color="auto" w:frame="1"/>
        </w:rPr>
      </w:pPr>
      <w:bookmarkStart w:id="13" w:name="_Table_H_VSD"/>
      <w:bookmarkStart w:id="14" w:name="_Table_G_VSD"/>
      <w:bookmarkEnd w:id="13"/>
      <w:bookmarkEnd w:id="14"/>
      <w:r>
        <w:t>Fallot</w:t>
      </w:r>
      <w:r w:rsidR="001F5146">
        <w:t xml:space="preserve"> pathway</w:t>
      </w:r>
      <w:r w:rsidR="001F5146">
        <w:rPr>
          <w:bdr w:val="none" w:sz="0" w:space="0" w:color="auto" w:frame="1"/>
        </w:rPr>
        <w:t xml:space="preserve"> (reparative procedure for </w:t>
      </w:r>
      <w:r>
        <w:rPr>
          <w:bdr w:val="none" w:sz="0" w:space="0" w:color="auto" w:frame="1"/>
        </w:rPr>
        <w:t>Fallot</w:t>
      </w:r>
      <w:r w:rsidR="001F5146">
        <w:rPr>
          <w:bdr w:val="none" w:sz="0" w:space="0" w:color="auto" w:frame="1"/>
        </w:rPr>
        <w:t>)</w:t>
      </w:r>
    </w:p>
    <w:p w14:paraId="58CFE4D8" w14:textId="5E0E5984" w:rsidR="00891B62" w:rsidRPr="003B0F9E" w:rsidRDefault="005F244C" w:rsidP="0025558E">
      <w:r>
        <w:t xml:space="preserve">To label the </w:t>
      </w:r>
      <w:r w:rsidR="008566C6">
        <w:t>Fallot</w:t>
      </w:r>
      <w:r>
        <w:t xml:space="preserve"> repair pathway, t</w:t>
      </w:r>
      <w:r w:rsidR="00891B62">
        <w:t>he pathway is determined by the first pathway procedure that occurs for the patient. Then if two or mor</w:t>
      </w:r>
      <w:r w:rsidR="008566C6">
        <w:t>e Fallot</w:t>
      </w:r>
      <w:r w:rsidR="00891B62">
        <w:t xml:space="preserve"> repair types</w:t>
      </w:r>
      <w:r>
        <w:t xml:space="preserve"> (meaning from </w:t>
      </w:r>
      <w:proofErr w:type="spellStart"/>
      <w:r>
        <w:t>i</w:t>
      </w:r>
      <w:proofErr w:type="spellEnd"/>
      <w:r>
        <w:t>-</w:t>
      </w:r>
      <w:r w:rsidR="008566C6">
        <w:t>i</w:t>
      </w:r>
      <w:r>
        <w:t>v)</w:t>
      </w:r>
      <w:r w:rsidR="00891B62">
        <w:t xml:space="preserve"> occur in the same record at the same time</w:t>
      </w:r>
      <w:r w:rsidR="00EF3F25">
        <w:t>.</w:t>
      </w:r>
      <w:r w:rsidR="00891B62">
        <w:t xml:space="preserve"> then there is a hierarchy to assign which it is assigned to </w:t>
      </w:r>
      <w:proofErr w:type="spellStart"/>
      <w:r w:rsidR="00917818">
        <w:t>i</w:t>
      </w:r>
      <w:proofErr w:type="spellEnd"/>
      <w:r>
        <w:t xml:space="preserve"> to v in this order </w:t>
      </w:r>
    </w:p>
    <w:p w14:paraId="1174EC74" w14:textId="07AC2D9D" w:rsidR="005A3688" w:rsidRDefault="00503A03" w:rsidP="00466AE2">
      <w:pPr>
        <w:pStyle w:val="Heading4"/>
        <w:numPr>
          <w:ilvl w:val="0"/>
          <w:numId w:val="26"/>
        </w:numPr>
        <w:rPr>
          <w:bdr w:val="none" w:sz="0" w:space="0" w:color="auto" w:frame="1"/>
        </w:rPr>
      </w:pPr>
      <w:bookmarkStart w:id="15" w:name="_Hlk115878966"/>
      <w:r>
        <w:rPr>
          <w:bdr w:val="none" w:sz="0" w:space="0" w:color="auto" w:frame="1"/>
        </w:rPr>
        <w:t xml:space="preserve">Fallot and absent pulmonary valve </w:t>
      </w:r>
      <w:bookmarkEnd w:id="15"/>
      <w:r w:rsidR="00EF3F25" w:rsidRPr="00E165BF">
        <w:rPr>
          <w:bdr w:val="none" w:sz="0" w:space="0" w:color="auto" w:frame="1"/>
        </w:rPr>
        <w:t xml:space="preserve">repair </w:t>
      </w:r>
      <w:r w:rsidR="005F244C" w:rsidRPr="00E165BF">
        <w:rPr>
          <w:bdr w:val="none" w:sz="0" w:space="0" w:color="auto" w:frame="1"/>
        </w:rPr>
        <w:t>pathway</w:t>
      </w:r>
      <w:r w:rsidR="005A3688">
        <w:rPr>
          <w:bdr w:val="none" w:sz="0" w:space="0" w:color="auto" w:frame="1"/>
        </w:rPr>
        <w:t xml:space="preserve"> </w:t>
      </w:r>
    </w:p>
    <w:p w14:paraId="1EB3199D" w14:textId="52382A0C" w:rsidR="004D3BC4" w:rsidRPr="00757F1A" w:rsidRDefault="004D3BC4" w:rsidP="00757F1A">
      <w:pPr>
        <w:pStyle w:val="Heading5"/>
        <w:ind w:left="720"/>
      </w:pPr>
      <w:r w:rsidRPr="00757F1A">
        <w:t>Table</w:t>
      </w:r>
      <w:r w:rsidR="000F6E0C">
        <w:t xml:space="preserve"> </w:t>
      </w:r>
      <w:r w:rsidR="001369BB">
        <w:t>G</w:t>
      </w:r>
      <w:r w:rsidRPr="00757F1A">
        <w:t>:</w:t>
      </w:r>
      <w:r w:rsidR="00CC1625">
        <w:t xml:space="preserve"> </w:t>
      </w:r>
      <w:r w:rsidR="00503A03" w:rsidRPr="00503A03">
        <w:t xml:space="preserve">Fallot and absent pulmonary valve </w:t>
      </w:r>
      <w:r w:rsidRPr="00757F1A">
        <w:t>repair Code</w:t>
      </w:r>
      <w:r w:rsidR="00796402">
        <w:t xml:space="preserve"> (from Table D)</w:t>
      </w:r>
    </w:p>
    <w:tbl>
      <w:tblPr>
        <w:tblW w:w="7619"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9"/>
      </w:tblGrid>
      <w:tr w:rsidR="00EF3F25" w:rsidRPr="00701D41" w14:paraId="1892777D" w14:textId="77777777" w:rsidTr="498F1BF0">
        <w:trPr>
          <w:trHeight w:val="341"/>
        </w:trPr>
        <w:tc>
          <w:tcPr>
            <w:tcW w:w="7619" w:type="dxa"/>
            <w:shd w:val="clear" w:color="auto" w:fill="BFBFBF" w:themeFill="background1" w:themeFillShade="BF"/>
            <w:noWrap/>
            <w:vAlign w:val="center"/>
          </w:tcPr>
          <w:p w14:paraId="10BF5E54" w14:textId="1FFDB758" w:rsidR="00EF3F25" w:rsidRPr="00902282" w:rsidRDefault="00280C69" w:rsidP="00DA200C">
            <w:pPr>
              <w:spacing w:after="0" w:line="240" w:lineRule="auto"/>
              <w:rPr>
                <w:rFonts w:cstheme="minorHAnsi"/>
                <w:b/>
                <w:bCs/>
              </w:rPr>
            </w:pPr>
            <w:r w:rsidRPr="00902282">
              <w:rPr>
                <w:rFonts w:cstheme="minorHAnsi"/>
                <w:b/>
                <w:bCs/>
              </w:rPr>
              <w:t xml:space="preserve">As a single code </w:t>
            </w:r>
            <w:r w:rsidR="00927B88" w:rsidRPr="00902282">
              <w:rPr>
                <w:rFonts w:cstheme="minorHAnsi"/>
                <w:b/>
                <w:bCs/>
              </w:rPr>
              <w:t>tetralogy and absent PV repair code</w:t>
            </w:r>
          </w:p>
        </w:tc>
      </w:tr>
      <w:tr w:rsidR="00EF3F25" w:rsidRPr="00701D41" w14:paraId="55805E5E" w14:textId="77777777" w:rsidTr="498F1BF0">
        <w:trPr>
          <w:trHeight w:val="242"/>
        </w:trPr>
        <w:tc>
          <w:tcPr>
            <w:tcW w:w="7619" w:type="dxa"/>
            <w:shd w:val="clear" w:color="auto" w:fill="auto"/>
            <w:noWrap/>
            <w:vAlign w:val="center"/>
          </w:tcPr>
          <w:p w14:paraId="45FEA803" w14:textId="51D4FE65" w:rsidR="00EF3F25" w:rsidRPr="00834153" w:rsidRDefault="00280C69" w:rsidP="00DA200C">
            <w:pPr>
              <w:spacing w:after="0" w:line="240" w:lineRule="auto"/>
              <w:rPr>
                <w:rFonts w:cstheme="minorHAnsi"/>
              </w:rPr>
            </w:pPr>
            <w:r w:rsidRPr="008566C6">
              <w:rPr>
                <w:rFonts w:cstheme="minorHAnsi"/>
              </w:rPr>
              <w:t>122621. Absent pulmonary valve syndrome (Fallot type) repair</w:t>
            </w:r>
          </w:p>
        </w:tc>
      </w:tr>
    </w:tbl>
    <w:p w14:paraId="6BF086C6" w14:textId="77777777" w:rsidR="00927B88" w:rsidRDefault="00927B88" w:rsidP="00927B88">
      <w:pPr>
        <w:spacing w:after="0" w:line="240" w:lineRule="auto"/>
        <w:ind w:left="1440"/>
        <w:rPr>
          <w:color w:val="C00000"/>
        </w:rPr>
      </w:pPr>
      <w:bookmarkStart w:id="16" w:name="_Hlk116994595"/>
    </w:p>
    <w:bookmarkEnd w:id="16"/>
    <w:p w14:paraId="45736138" w14:textId="2DDB1B78" w:rsidR="008566C6" w:rsidRDefault="41240539" w:rsidP="008566C6">
      <w:pPr>
        <w:pStyle w:val="Heading4"/>
        <w:numPr>
          <w:ilvl w:val="0"/>
          <w:numId w:val="26"/>
        </w:numPr>
        <w:rPr>
          <w:bdr w:val="none" w:sz="0" w:space="0" w:color="auto" w:frame="1"/>
        </w:rPr>
      </w:pPr>
      <w:r w:rsidRPr="00A722B7">
        <w:rPr>
          <w:bdr w:val="none" w:sz="0" w:space="0" w:color="auto" w:frame="1"/>
        </w:rPr>
        <w:t>Tetralogy</w:t>
      </w:r>
      <w:r>
        <w:rPr>
          <w:bdr w:val="none" w:sz="0" w:space="0" w:color="auto" w:frame="1"/>
        </w:rPr>
        <w:t xml:space="preserve"> </w:t>
      </w:r>
      <w:r w:rsidRPr="00A722B7">
        <w:rPr>
          <w:bdr w:val="none" w:sz="0" w:space="0" w:color="auto" w:frame="1"/>
        </w:rPr>
        <w:t xml:space="preserve">repair pathway </w:t>
      </w:r>
      <w:r w:rsidR="00FA2C2F">
        <w:rPr>
          <w:bdr w:val="none" w:sz="0" w:space="0" w:color="auto" w:frame="1"/>
        </w:rPr>
        <w:t xml:space="preserve">that may occur in any TOF absent pulmonary valve, tetralogy or tetralogy DORV patient </w:t>
      </w:r>
    </w:p>
    <w:p w14:paraId="76657BC7" w14:textId="1D4EED16" w:rsidR="008566C6" w:rsidRDefault="008566C6" w:rsidP="00AF6F0A">
      <w:pPr>
        <w:ind w:left="360"/>
        <w:rPr>
          <w:rFonts w:eastAsia="Times New Roman" w:cs="Arial"/>
        </w:rPr>
      </w:pPr>
      <w:r>
        <w:t xml:space="preserve">Tetralogy repair pathway procedures </w:t>
      </w:r>
      <w:r w:rsidR="001369BB">
        <w:t xml:space="preserve">– this is a subset of Table D </w:t>
      </w:r>
    </w:p>
    <w:p w14:paraId="2E4A8AB6" w14:textId="2B6DF558" w:rsidR="008566C6" w:rsidRPr="00757F1A" w:rsidRDefault="008566C6" w:rsidP="008566C6">
      <w:pPr>
        <w:pStyle w:val="Heading5"/>
        <w:ind w:left="720"/>
      </w:pPr>
      <w:r w:rsidRPr="00757F1A">
        <w:t>Table</w:t>
      </w:r>
      <w:r w:rsidR="001369BB">
        <w:t xml:space="preserve"> H</w:t>
      </w:r>
      <w:r>
        <w:t xml:space="preserve"> </w:t>
      </w:r>
      <w:r w:rsidRPr="00757F1A">
        <w:t>: Tetralogy Repair Codes</w:t>
      </w:r>
      <w:r w:rsidR="00FA2C2F">
        <w:t xml:space="preserve"> </w:t>
      </w:r>
    </w:p>
    <w:tbl>
      <w:tblPr>
        <w:tblStyle w:val="TableGrid"/>
        <w:tblW w:w="8766" w:type="dxa"/>
        <w:tblInd w:w="720" w:type="dxa"/>
        <w:tblLook w:val="04A0" w:firstRow="1" w:lastRow="0" w:firstColumn="1" w:lastColumn="0" w:noHBand="0" w:noVBand="1"/>
      </w:tblPr>
      <w:tblGrid>
        <w:gridCol w:w="8766"/>
      </w:tblGrid>
      <w:tr w:rsidR="00D01F55" w:rsidRPr="007A3A00" w14:paraId="72792F1C" w14:textId="77777777" w:rsidTr="00D01F55">
        <w:trPr>
          <w:trHeight w:val="272"/>
        </w:trPr>
        <w:tc>
          <w:tcPr>
            <w:tcW w:w="8766" w:type="dxa"/>
            <w:shd w:val="clear" w:color="auto" w:fill="BFBFBF" w:themeFill="background1" w:themeFillShade="BF"/>
          </w:tcPr>
          <w:p w14:paraId="35B817E3" w14:textId="2DFFFB7C" w:rsidR="00D01F55" w:rsidRPr="00D01F55" w:rsidRDefault="00D01F55" w:rsidP="00C626CA">
            <w:pPr>
              <w:rPr>
                <w:rFonts w:eastAsia="Times New Roman" w:cstheme="minorHAnsi"/>
                <w:b/>
                <w:bCs/>
              </w:rPr>
            </w:pPr>
            <w:r w:rsidRPr="00D01F55">
              <w:rPr>
                <w:rFonts w:eastAsia="Times New Roman" w:cstheme="minorHAnsi"/>
                <w:b/>
                <w:bCs/>
              </w:rPr>
              <w:t xml:space="preserve">Single codes that mean tetralogy type repair </w:t>
            </w:r>
          </w:p>
        </w:tc>
      </w:tr>
      <w:tr w:rsidR="008566C6" w:rsidRPr="007A3A00" w14:paraId="6FA956F0" w14:textId="77777777" w:rsidTr="00C626CA">
        <w:trPr>
          <w:trHeight w:val="272"/>
        </w:trPr>
        <w:tc>
          <w:tcPr>
            <w:tcW w:w="8766" w:type="dxa"/>
          </w:tcPr>
          <w:p w14:paraId="65B1C397" w14:textId="77777777" w:rsidR="008566C6" w:rsidRPr="007A3A00" w:rsidRDefault="008566C6" w:rsidP="00C626CA">
            <w:pPr>
              <w:rPr>
                <w:rFonts w:eastAsia="Times New Roman" w:cstheme="minorHAnsi"/>
              </w:rPr>
            </w:pPr>
            <w:r w:rsidRPr="007A3A00">
              <w:rPr>
                <w:rFonts w:eastAsia="Times New Roman" w:cstheme="minorHAnsi"/>
              </w:rPr>
              <w:t>122601. Tetralogy of Fallot repair</w:t>
            </w:r>
          </w:p>
        </w:tc>
      </w:tr>
      <w:tr w:rsidR="008566C6" w:rsidRPr="007A3A00" w14:paraId="18250FFB" w14:textId="77777777" w:rsidTr="00C626CA">
        <w:trPr>
          <w:trHeight w:val="272"/>
        </w:trPr>
        <w:tc>
          <w:tcPr>
            <w:tcW w:w="8766" w:type="dxa"/>
          </w:tcPr>
          <w:p w14:paraId="4E792248" w14:textId="77777777" w:rsidR="008566C6" w:rsidRPr="007A3A00" w:rsidRDefault="008566C6" w:rsidP="00C626CA">
            <w:pPr>
              <w:rPr>
                <w:rFonts w:eastAsia="Times New Roman" w:cstheme="minorHAnsi"/>
              </w:rPr>
            </w:pPr>
            <w:r w:rsidRPr="007A3A00">
              <w:rPr>
                <w:rFonts w:eastAsia="Times New Roman" w:cstheme="minorHAnsi"/>
              </w:rPr>
              <w:t>122613. Tetralogy of Fallot repair with transannular patch</w:t>
            </w:r>
          </w:p>
        </w:tc>
      </w:tr>
      <w:tr w:rsidR="008566C6" w:rsidRPr="007A3A00" w14:paraId="78A982D8" w14:textId="77777777" w:rsidTr="00C626CA">
        <w:trPr>
          <w:trHeight w:val="272"/>
        </w:trPr>
        <w:tc>
          <w:tcPr>
            <w:tcW w:w="8766" w:type="dxa"/>
          </w:tcPr>
          <w:p w14:paraId="60E2D245" w14:textId="77777777" w:rsidR="008566C6" w:rsidRPr="007A3A00" w:rsidRDefault="008566C6" w:rsidP="00C626CA">
            <w:pPr>
              <w:rPr>
                <w:rFonts w:eastAsia="Times New Roman" w:cstheme="minorHAnsi"/>
              </w:rPr>
            </w:pPr>
            <w:r w:rsidRPr="007A3A00">
              <w:rPr>
                <w:rFonts w:eastAsia="Times New Roman" w:cstheme="minorHAnsi"/>
              </w:rPr>
              <w:lastRenderedPageBreak/>
              <w:t xml:space="preserve">122620. Tetralogy of Fallot repair without transannular patch  </w:t>
            </w:r>
          </w:p>
        </w:tc>
      </w:tr>
      <w:tr w:rsidR="008566C6" w:rsidRPr="007A3A00" w14:paraId="16E32D71" w14:textId="77777777" w:rsidTr="00C626CA">
        <w:trPr>
          <w:trHeight w:val="255"/>
        </w:trPr>
        <w:tc>
          <w:tcPr>
            <w:tcW w:w="8766" w:type="dxa"/>
            <w:noWrap/>
            <w:hideMark/>
          </w:tcPr>
          <w:p w14:paraId="1A0D9A3F" w14:textId="77777777" w:rsidR="008566C6" w:rsidRPr="00902282" w:rsidRDefault="008566C6" w:rsidP="00C626CA">
            <w:pPr>
              <w:rPr>
                <w:rFonts w:eastAsia="Times New Roman" w:cstheme="minorHAnsi"/>
                <w:lang w:eastAsia="en-GB"/>
              </w:rPr>
            </w:pPr>
            <w:r w:rsidRPr="00902282">
              <w:rPr>
                <w:rFonts w:eastAsia="Times New Roman" w:cstheme="minorHAnsi"/>
                <w:lang w:eastAsia="en-GB"/>
              </w:rPr>
              <w:t>122701. Double outlet right ventricle with subaortic or doubly committed VSD &amp; pulmonary stenosis (Fallot-type) repair</w:t>
            </w:r>
          </w:p>
        </w:tc>
      </w:tr>
    </w:tbl>
    <w:p w14:paraId="44C69A28" w14:textId="558F707D" w:rsidR="00834153" w:rsidRDefault="00834153" w:rsidP="00834153"/>
    <w:p w14:paraId="1461F4F0" w14:textId="6F6DD1FA" w:rsidR="009A2903" w:rsidRPr="00A049B8" w:rsidRDefault="001F5146" w:rsidP="008566C6">
      <w:pPr>
        <w:pStyle w:val="Heading4"/>
        <w:numPr>
          <w:ilvl w:val="0"/>
          <w:numId w:val="26"/>
        </w:numPr>
        <w:rPr>
          <w:bdr w:val="none" w:sz="0" w:space="0" w:color="auto" w:frame="1"/>
        </w:rPr>
      </w:pPr>
      <w:bookmarkStart w:id="17" w:name="_Table_J_Partial"/>
      <w:bookmarkStart w:id="18" w:name="_Table_J_Code"/>
      <w:bookmarkStart w:id="19" w:name="_Hlk114577653"/>
      <w:bookmarkEnd w:id="17"/>
      <w:bookmarkEnd w:id="18"/>
      <w:r>
        <w:rPr>
          <w:bdr w:val="none" w:sz="0" w:space="0" w:color="auto" w:frame="1"/>
        </w:rPr>
        <w:t>Other</w:t>
      </w:r>
      <w:r w:rsidR="00EF3F25">
        <w:rPr>
          <w:bdr w:val="none" w:sz="0" w:space="0" w:color="auto" w:frame="1"/>
        </w:rPr>
        <w:t xml:space="preserve"> </w:t>
      </w:r>
      <w:r>
        <w:t xml:space="preserve">reparative procedure linked to </w:t>
      </w:r>
      <w:r w:rsidR="00503A03">
        <w:t>Fallot</w:t>
      </w:r>
      <w:r>
        <w:t xml:space="preserve"> diagnosis (may with atypical or incomplete coding)</w:t>
      </w:r>
    </w:p>
    <w:bookmarkEnd w:id="19"/>
    <w:p w14:paraId="35F0390C" w14:textId="66E46484" w:rsidR="008351C9" w:rsidRPr="008351C9" w:rsidRDefault="00C92A45" w:rsidP="00AF2DD9">
      <w:pPr>
        <w:ind w:left="720"/>
      </w:pPr>
      <w:r>
        <w:t>These codes are not typical repair pathway codes however they are noted to arise even as first procedures in patients with</w:t>
      </w:r>
      <w:r w:rsidR="00AC10F3">
        <w:t xml:space="preserve"> Fallot</w:t>
      </w:r>
      <w:r>
        <w:t>, therefore if arising first we consider these to be the ‘</w:t>
      </w:r>
      <w:r w:rsidR="00AC10F3">
        <w:t>Fallot</w:t>
      </w:r>
      <w:r>
        <w:t xml:space="preserve"> pathway procedure’. </w:t>
      </w:r>
      <w:r w:rsidR="008351C9">
        <w:t>These</w:t>
      </w:r>
      <w:r>
        <w:t xml:space="preserve"> procedures may </w:t>
      </w:r>
      <w:r w:rsidR="00F203CD">
        <w:t>also appear</w:t>
      </w:r>
      <w:r w:rsidR="008351C9">
        <w:t xml:space="preserve"> as re operations</w:t>
      </w:r>
      <w:r>
        <w:t xml:space="preserve"> </w:t>
      </w:r>
      <w:r w:rsidR="001F5146">
        <w:t>l</w:t>
      </w:r>
      <w:r>
        <w:t xml:space="preserve">ater in the history. </w:t>
      </w:r>
      <w:r w:rsidR="00D01F55">
        <w:t xml:space="preserve">Note in flagging rules we will ask centres to check data if the patients repair is coded as per Table J. We will use the data if coded like this unless changed by centre in later routine use.  </w:t>
      </w:r>
    </w:p>
    <w:p w14:paraId="6E4AAD45" w14:textId="5D853F7A" w:rsidR="00AA4FCA" w:rsidRPr="00757F1A" w:rsidRDefault="00AA4FCA" w:rsidP="00757F1A">
      <w:pPr>
        <w:pStyle w:val="Heading5"/>
        <w:ind w:left="720"/>
      </w:pPr>
      <w:r w:rsidRPr="00757F1A">
        <w:t>Table</w:t>
      </w:r>
      <w:r w:rsidR="000F6E0C">
        <w:t xml:space="preserve"> </w:t>
      </w:r>
      <w:r w:rsidR="001369BB">
        <w:t>J</w:t>
      </w:r>
      <w:r w:rsidR="00F203CD" w:rsidRPr="00757F1A">
        <w:t xml:space="preserve">: </w:t>
      </w:r>
      <w:r w:rsidR="00C92A45" w:rsidRPr="00757F1A">
        <w:t xml:space="preserve">Codes for </w:t>
      </w:r>
      <w:r w:rsidR="00503A03">
        <w:t>Fallot</w:t>
      </w:r>
      <w:r w:rsidR="00C92A45" w:rsidRPr="00757F1A">
        <w:t xml:space="preserve"> repair pathway with atypical or incomplete coding</w:t>
      </w:r>
    </w:p>
    <w:tbl>
      <w:tblPr>
        <w:tblW w:w="7619" w:type="dxa"/>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9"/>
      </w:tblGrid>
      <w:tr w:rsidR="0015716D" w:rsidRPr="00204019" w14:paraId="501DAC17" w14:textId="77777777" w:rsidTr="0038343A">
        <w:trPr>
          <w:trHeight w:val="341"/>
        </w:trPr>
        <w:tc>
          <w:tcPr>
            <w:tcW w:w="7619" w:type="dxa"/>
            <w:shd w:val="clear" w:color="auto" w:fill="BFBFBF" w:themeFill="background1" w:themeFillShade="BF"/>
            <w:noWrap/>
          </w:tcPr>
          <w:p w14:paraId="38207462" w14:textId="1411332B" w:rsidR="0015716D" w:rsidRPr="00204019" w:rsidRDefault="00621D78" w:rsidP="0015716D">
            <w:pPr>
              <w:pStyle w:val="commentcontentpara"/>
              <w:spacing w:before="0" w:beforeAutospacing="0" w:after="0" w:afterAutospacing="0"/>
              <w:rPr>
                <w:rFonts w:asciiTheme="minorHAnsi" w:hAnsiTheme="minorHAnsi" w:cstheme="minorHAnsi"/>
                <w:b/>
                <w:bCs/>
                <w:sz w:val="22"/>
                <w:szCs w:val="22"/>
              </w:rPr>
            </w:pPr>
            <w:r w:rsidRPr="00204019">
              <w:rPr>
                <w:rFonts w:asciiTheme="minorHAnsi" w:hAnsiTheme="minorHAnsi" w:cstheme="minorHAnsi"/>
                <w:b/>
                <w:bCs/>
                <w:sz w:val="22"/>
                <w:szCs w:val="22"/>
              </w:rPr>
              <w:t xml:space="preserve">A single code </w:t>
            </w:r>
            <w:r w:rsidR="00B42764">
              <w:rPr>
                <w:rFonts w:asciiTheme="minorHAnsi" w:hAnsiTheme="minorHAnsi" w:cstheme="minorHAnsi"/>
                <w:b/>
                <w:bCs/>
                <w:sz w:val="22"/>
                <w:szCs w:val="22"/>
              </w:rPr>
              <w:t xml:space="preserve">– these are full repair type codes </w:t>
            </w:r>
          </w:p>
        </w:tc>
      </w:tr>
      <w:tr w:rsidR="00C62194" w:rsidRPr="00204019" w14:paraId="2CB62D84" w14:textId="77777777" w:rsidTr="0038343A">
        <w:trPr>
          <w:trHeight w:val="341"/>
        </w:trPr>
        <w:tc>
          <w:tcPr>
            <w:tcW w:w="7619" w:type="dxa"/>
            <w:shd w:val="clear" w:color="auto" w:fill="auto"/>
            <w:noWrap/>
          </w:tcPr>
          <w:p w14:paraId="40197BFB" w14:textId="09B6CF55" w:rsidR="00C62194" w:rsidRPr="498F1BF0" w:rsidRDefault="00C62194" w:rsidP="498F1BF0">
            <w:pPr>
              <w:pStyle w:val="commentcontentpara"/>
              <w:spacing w:before="0" w:beforeAutospacing="0" w:after="0" w:afterAutospacing="0"/>
              <w:rPr>
                <w:rFonts w:asciiTheme="minorHAnsi" w:hAnsiTheme="minorHAnsi" w:cstheme="minorBidi"/>
                <w:sz w:val="22"/>
                <w:szCs w:val="22"/>
              </w:rPr>
            </w:pPr>
            <w:r w:rsidRPr="498F1BF0">
              <w:rPr>
                <w:rFonts w:asciiTheme="minorHAnsi" w:hAnsiTheme="minorHAnsi" w:cstheme="minorBidi"/>
                <w:sz w:val="22"/>
                <w:szCs w:val="22"/>
              </w:rPr>
              <w:t>120635. Double chambered right ventricle repair</w:t>
            </w:r>
          </w:p>
        </w:tc>
      </w:tr>
      <w:tr w:rsidR="00C62194" w:rsidRPr="00204019" w14:paraId="6C31FDFE" w14:textId="77777777" w:rsidTr="0038343A">
        <w:trPr>
          <w:trHeight w:val="341"/>
        </w:trPr>
        <w:tc>
          <w:tcPr>
            <w:tcW w:w="7619" w:type="dxa"/>
            <w:shd w:val="clear" w:color="auto" w:fill="auto"/>
            <w:noWrap/>
          </w:tcPr>
          <w:p w14:paraId="7AE632A6" w14:textId="154E6CE6" w:rsidR="00C62194" w:rsidRPr="498F1BF0" w:rsidRDefault="00C62194" w:rsidP="498F1BF0">
            <w:pPr>
              <w:pStyle w:val="commentcontentpara"/>
              <w:spacing w:before="0" w:beforeAutospacing="0" w:after="0" w:afterAutospacing="0"/>
              <w:rPr>
                <w:rFonts w:asciiTheme="minorHAnsi" w:hAnsiTheme="minorHAnsi" w:cstheme="minorBidi"/>
                <w:sz w:val="22"/>
                <w:szCs w:val="22"/>
              </w:rPr>
            </w:pPr>
            <w:r w:rsidRPr="498F1BF0">
              <w:rPr>
                <w:rFonts w:asciiTheme="minorHAnsi" w:hAnsiTheme="minorHAnsi" w:cstheme="minorBidi"/>
                <w:sz w:val="22"/>
                <w:szCs w:val="22"/>
              </w:rPr>
              <w:t>122920</w:t>
            </w:r>
            <w:r>
              <w:rPr>
                <w:rFonts w:asciiTheme="minorHAnsi" w:hAnsiTheme="minorHAnsi" w:cstheme="minorBidi"/>
                <w:sz w:val="22"/>
                <w:szCs w:val="22"/>
              </w:rPr>
              <w:t xml:space="preserve">. </w:t>
            </w:r>
            <w:r w:rsidRPr="498F1BF0">
              <w:rPr>
                <w:rFonts w:asciiTheme="minorHAnsi" w:hAnsiTheme="minorHAnsi" w:cstheme="minorBidi"/>
                <w:sz w:val="22"/>
                <w:szCs w:val="22"/>
              </w:rPr>
              <w:t>Double outlet right ventricle repair</w:t>
            </w:r>
          </w:p>
        </w:tc>
      </w:tr>
      <w:tr w:rsidR="00C62194" w:rsidRPr="00204019" w14:paraId="25BD8E26" w14:textId="77777777" w:rsidTr="0038343A">
        <w:trPr>
          <w:trHeight w:val="341"/>
        </w:trPr>
        <w:tc>
          <w:tcPr>
            <w:tcW w:w="7619" w:type="dxa"/>
            <w:shd w:val="clear" w:color="auto" w:fill="auto"/>
            <w:noWrap/>
          </w:tcPr>
          <w:p w14:paraId="2BEFB348" w14:textId="1B5FF603" w:rsidR="00C62194" w:rsidRPr="498F1BF0" w:rsidRDefault="3FB41677" w:rsidP="131BCC39">
            <w:pPr>
              <w:pStyle w:val="commentcontentpara"/>
              <w:spacing w:before="0" w:beforeAutospacing="0" w:after="0" w:afterAutospacing="0"/>
              <w:rPr>
                <w:rFonts w:asciiTheme="minorHAnsi" w:hAnsiTheme="minorHAnsi" w:cstheme="minorBidi"/>
                <w:sz w:val="22"/>
                <w:szCs w:val="22"/>
              </w:rPr>
            </w:pPr>
            <w:r w:rsidRPr="131BCC39">
              <w:rPr>
                <w:rFonts w:asciiTheme="minorHAnsi" w:hAnsiTheme="minorHAnsi" w:cstheme="minorBidi"/>
                <w:sz w:val="22"/>
                <w:szCs w:val="22"/>
              </w:rPr>
              <w:t xml:space="preserve">122702. Double outlet right ventricle repair with intraventricular tunnel </w:t>
            </w:r>
          </w:p>
        </w:tc>
      </w:tr>
      <w:tr w:rsidR="00796402" w:rsidRPr="00204019" w14:paraId="68A5BBBD" w14:textId="77777777" w:rsidTr="0038343A">
        <w:trPr>
          <w:trHeight w:val="341"/>
        </w:trPr>
        <w:tc>
          <w:tcPr>
            <w:tcW w:w="7619" w:type="dxa"/>
            <w:shd w:val="clear" w:color="auto" w:fill="BFBFBF" w:themeFill="background1" w:themeFillShade="BF"/>
            <w:noWrap/>
            <w:vAlign w:val="center"/>
          </w:tcPr>
          <w:p w14:paraId="72CAC99F" w14:textId="31F95432" w:rsidR="00796402" w:rsidRPr="00D01F55" w:rsidRDefault="00796402" w:rsidP="001F59F8">
            <w:pPr>
              <w:pStyle w:val="commentcontentpara"/>
              <w:spacing w:before="0" w:beforeAutospacing="0" w:after="0" w:afterAutospacing="0"/>
              <w:rPr>
                <w:rFonts w:asciiTheme="minorHAnsi" w:hAnsiTheme="minorHAnsi" w:cstheme="minorHAnsi"/>
                <w:b/>
                <w:bCs/>
                <w:sz w:val="22"/>
                <w:szCs w:val="22"/>
              </w:rPr>
            </w:pPr>
            <w:r w:rsidRPr="00D01F55">
              <w:rPr>
                <w:rFonts w:asciiTheme="minorHAnsi" w:hAnsiTheme="minorHAnsi" w:cstheme="minorHAnsi"/>
                <w:b/>
                <w:bCs/>
                <w:sz w:val="22"/>
                <w:szCs w:val="22"/>
              </w:rPr>
              <w:t xml:space="preserve">The following codes usually </w:t>
            </w:r>
            <w:r w:rsidR="00B42764" w:rsidRPr="00D01F55">
              <w:rPr>
                <w:rFonts w:asciiTheme="minorHAnsi" w:hAnsiTheme="minorHAnsi" w:cstheme="minorHAnsi"/>
                <w:b/>
                <w:bCs/>
                <w:sz w:val="22"/>
                <w:szCs w:val="22"/>
              </w:rPr>
              <w:t xml:space="preserve">appear </w:t>
            </w:r>
            <w:r w:rsidRPr="00D01F55">
              <w:rPr>
                <w:rFonts w:asciiTheme="minorHAnsi" w:hAnsiTheme="minorHAnsi" w:cstheme="minorHAnsi"/>
                <w:b/>
                <w:bCs/>
                <w:sz w:val="22"/>
                <w:szCs w:val="22"/>
              </w:rPr>
              <w:t>with a VSD closure code but allow in isolation as a reparative code in tetralogy as first occurrence</w:t>
            </w:r>
            <w:r w:rsidR="00D01F55">
              <w:rPr>
                <w:rFonts w:asciiTheme="minorHAnsi" w:hAnsiTheme="minorHAnsi" w:cstheme="minorHAnsi"/>
                <w:b/>
                <w:bCs/>
                <w:sz w:val="22"/>
                <w:szCs w:val="22"/>
              </w:rPr>
              <w:t xml:space="preserve"> (in data checking these codes do appear in isolation as repair codes) </w:t>
            </w:r>
          </w:p>
        </w:tc>
      </w:tr>
      <w:tr w:rsidR="001F59F8" w:rsidRPr="00204019" w14:paraId="75ACC2B8" w14:textId="77777777" w:rsidTr="0038343A">
        <w:trPr>
          <w:trHeight w:val="341"/>
        </w:trPr>
        <w:tc>
          <w:tcPr>
            <w:tcW w:w="7619" w:type="dxa"/>
            <w:shd w:val="clear" w:color="auto" w:fill="auto"/>
            <w:noWrap/>
            <w:vAlign w:val="center"/>
          </w:tcPr>
          <w:p w14:paraId="1CFB7463" w14:textId="7FB6F4FE" w:rsidR="001F59F8" w:rsidRPr="00204019" w:rsidRDefault="001F59F8" w:rsidP="001F59F8">
            <w:pPr>
              <w:pStyle w:val="commentcontentpara"/>
              <w:spacing w:before="0" w:beforeAutospacing="0" w:after="0" w:afterAutospacing="0"/>
              <w:rPr>
                <w:rFonts w:asciiTheme="minorHAnsi" w:hAnsiTheme="minorHAnsi" w:cstheme="minorHAnsi"/>
                <w:sz w:val="22"/>
                <w:szCs w:val="22"/>
              </w:rPr>
            </w:pPr>
            <w:r w:rsidRPr="00204019">
              <w:rPr>
                <w:rFonts w:asciiTheme="minorHAnsi" w:hAnsiTheme="minorHAnsi" w:cstheme="minorHAnsi"/>
                <w:sz w:val="22"/>
                <w:szCs w:val="22"/>
              </w:rPr>
              <w:t>123601. Right ventricle to pulmonary arterial tree conduit construction</w:t>
            </w:r>
          </w:p>
        </w:tc>
      </w:tr>
      <w:tr w:rsidR="001F59F8" w:rsidRPr="00204019" w14:paraId="5B6B7C5B" w14:textId="77777777" w:rsidTr="0038343A">
        <w:trPr>
          <w:trHeight w:val="341"/>
        </w:trPr>
        <w:tc>
          <w:tcPr>
            <w:tcW w:w="7619" w:type="dxa"/>
            <w:shd w:val="clear" w:color="auto" w:fill="auto"/>
            <w:noWrap/>
          </w:tcPr>
          <w:p w14:paraId="77323015" w14:textId="458E8A19" w:rsidR="001F59F8" w:rsidRPr="00204019" w:rsidRDefault="001F59F8" w:rsidP="001F59F8">
            <w:pPr>
              <w:pStyle w:val="commentcontentpara"/>
              <w:spacing w:before="0" w:beforeAutospacing="0" w:after="0" w:afterAutospacing="0"/>
              <w:rPr>
                <w:rFonts w:asciiTheme="minorHAnsi" w:hAnsiTheme="minorHAnsi" w:cstheme="minorHAnsi"/>
                <w:sz w:val="22"/>
                <w:szCs w:val="22"/>
              </w:rPr>
            </w:pPr>
            <w:r w:rsidRPr="00204019">
              <w:rPr>
                <w:rFonts w:asciiTheme="minorHAnsi" w:hAnsiTheme="minorHAnsi" w:cstheme="minorHAnsi"/>
                <w:sz w:val="22"/>
                <w:szCs w:val="22"/>
              </w:rPr>
              <w:t>121321. Pulmonary valvar replacement (not conduit),</w:t>
            </w:r>
          </w:p>
        </w:tc>
      </w:tr>
      <w:tr w:rsidR="001F59F8" w:rsidRPr="00204019" w14:paraId="5F409B56" w14:textId="77777777" w:rsidTr="0038343A">
        <w:trPr>
          <w:trHeight w:val="341"/>
        </w:trPr>
        <w:tc>
          <w:tcPr>
            <w:tcW w:w="7619" w:type="dxa"/>
            <w:shd w:val="clear" w:color="auto" w:fill="auto"/>
            <w:noWrap/>
          </w:tcPr>
          <w:p w14:paraId="33D075B6" w14:textId="4C941260" w:rsidR="001F59F8" w:rsidRPr="00204019" w:rsidRDefault="001F59F8" w:rsidP="001F59F8">
            <w:pPr>
              <w:pStyle w:val="commentcontentpara"/>
              <w:spacing w:before="0" w:beforeAutospacing="0" w:after="0" w:afterAutospacing="0"/>
              <w:rPr>
                <w:rFonts w:asciiTheme="minorHAnsi" w:hAnsiTheme="minorHAnsi" w:cstheme="minorHAnsi"/>
                <w:sz w:val="22"/>
                <w:szCs w:val="22"/>
              </w:rPr>
            </w:pPr>
            <w:r w:rsidRPr="00204019">
              <w:rPr>
                <w:rFonts w:asciiTheme="minorHAnsi" w:hAnsiTheme="minorHAnsi" w:cstheme="minorHAnsi"/>
                <w:sz w:val="22"/>
                <w:szCs w:val="22"/>
              </w:rPr>
              <w:t xml:space="preserve">121322. Pulmonary valvar replacement using homograft  </w:t>
            </w:r>
          </w:p>
        </w:tc>
      </w:tr>
      <w:tr w:rsidR="00385F89" w:rsidRPr="00204019" w14:paraId="4329968E" w14:textId="77777777" w:rsidTr="0038343A">
        <w:trPr>
          <w:trHeight w:val="341"/>
        </w:trPr>
        <w:tc>
          <w:tcPr>
            <w:tcW w:w="7619" w:type="dxa"/>
            <w:shd w:val="clear" w:color="auto" w:fill="BFBFBF" w:themeFill="background1" w:themeFillShade="BF"/>
            <w:noWrap/>
          </w:tcPr>
          <w:p w14:paraId="7088AA01" w14:textId="1280F96D" w:rsidR="00D01F55" w:rsidRDefault="00385F89" w:rsidP="001F59F8">
            <w:pPr>
              <w:pStyle w:val="commentcontentpara"/>
              <w:spacing w:before="0" w:beforeAutospacing="0" w:after="0" w:afterAutospacing="0"/>
              <w:rPr>
                <w:rFonts w:asciiTheme="minorHAnsi" w:hAnsiTheme="minorHAnsi" w:cstheme="minorHAnsi"/>
                <w:b/>
                <w:bCs/>
                <w:sz w:val="22"/>
                <w:szCs w:val="22"/>
              </w:rPr>
            </w:pPr>
            <w:r w:rsidRPr="00D01F55">
              <w:rPr>
                <w:rFonts w:asciiTheme="minorHAnsi" w:hAnsiTheme="minorHAnsi" w:cstheme="minorHAnsi"/>
                <w:b/>
                <w:bCs/>
                <w:sz w:val="22"/>
                <w:szCs w:val="22"/>
              </w:rPr>
              <w:t xml:space="preserve">The following codes </w:t>
            </w:r>
            <w:r w:rsidR="00B42764">
              <w:rPr>
                <w:rFonts w:asciiTheme="minorHAnsi" w:hAnsiTheme="minorHAnsi" w:cstheme="minorHAnsi"/>
                <w:b/>
                <w:bCs/>
                <w:sz w:val="22"/>
                <w:szCs w:val="22"/>
              </w:rPr>
              <w:t xml:space="preserve">are reparative when </w:t>
            </w:r>
            <w:r w:rsidRPr="00D01F55">
              <w:rPr>
                <w:rFonts w:asciiTheme="minorHAnsi" w:hAnsiTheme="minorHAnsi" w:cstheme="minorHAnsi"/>
                <w:b/>
                <w:bCs/>
                <w:sz w:val="22"/>
                <w:szCs w:val="22"/>
              </w:rPr>
              <w:t>in combination</w:t>
            </w:r>
            <w:r w:rsidR="00B42764">
              <w:rPr>
                <w:rFonts w:asciiTheme="minorHAnsi" w:hAnsiTheme="minorHAnsi" w:cstheme="minorHAnsi"/>
                <w:b/>
                <w:bCs/>
                <w:sz w:val="22"/>
                <w:szCs w:val="22"/>
              </w:rPr>
              <w:t xml:space="preserve"> with VSD codes </w:t>
            </w:r>
            <w:r w:rsidRPr="00D01F55">
              <w:rPr>
                <w:rFonts w:asciiTheme="minorHAnsi" w:hAnsiTheme="minorHAnsi" w:cstheme="minorHAnsi"/>
                <w:b/>
                <w:bCs/>
                <w:sz w:val="22"/>
                <w:szCs w:val="22"/>
              </w:rPr>
              <w:t xml:space="preserve"> </w:t>
            </w:r>
            <w:r w:rsidR="00D01F55">
              <w:rPr>
                <w:rFonts w:asciiTheme="minorHAnsi" w:hAnsiTheme="minorHAnsi" w:cstheme="minorHAnsi"/>
                <w:b/>
                <w:bCs/>
                <w:sz w:val="22"/>
                <w:szCs w:val="22"/>
              </w:rPr>
              <w:t>(these codes appear reasonably often in isolation as palliative procedures</w:t>
            </w:r>
            <w:r w:rsidR="008429E5">
              <w:rPr>
                <w:rFonts w:asciiTheme="minorHAnsi" w:hAnsiTheme="minorHAnsi" w:cstheme="minorHAnsi"/>
                <w:b/>
                <w:bCs/>
                <w:sz w:val="22"/>
                <w:szCs w:val="22"/>
              </w:rPr>
              <w:t>)</w:t>
            </w:r>
            <w:r w:rsidR="00D01F55">
              <w:rPr>
                <w:rFonts w:asciiTheme="minorHAnsi" w:hAnsiTheme="minorHAnsi" w:cstheme="minorHAnsi"/>
                <w:b/>
                <w:bCs/>
                <w:sz w:val="22"/>
                <w:szCs w:val="22"/>
              </w:rPr>
              <w:t xml:space="preserve"> </w:t>
            </w:r>
          </w:p>
          <w:p w14:paraId="035A883F" w14:textId="79E3EE6A" w:rsidR="00385F89" w:rsidRPr="00D01F55" w:rsidRDefault="00385F89" w:rsidP="001F59F8">
            <w:pPr>
              <w:pStyle w:val="commentcontentpara"/>
              <w:spacing w:before="0" w:beforeAutospacing="0" w:after="0" w:afterAutospacing="0"/>
              <w:rPr>
                <w:rFonts w:asciiTheme="minorHAnsi" w:hAnsiTheme="minorHAnsi" w:cstheme="minorHAnsi"/>
                <w:b/>
                <w:bCs/>
                <w:sz w:val="22"/>
                <w:szCs w:val="22"/>
              </w:rPr>
            </w:pPr>
            <w:r w:rsidRPr="00D01F55">
              <w:rPr>
                <w:rFonts w:asciiTheme="minorHAnsi" w:hAnsiTheme="minorHAnsi" w:cstheme="minorHAnsi"/>
                <w:b/>
                <w:bCs/>
                <w:sz w:val="22"/>
                <w:szCs w:val="22"/>
              </w:rPr>
              <w:t xml:space="preserve">– one of these </w:t>
            </w:r>
            <w:r w:rsidR="00D01F55">
              <w:rPr>
                <w:rFonts w:asciiTheme="minorHAnsi" w:hAnsiTheme="minorHAnsi" w:cstheme="minorHAnsi"/>
                <w:b/>
                <w:bCs/>
                <w:sz w:val="22"/>
                <w:szCs w:val="22"/>
              </w:rPr>
              <w:t>(</w:t>
            </w:r>
            <w:r w:rsidRPr="00D01F55">
              <w:rPr>
                <w:rFonts w:asciiTheme="minorHAnsi" w:hAnsiTheme="minorHAnsi" w:cstheme="minorHAnsi"/>
                <w:b/>
                <w:bCs/>
                <w:sz w:val="22"/>
                <w:szCs w:val="22"/>
              </w:rPr>
              <w:t>with</w:t>
            </w:r>
            <w:r w:rsidR="00D01F55">
              <w:rPr>
                <w:rFonts w:asciiTheme="minorHAnsi" w:hAnsiTheme="minorHAnsi" w:cstheme="minorHAnsi"/>
                <w:b/>
                <w:bCs/>
                <w:sz w:val="22"/>
                <w:szCs w:val="22"/>
              </w:rPr>
              <w:t>)</w:t>
            </w:r>
            <w:r w:rsidRPr="00D01F55">
              <w:rPr>
                <w:rFonts w:asciiTheme="minorHAnsi" w:hAnsiTheme="minorHAnsi" w:cstheme="minorHAnsi"/>
                <w:b/>
                <w:bCs/>
                <w:sz w:val="22"/>
                <w:szCs w:val="22"/>
              </w:rPr>
              <w:t xml:space="preserve"> </w:t>
            </w:r>
          </w:p>
        </w:tc>
      </w:tr>
      <w:tr w:rsidR="00385F89" w:rsidRPr="00204019" w14:paraId="5DDFAC06" w14:textId="77777777" w:rsidTr="0038343A">
        <w:trPr>
          <w:trHeight w:val="341"/>
        </w:trPr>
        <w:tc>
          <w:tcPr>
            <w:tcW w:w="7619" w:type="dxa"/>
            <w:shd w:val="clear" w:color="auto" w:fill="auto"/>
            <w:noWrap/>
          </w:tcPr>
          <w:p w14:paraId="2D818BDF" w14:textId="221F2C62" w:rsidR="00385F89" w:rsidRPr="008429E5" w:rsidRDefault="00385F89" w:rsidP="00385F89">
            <w:pPr>
              <w:pStyle w:val="commentcontentpara"/>
              <w:spacing w:before="0" w:beforeAutospacing="0" w:after="0" w:afterAutospacing="0"/>
              <w:rPr>
                <w:rFonts w:asciiTheme="minorHAnsi" w:hAnsiTheme="minorHAnsi" w:cstheme="minorHAnsi"/>
                <w:sz w:val="22"/>
                <w:szCs w:val="22"/>
              </w:rPr>
            </w:pPr>
            <w:r w:rsidRPr="008429E5">
              <w:rPr>
                <w:rFonts w:asciiTheme="minorHAnsi" w:hAnsiTheme="minorHAnsi" w:cstheme="minorHAnsi"/>
                <w:sz w:val="22"/>
                <w:szCs w:val="22"/>
              </w:rPr>
              <w:t>120641: Right ventricular outflow tract obstruction relief</w:t>
            </w:r>
          </w:p>
        </w:tc>
      </w:tr>
      <w:tr w:rsidR="00385F89" w:rsidRPr="00204019" w14:paraId="244BBBCF" w14:textId="77777777" w:rsidTr="0038343A">
        <w:trPr>
          <w:trHeight w:val="341"/>
        </w:trPr>
        <w:tc>
          <w:tcPr>
            <w:tcW w:w="7619" w:type="dxa"/>
            <w:shd w:val="clear" w:color="auto" w:fill="auto"/>
            <w:noWrap/>
          </w:tcPr>
          <w:p w14:paraId="68D73CFE" w14:textId="20F65F9B" w:rsidR="00385F89" w:rsidRPr="008429E5" w:rsidRDefault="00385F89" w:rsidP="00385F89">
            <w:pPr>
              <w:pStyle w:val="commentcontentpara"/>
              <w:spacing w:before="0" w:beforeAutospacing="0" w:after="0" w:afterAutospacing="0"/>
              <w:rPr>
                <w:rFonts w:asciiTheme="minorHAnsi" w:hAnsiTheme="minorHAnsi" w:cstheme="minorHAnsi"/>
                <w:sz w:val="22"/>
                <w:szCs w:val="22"/>
              </w:rPr>
            </w:pPr>
            <w:r w:rsidRPr="008429E5">
              <w:rPr>
                <w:rFonts w:asciiTheme="minorHAnsi" w:hAnsiTheme="minorHAnsi" w:cstheme="minorHAnsi"/>
                <w:sz w:val="22"/>
                <w:szCs w:val="22"/>
              </w:rPr>
              <w:t>120600. Right ventricular outflow tract procedure,</w:t>
            </w:r>
          </w:p>
        </w:tc>
      </w:tr>
      <w:tr w:rsidR="00385F89" w:rsidRPr="00204019" w14:paraId="68446255" w14:textId="77777777" w:rsidTr="0038343A">
        <w:trPr>
          <w:trHeight w:val="341"/>
        </w:trPr>
        <w:tc>
          <w:tcPr>
            <w:tcW w:w="7619" w:type="dxa"/>
            <w:shd w:val="clear" w:color="auto" w:fill="auto"/>
            <w:noWrap/>
          </w:tcPr>
          <w:p w14:paraId="0870BE62" w14:textId="26BE7309" w:rsidR="00385F89" w:rsidRPr="008429E5" w:rsidRDefault="00385F89" w:rsidP="00385F89">
            <w:pPr>
              <w:pStyle w:val="commentcontentpara"/>
              <w:spacing w:before="0" w:beforeAutospacing="0" w:after="0" w:afterAutospacing="0"/>
              <w:rPr>
                <w:rFonts w:asciiTheme="minorHAnsi" w:hAnsiTheme="minorHAnsi" w:cstheme="minorHAnsi"/>
                <w:sz w:val="22"/>
                <w:szCs w:val="22"/>
              </w:rPr>
            </w:pPr>
            <w:r w:rsidRPr="008429E5">
              <w:rPr>
                <w:rFonts w:asciiTheme="minorHAnsi" w:hAnsiTheme="minorHAnsi" w:cstheme="minorHAnsi"/>
                <w:sz w:val="22"/>
                <w:szCs w:val="22"/>
              </w:rPr>
              <w:t>120626. Right ventricular procedure,</w:t>
            </w:r>
          </w:p>
        </w:tc>
      </w:tr>
      <w:tr w:rsidR="00385F89" w:rsidRPr="00204019" w14:paraId="3A49976B" w14:textId="77777777" w:rsidTr="0038343A">
        <w:trPr>
          <w:trHeight w:val="341"/>
        </w:trPr>
        <w:tc>
          <w:tcPr>
            <w:tcW w:w="7619" w:type="dxa"/>
            <w:shd w:val="clear" w:color="auto" w:fill="auto"/>
            <w:noWrap/>
          </w:tcPr>
          <w:p w14:paraId="227D4194" w14:textId="5AA43E02" w:rsidR="00385F89" w:rsidRPr="008429E5" w:rsidRDefault="00385F89" w:rsidP="00385F89">
            <w:pPr>
              <w:pStyle w:val="commentcontentpara"/>
              <w:spacing w:before="0" w:beforeAutospacing="0" w:after="0" w:afterAutospacing="0"/>
              <w:rPr>
                <w:rFonts w:asciiTheme="minorHAnsi" w:hAnsiTheme="minorHAnsi" w:cstheme="minorHAnsi"/>
                <w:sz w:val="22"/>
                <w:szCs w:val="22"/>
              </w:rPr>
            </w:pPr>
            <w:r w:rsidRPr="008429E5">
              <w:rPr>
                <w:rFonts w:asciiTheme="minorHAnsi" w:hAnsiTheme="minorHAnsi" w:cstheme="minorHAnsi"/>
                <w:sz w:val="22"/>
                <w:szCs w:val="22"/>
              </w:rPr>
              <w:t>121302: Pulmonary valvotomy: open</w:t>
            </w:r>
          </w:p>
        </w:tc>
      </w:tr>
      <w:tr w:rsidR="00385F89" w:rsidRPr="00204019" w14:paraId="7E696CD0" w14:textId="77777777" w:rsidTr="0038343A">
        <w:trPr>
          <w:trHeight w:val="341"/>
        </w:trPr>
        <w:tc>
          <w:tcPr>
            <w:tcW w:w="7619" w:type="dxa"/>
            <w:shd w:val="clear" w:color="auto" w:fill="auto"/>
            <w:noWrap/>
          </w:tcPr>
          <w:p w14:paraId="3442B6BE" w14:textId="69EBB57B" w:rsidR="00385F89" w:rsidRPr="008429E5" w:rsidRDefault="00385F89" w:rsidP="00385F89">
            <w:pPr>
              <w:pStyle w:val="commentcontentpara"/>
              <w:spacing w:before="0" w:beforeAutospacing="0" w:after="0" w:afterAutospacing="0"/>
              <w:rPr>
                <w:rFonts w:asciiTheme="minorHAnsi" w:hAnsiTheme="minorHAnsi" w:cstheme="minorHAnsi"/>
                <w:sz w:val="22"/>
                <w:szCs w:val="22"/>
              </w:rPr>
            </w:pPr>
            <w:r w:rsidRPr="008429E5">
              <w:rPr>
                <w:rFonts w:asciiTheme="minorHAnsi" w:hAnsiTheme="minorHAnsi" w:cstheme="minorHAnsi"/>
                <w:sz w:val="22"/>
                <w:szCs w:val="22"/>
              </w:rPr>
              <w:t xml:space="preserve">120821: </w:t>
            </w:r>
            <w:proofErr w:type="spellStart"/>
            <w:r w:rsidRPr="008429E5">
              <w:rPr>
                <w:rFonts w:asciiTheme="minorHAnsi" w:hAnsiTheme="minorHAnsi" w:cstheme="minorHAnsi"/>
                <w:sz w:val="22"/>
                <w:szCs w:val="22"/>
              </w:rPr>
              <w:t>Subpulmonary</w:t>
            </w:r>
            <w:proofErr w:type="spellEnd"/>
            <w:r w:rsidRPr="008429E5">
              <w:rPr>
                <w:rFonts w:asciiTheme="minorHAnsi" w:hAnsiTheme="minorHAnsi" w:cstheme="minorHAnsi"/>
                <w:sz w:val="22"/>
                <w:szCs w:val="22"/>
              </w:rPr>
              <w:t xml:space="preserve"> obstruction relief</w:t>
            </w:r>
          </w:p>
        </w:tc>
      </w:tr>
      <w:tr w:rsidR="00385F89" w:rsidRPr="00204019" w14:paraId="31F9FD4C" w14:textId="77777777" w:rsidTr="0038343A">
        <w:trPr>
          <w:trHeight w:val="341"/>
        </w:trPr>
        <w:tc>
          <w:tcPr>
            <w:tcW w:w="7619" w:type="dxa"/>
            <w:shd w:val="clear" w:color="auto" w:fill="BFBFBF" w:themeFill="background1" w:themeFillShade="BF"/>
            <w:noWrap/>
          </w:tcPr>
          <w:p w14:paraId="2D8066F1" w14:textId="08DAA248" w:rsidR="00385F89" w:rsidRPr="008429E5" w:rsidRDefault="00385F89" w:rsidP="001F59F8">
            <w:pPr>
              <w:pStyle w:val="commentcontentpara"/>
              <w:spacing w:before="0" w:beforeAutospacing="0" w:after="0" w:afterAutospacing="0"/>
              <w:rPr>
                <w:rFonts w:asciiTheme="minorHAnsi" w:hAnsiTheme="minorHAnsi" w:cstheme="minorHAnsi"/>
                <w:b/>
                <w:bCs/>
                <w:sz w:val="22"/>
                <w:szCs w:val="22"/>
              </w:rPr>
            </w:pPr>
            <w:r w:rsidRPr="008429E5">
              <w:rPr>
                <w:rFonts w:asciiTheme="minorHAnsi" w:hAnsiTheme="minorHAnsi" w:cstheme="minorHAnsi"/>
                <w:b/>
                <w:bCs/>
                <w:sz w:val="22"/>
                <w:szCs w:val="22"/>
              </w:rPr>
              <w:t xml:space="preserve">One of these </w:t>
            </w:r>
            <w:r w:rsidR="00B42764" w:rsidRPr="008429E5">
              <w:rPr>
                <w:rFonts w:asciiTheme="minorHAnsi" w:hAnsiTheme="minorHAnsi" w:cstheme="minorHAnsi"/>
                <w:b/>
                <w:bCs/>
                <w:sz w:val="22"/>
                <w:szCs w:val="22"/>
              </w:rPr>
              <w:t xml:space="preserve">VSD codes </w:t>
            </w:r>
            <w:r w:rsidRPr="008429E5">
              <w:rPr>
                <w:rFonts w:asciiTheme="minorHAnsi" w:hAnsiTheme="minorHAnsi" w:cstheme="minorHAnsi"/>
                <w:b/>
                <w:bCs/>
                <w:sz w:val="22"/>
                <w:szCs w:val="22"/>
              </w:rPr>
              <w:t xml:space="preserve">at same procedure </w:t>
            </w:r>
          </w:p>
        </w:tc>
      </w:tr>
      <w:tr w:rsidR="00385F89" w:rsidRPr="00204019" w14:paraId="1D04F033" w14:textId="77777777" w:rsidTr="0038343A">
        <w:trPr>
          <w:trHeight w:val="341"/>
        </w:trPr>
        <w:tc>
          <w:tcPr>
            <w:tcW w:w="7619" w:type="dxa"/>
            <w:shd w:val="clear" w:color="auto" w:fill="auto"/>
            <w:noWrap/>
          </w:tcPr>
          <w:p w14:paraId="5E772CF7" w14:textId="278F8C89" w:rsidR="00385F89" w:rsidRPr="008429E5" w:rsidRDefault="00385F89" w:rsidP="00385F89">
            <w:pPr>
              <w:pStyle w:val="commentcontentpara"/>
              <w:spacing w:before="0" w:beforeAutospacing="0" w:after="0" w:afterAutospacing="0"/>
              <w:rPr>
                <w:rFonts w:asciiTheme="minorHAnsi" w:hAnsiTheme="minorHAnsi" w:cstheme="minorHAnsi"/>
                <w:sz w:val="22"/>
                <w:szCs w:val="22"/>
              </w:rPr>
            </w:pPr>
            <w:r w:rsidRPr="008429E5">
              <w:rPr>
                <w:rFonts w:asciiTheme="minorHAnsi" w:hAnsiTheme="minorHAnsi" w:cstheme="minorHAnsi"/>
                <w:sz w:val="22"/>
                <w:szCs w:val="22"/>
              </w:rPr>
              <w:t>120801. Ventricular septal defect (VSD) closure</w:t>
            </w:r>
          </w:p>
        </w:tc>
      </w:tr>
      <w:tr w:rsidR="00385F89" w:rsidRPr="00204019" w14:paraId="1521F532" w14:textId="77777777" w:rsidTr="0038343A">
        <w:trPr>
          <w:trHeight w:val="341"/>
        </w:trPr>
        <w:tc>
          <w:tcPr>
            <w:tcW w:w="7619" w:type="dxa"/>
            <w:shd w:val="clear" w:color="auto" w:fill="auto"/>
            <w:noWrap/>
          </w:tcPr>
          <w:p w14:paraId="6165B01B" w14:textId="490F221C" w:rsidR="00385F89" w:rsidRPr="008429E5" w:rsidRDefault="00385F89" w:rsidP="00385F89">
            <w:pPr>
              <w:pStyle w:val="commentcontentpara"/>
              <w:spacing w:before="0" w:beforeAutospacing="0" w:after="0" w:afterAutospacing="0"/>
              <w:rPr>
                <w:rFonts w:asciiTheme="minorHAnsi" w:hAnsiTheme="minorHAnsi" w:cstheme="minorHAnsi"/>
                <w:sz w:val="22"/>
                <w:szCs w:val="22"/>
              </w:rPr>
            </w:pPr>
            <w:r w:rsidRPr="008429E5">
              <w:rPr>
                <w:rFonts w:asciiTheme="minorHAnsi" w:hAnsiTheme="minorHAnsi" w:cstheme="minorHAnsi"/>
                <w:sz w:val="22"/>
                <w:szCs w:val="22"/>
              </w:rPr>
              <w:t>120802. Ventricular septal defect (VSD) closure by direct suture</w:t>
            </w:r>
          </w:p>
        </w:tc>
      </w:tr>
      <w:tr w:rsidR="00385F89" w:rsidRPr="00204019" w14:paraId="66C6FE2D" w14:textId="77777777" w:rsidTr="0038343A">
        <w:trPr>
          <w:trHeight w:val="341"/>
        </w:trPr>
        <w:tc>
          <w:tcPr>
            <w:tcW w:w="7619" w:type="dxa"/>
            <w:shd w:val="clear" w:color="auto" w:fill="auto"/>
            <w:noWrap/>
          </w:tcPr>
          <w:p w14:paraId="52C83C88" w14:textId="649C6ACE" w:rsidR="00385F89" w:rsidRPr="008429E5" w:rsidRDefault="00385F89" w:rsidP="00385F89">
            <w:pPr>
              <w:pStyle w:val="commentcontentpara"/>
              <w:spacing w:before="0" w:beforeAutospacing="0" w:after="0" w:afterAutospacing="0"/>
              <w:rPr>
                <w:rFonts w:asciiTheme="minorHAnsi" w:hAnsiTheme="minorHAnsi" w:cstheme="minorHAnsi"/>
                <w:sz w:val="22"/>
                <w:szCs w:val="22"/>
              </w:rPr>
            </w:pPr>
            <w:r w:rsidRPr="008429E5">
              <w:rPr>
                <w:rFonts w:asciiTheme="minorHAnsi" w:hAnsiTheme="minorHAnsi" w:cstheme="minorHAnsi"/>
                <w:sz w:val="22"/>
                <w:szCs w:val="22"/>
              </w:rPr>
              <w:t>120803. Ventricular septal defect (VSD) closure using patch</w:t>
            </w:r>
          </w:p>
        </w:tc>
      </w:tr>
      <w:tr w:rsidR="00385F89" w:rsidRPr="00204019" w14:paraId="7C2BB391" w14:textId="77777777" w:rsidTr="0038343A">
        <w:trPr>
          <w:trHeight w:val="341"/>
        </w:trPr>
        <w:tc>
          <w:tcPr>
            <w:tcW w:w="7619" w:type="dxa"/>
            <w:shd w:val="clear" w:color="auto" w:fill="auto"/>
            <w:noWrap/>
          </w:tcPr>
          <w:p w14:paraId="7B11FD34" w14:textId="5FBA4A7C" w:rsidR="00385F89" w:rsidRPr="008429E5" w:rsidRDefault="00385F89" w:rsidP="00385F89">
            <w:pPr>
              <w:pStyle w:val="commentcontentpara"/>
              <w:spacing w:before="0" w:beforeAutospacing="0" w:after="0" w:afterAutospacing="0"/>
              <w:rPr>
                <w:rFonts w:asciiTheme="minorHAnsi" w:hAnsiTheme="minorHAnsi" w:cstheme="minorHAnsi"/>
                <w:sz w:val="22"/>
                <w:szCs w:val="22"/>
              </w:rPr>
            </w:pPr>
            <w:r w:rsidRPr="008429E5">
              <w:rPr>
                <w:rFonts w:asciiTheme="minorHAnsi" w:hAnsiTheme="minorHAnsi" w:cstheme="minorHAnsi"/>
                <w:sz w:val="22"/>
                <w:szCs w:val="22"/>
              </w:rPr>
              <w:t>120807. Ventricular septal defect (VSD) closure with transluminal device</w:t>
            </w:r>
          </w:p>
        </w:tc>
      </w:tr>
      <w:tr w:rsidR="00385F89" w:rsidRPr="00204019" w14:paraId="6A15C68E" w14:textId="77777777" w:rsidTr="0038343A">
        <w:trPr>
          <w:trHeight w:val="341"/>
        </w:trPr>
        <w:tc>
          <w:tcPr>
            <w:tcW w:w="7619" w:type="dxa"/>
            <w:shd w:val="clear" w:color="auto" w:fill="auto"/>
            <w:noWrap/>
          </w:tcPr>
          <w:p w14:paraId="3394AF4C" w14:textId="08C8553C" w:rsidR="00385F89" w:rsidRPr="008429E5" w:rsidRDefault="00385F89" w:rsidP="00385F89">
            <w:pPr>
              <w:pStyle w:val="commentcontentpara"/>
              <w:spacing w:before="0" w:beforeAutospacing="0" w:after="0" w:afterAutospacing="0"/>
              <w:rPr>
                <w:rFonts w:asciiTheme="minorHAnsi" w:hAnsiTheme="minorHAnsi" w:cstheme="minorHAnsi"/>
                <w:sz w:val="22"/>
                <w:szCs w:val="22"/>
              </w:rPr>
            </w:pPr>
            <w:r w:rsidRPr="008429E5">
              <w:rPr>
                <w:rFonts w:asciiTheme="minorHAnsi" w:hAnsiTheme="minorHAnsi" w:cstheme="minorHAnsi"/>
                <w:sz w:val="22"/>
                <w:szCs w:val="22"/>
              </w:rPr>
              <w:t>120828. Intraoperative ventricular septal defect (VSD) closure with transluminal device (hybrid approach)</w:t>
            </w:r>
          </w:p>
        </w:tc>
      </w:tr>
      <w:tr w:rsidR="00385F89" w:rsidRPr="00204019" w14:paraId="2458849A" w14:textId="77777777" w:rsidTr="0038343A">
        <w:trPr>
          <w:trHeight w:val="341"/>
        </w:trPr>
        <w:tc>
          <w:tcPr>
            <w:tcW w:w="7619" w:type="dxa"/>
            <w:shd w:val="clear" w:color="auto" w:fill="auto"/>
            <w:noWrap/>
          </w:tcPr>
          <w:p w14:paraId="606F2E85" w14:textId="34491157" w:rsidR="00385F89" w:rsidRPr="008429E5" w:rsidRDefault="00B77CD5" w:rsidP="001F59F8">
            <w:pPr>
              <w:pStyle w:val="commentcontentpara"/>
              <w:spacing w:before="0" w:beforeAutospacing="0" w:after="0" w:afterAutospacing="0"/>
              <w:rPr>
                <w:rFonts w:asciiTheme="minorHAnsi" w:hAnsiTheme="minorHAnsi" w:cstheme="minorHAnsi"/>
                <w:sz w:val="22"/>
                <w:szCs w:val="22"/>
              </w:rPr>
            </w:pPr>
            <w:r w:rsidRPr="008429E5">
              <w:rPr>
                <w:rFonts w:asciiTheme="minorHAnsi" w:hAnsiTheme="minorHAnsi" w:cstheme="minorHAnsi"/>
                <w:sz w:val="22"/>
                <w:szCs w:val="22"/>
              </w:rPr>
              <w:t>120816 Closure of multiple VSDs</w:t>
            </w:r>
          </w:p>
        </w:tc>
      </w:tr>
    </w:tbl>
    <w:p w14:paraId="3DFEC754" w14:textId="77777777" w:rsidR="00035C4E" w:rsidRDefault="00035C4E" w:rsidP="00035C4E">
      <w:pPr>
        <w:pStyle w:val="Heading4"/>
        <w:ind w:left="720"/>
        <w:rPr>
          <w:bdr w:val="none" w:sz="0" w:space="0" w:color="auto" w:frame="1"/>
        </w:rPr>
      </w:pPr>
    </w:p>
    <w:p w14:paraId="52A968EE" w14:textId="2B10C914" w:rsidR="00186837" w:rsidRDefault="008351C9" w:rsidP="008566C6">
      <w:pPr>
        <w:pStyle w:val="Heading4"/>
        <w:numPr>
          <w:ilvl w:val="0"/>
          <w:numId w:val="26"/>
        </w:numPr>
        <w:rPr>
          <w:bdr w:val="none" w:sz="0" w:space="0" w:color="auto" w:frame="1"/>
        </w:rPr>
      </w:pPr>
      <w:r w:rsidRPr="00186837">
        <w:rPr>
          <w:bdr w:val="none" w:sz="0" w:space="0" w:color="auto" w:frame="1"/>
        </w:rPr>
        <w:t xml:space="preserve">VSD type repairs </w:t>
      </w:r>
      <w:r w:rsidR="00035C4E">
        <w:rPr>
          <w:bdr w:val="none" w:sz="0" w:space="0" w:color="auto" w:frame="1"/>
        </w:rPr>
        <w:t xml:space="preserve">in tetralogy patients </w:t>
      </w:r>
    </w:p>
    <w:p w14:paraId="2B83EFCB" w14:textId="7231AACB" w:rsidR="00A210A4" w:rsidRPr="0010070C" w:rsidRDefault="008566C6" w:rsidP="00757F1A">
      <w:pPr>
        <w:ind w:left="720"/>
        <w:rPr>
          <w:bdr w:val="none" w:sz="0" w:space="0" w:color="auto" w:frame="1"/>
        </w:rPr>
      </w:pPr>
      <w:r>
        <w:t>O</w:t>
      </w:r>
      <w:r w:rsidR="00B6768B">
        <w:t xml:space="preserve">ccasionally the first reparative procedure is listed as either VSD repair. As such this is allowed as a pathway type. Note if these occur at the same time as </w:t>
      </w:r>
      <w:r>
        <w:t>Fallot</w:t>
      </w:r>
      <w:r w:rsidR="00B6768B">
        <w:t xml:space="preserve"> repair types </w:t>
      </w:r>
      <w:bookmarkStart w:id="20" w:name="_Hlk114217399"/>
      <w:proofErr w:type="spellStart"/>
      <w:r w:rsidR="00B6768B">
        <w:t>i</w:t>
      </w:r>
      <w:proofErr w:type="spellEnd"/>
      <w:r w:rsidR="00B6768B">
        <w:t xml:space="preserve">, ii, iii </w:t>
      </w:r>
      <w:bookmarkEnd w:id="20"/>
      <w:r w:rsidR="00B6768B">
        <w:t xml:space="preserve">the pathway type is labelled as the applicable </w:t>
      </w:r>
      <w:r>
        <w:t xml:space="preserve">type </w:t>
      </w:r>
      <w:proofErr w:type="spellStart"/>
      <w:r>
        <w:t>i</w:t>
      </w:r>
      <w:proofErr w:type="spellEnd"/>
      <w:r>
        <w:t xml:space="preserve">-iii </w:t>
      </w:r>
      <w:r w:rsidR="00B6768B">
        <w:t xml:space="preserve">given the hierarchy in assignment. </w:t>
      </w:r>
    </w:p>
    <w:p w14:paraId="1F4407FB" w14:textId="07792A8B" w:rsidR="00A210A4" w:rsidRPr="00626EC2" w:rsidRDefault="00A210A4" w:rsidP="00A210A4">
      <w:pPr>
        <w:pStyle w:val="Heading5"/>
        <w:ind w:left="720"/>
      </w:pPr>
      <w:r>
        <w:t>Table</w:t>
      </w:r>
      <w:r w:rsidR="000F6E0C">
        <w:t xml:space="preserve"> </w:t>
      </w:r>
      <w:r w:rsidR="002A2620">
        <w:t>K</w:t>
      </w:r>
      <w:r>
        <w:t>: VSD repair code</w:t>
      </w:r>
    </w:p>
    <w:tbl>
      <w:tblPr>
        <w:tblW w:w="7978"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8"/>
      </w:tblGrid>
      <w:tr w:rsidR="002E553C" w:rsidRPr="002E553C" w14:paraId="30BE4E71" w14:textId="77777777" w:rsidTr="002E553C">
        <w:trPr>
          <w:trHeight w:val="197"/>
        </w:trPr>
        <w:tc>
          <w:tcPr>
            <w:tcW w:w="7978" w:type="dxa"/>
            <w:shd w:val="clear" w:color="auto" w:fill="BFBFBF" w:themeFill="background1" w:themeFillShade="BF"/>
            <w:noWrap/>
            <w:vAlign w:val="center"/>
          </w:tcPr>
          <w:p w14:paraId="179B0292" w14:textId="47F1C6E4" w:rsidR="002E553C" w:rsidRPr="002E553C" w:rsidRDefault="002E553C" w:rsidP="00757F1A">
            <w:pPr>
              <w:pStyle w:val="commentcontentpara"/>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 xml:space="preserve">VSD Repair codes </w:t>
            </w:r>
          </w:p>
        </w:tc>
      </w:tr>
      <w:tr w:rsidR="00207BB4" w:rsidRPr="00207BB4" w14:paraId="12B9B491" w14:textId="77777777" w:rsidTr="00757F1A">
        <w:trPr>
          <w:trHeight w:val="197"/>
        </w:trPr>
        <w:tc>
          <w:tcPr>
            <w:tcW w:w="7978" w:type="dxa"/>
            <w:shd w:val="clear" w:color="auto" w:fill="auto"/>
            <w:noWrap/>
            <w:vAlign w:val="center"/>
            <w:hideMark/>
          </w:tcPr>
          <w:p w14:paraId="2863AB91"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120801. Ventricular septal defect (VSD) closure</w:t>
            </w:r>
          </w:p>
        </w:tc>
      </w:tr>
      <w:tr w:rsidR="00207BB4" w:rsidRPr="00207BB4" w14:paraId="2E80BDFC" w14:textId="77777777" w:rsidTr="00757F1A">
        <w:trPr>
          <w:trHeight w:val="375"/>
        </w:trPr>
        <w:tc>
          <w:tcPr>
            <w:tcW w:w="7978" w:type="dxa"/>
            <w:shd w:val="clear" w:color="auto" w:fill="auto"/>
            <w:noWrap/>
            <w:vAlign w:val="center"/>
            <w:hideMark/>
          </w:tcPr>
          <w:p w14:paraId="7950DED0"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120802. Ventricular septal defect (VSD) closure by direct suture</w:t>
            </w:r>
          </w:p>
        </w:tc>
      </w:tr>
      <w:tr w:rsidR="00207BB4" w:rsidRPr="00207BB4" w14:paraId="1078A081" w14:textId="77777777" w:rsidTr="00757F1A">
        <w:trPr>
          <w:trHeight w:val="375"/>
        </w:trPr>
        <w:tc>
          <w:tcPr>
            <w:tcW w:w="7978" w:type="dxa"/>
            <w:shd w:val="clear" w:color="auto" w:fill="auto"/>
            <w:noWrap/>
            <w:vAlign w:val="center"/>
            <w:hideMark/>
          </w:tcPr>
          <w:p w14:paraId="1C054018"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120803. Ventricular septal defect (VSD) closure using patch</w:t>
            </w:r>
          </w:p>
        </w:tc>
      </w:tr>
      <w:tr w:rsidR="00207BB4" w:rsidRPr="00207BB4" w14:paraId="13D3A281" w14:textId="77777777" w:rsidTr="00757F1A">
        <w:trPr>
          <w:trHeight w:val="187"/>
        </w:trPr>
        <w:tc>
          <w:tcPr>
            <w:tcW w:w="7978" w:type="dxa"/>
            <w:shd w:val="clear" w:color="auto" w:fill="auto"/>
            <w:noWrap/>
            <w:vAlign w:val="center"/>
            <w:hideMark/>
          </w:tcPr>
          <w:p w14:paraId="7EB228C9"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120807. Ventricular septal defect (VSD) closure with transluminal device</w:t>
            </w:r>
          </w:p>
        </w:tc>
      </w:tr>
      <w:tr w:rsidR="00207BB4" w:rsidRPr="00207BB4" w14:paraId="66AADE84" w14:textId="77777777" w:rsidTr="00757F1A">
        <w:trPr>
          <w:trHeight w:val="370"/>
        </w:trPr>
        <w:tc>
          <w:tcPr>
            <w:tcW w:w="7978" w:type="dxa"/>
            <w:shd w:val="clear" w:color="auto" w:fill="auto"/>
            <w:noWrap/>
            <w:vAlign w:val="center"/>
            <w:hideMark/>
          </w:tcPr>
          <w:p w14:paraId="390DEF87" w14:textId="77777777" w:rsidR="00207BB4" w:rsidRPr="00757F1A" w:rsidRDefault="00207BB4" w:rsidP="00757F1A">
            <w:pPr>
              <w:pStyle w:val="commentcontentpara"/>
              <w:spacing w:before="0" w:beforeAutospacing="0" w:after="0" w:afterAutospacing="0"/>
              <w:rPr>
                <w:rFonts w:asciiTheme="minorHAnsi" w:hAnsiTheme="minorHAnsi" w:cstheme="minorHAnsi"/>
                <w:sz w:val="22"/>
                <w:szCs w:val="22"/>
              </w:rPr>
            </w:pPr>
            <w:r w:rsidRPr="00757F1A">
              <w:rPr>
                <w:rFonts w:asciiTheme="minorHAnsi" w:hAnsiTheme="minorHAnsi" w:cstheme="minorHAnsi"/>
                <w:sz w:val="22"/>
                <w:szCs w:val="22"/>
              </w:rPr>
              <w:t>120828. Intraoperative ventricular septal defect (VSD) closure with transluminal device (hybrid approach)</w:t>
            </w:r>
          </w:p>
        </w:tc>
      </w:tr>
      <w:tr w:rsidR="00B77CD5" w:rsidRPr="00207BB4" w14:paraId="284484FB" w14:textId="77777777" w:rsidTr="00757F1A">
        <w:trPr>
          <w:trHeight w:val="370"/>
        </w:trPr>
        <w:tc>
          <w:tcPr>
            <w:tcW w:w="7978" w:type="dxa"/>
            <w:shd w:val="clear" w:color="auto" w:fill="auto"/>
            <w:noWrap/>
            <w:vAlign w:val="center"/>
          </w:tcPr>
          <w:p w14:paraId="4BEEEE9B" w14:textId="43BA2F0B" w:rsidR="00B77CD5" w:rsidRPr="00757F1A" w:rsidRDefault="00B77CD5" w:rsidP="00757F1A">
            <w:pPr>
              <w:pStyle w:val="commentcontentpara"/>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120816 Closure of multiple VSDs</w:t>
            </w:r>
          </w:p>
        </w:tc>
      </w:tr>
    </w:tbl>
    <w:p w14:paraId="51730C08" w14:textId="7E11D736" w:rsidR="00C92A45" w:rsidRPr="000338A2" w:rsidRDefault="00C92A45">
      <w:pPr>
        <w:rPr>
          <w:b/>
          <w:bCs/>
        </w:rPr>
      </w:pPr>
      <w:r w:rsidRPr="498F1BF0">
        <w:rPr>
          <w:b/>
          <w:bCs/>
        </w:rPr>
        <w:t xml:space="preserve">Plus Codes that may occur in </w:t>
      </w:r>
      <w:r w:rsidR="00503A03" w:rsidRPr="498F1BF0">
        <w:rPr>
          <w:b/>
          <w:bCs/>
        </w:rPr>
        <w:t>Fallot</w:t>
      </w:r>
      <w:r w:rsidRPr="498F1BF0">
        <w:rPr>
          <w:b/>
          <w:bCs/>
        </w:rPr>
        <w:t xml:space="preserve"> Pathway</w:t>
      </w:r>
    </w:p>
    <w:p w14:paraId="5FB19139" w14:textId="4D7A922A" w:rsidR="00C92A45" w:rsidRDefault="00BB3004" w:rsidP="00AD6641">
      <w:pPr>
        <w:spacing w:after="0" w:line="240" w:lineRule="auto"/>
      </w:pPr>
      <w:r>
        <w:t xml:space="preserve">For the reparative procedure for Fallot, the occurrence of </w:t>
      </w:r>
      <w:r w:rsidR="00796402">
        <w:t xml:space="preserve">one of the </w:t>
      </w:r>
      <w:r>
        <w:t xml:space="preserve">additional list of plus codes listed </w:t>
      </w:r>
      <w:r w:rsidR="00AD6641">
        <w:t>in Table L</w:t>
      </w:r>
      <w:r w:rsidR="00796402">
        <w:t xml:space="preserve"> means it is a more complex repair</w:t>
      </w:r>
      <w:r w:rsidR="00AD6641">
        <w:t>.</w:t>
      </w:r>
    </w:p>
    <w:p w14:paraId="3A1D342A" w14:textId="0B9E8B86" w:rsidR="00C92A45" w:rsidRPr="00757F1A" w:rsidRDefault="00045B7A" w:rsidP="00757F1A">
      <w:pPr>
        <w:pStyle w:val="Heading5"/>
        <w:ind w:left="720"/>
      </w:pPr>
      <w:r w:rsidRPr="00757F1A">
        <w:t>Table</w:t>
      </w:r>
      <w:r w:rsidR="000F6E0C">
        <w:t xml:space="preserve"> </w:t>
      </w:r>
      <w:r w:rsidR="001369BB">
        <w:t>L</w:t>
      </w:r>
      <w:r w:rsidRPr="00757F1A">
        <w:t xml:space="preserve">: </w:t>
      </w:r>
      <w:r w:rsidR="00AC10F3">
        <w:t xml:space="preserve">Plus </w:t>
      </w:r>
      <w:r w:rsidR="00133F25" w:rsidRPr="00757F1A">
        <w:t xml:space="preserve">Codes </w:t>
      </w:r>
    </w:p>
    <w:tbl>
      <w:tblPr>
        <w:tblW w:w="7619" w:type="dxa"/>
        <w:tblInd w:w="607" w:type="dxa"/>
        <w:tblLook w:val="04A0" w:firstRow="1" w:lastRow="0" w:firstColumn="1" w:lastColumn="0" w:noHBand="0" w:noVBand="1"/>
      </w:tblPr>
      <w:tblGrid>
        <w:gridCol w:w="7619"/>
      </w:tblGrid>
      <w:tr w:rsidR="00C92A45" w:rsidRPr="00701D41" w14:paraId="4322C948" w14:textId="77777777" w:rsidTr="002E553C">
        <w:trPr>
          <w:trHeight w:val="332"/>
        </w:trPr>
        <w:tc>
          <w:tcPr>
            <w:tcW w:w="761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0D66FDC9" w14:textId="180E2EC8" w:rsidR="00C92A45" w:rsidRPr="002E553C" w:rsidRDefault="002E553C" w:rsidP="00DA200C">
            <w:pPr>
              <w:spacing w:after="0" w:line="240" w:lineRule="auto"/>
              <w:rPr>
                <w:rFonts w:cstheme="minorHAnsi"/>
                <w:b/>
                <w:bCs/>
              </w:rPr>
            </w:pPr>
            <w:r>
              <w:rPr>
                <w:rFonts w:cstheme="minorHAnsi"/>
                <w:b/>
                <w:bCs/>
              </w:rPr>
              <w:t xml:space="preserve">Plus codes in tetralogy </w:t>
            </w:r>
            <w:r w:rsidR="008566C6" w:rsidRPr="002E553C">
              <w:rPr>
                <w:rFonts w:cstheme="minorHAnsi"/>
                <w:b/>
                <w:bCs/>
              </w:rPr>
              <w:t>A stage two code</w:t>
            </w:r>
            <w:r>
              <w:rPr>
                <w:rFonts w:cstheme="minorHAnsi"/>
                <w:b/>
                <w:bCs/>
              </w:rPr>
              <w:t xml:space="preserve"> or PA reconstruction code </w:t>
            </w:r>
          </w:p>
        </w:tc>
      </w:tr>
      <w:tr w:rsidR="00A06036" w:rsidRPr="00701D41" w14:paraId="51E3A278" w14:textId="77777777" w:rsidTr="00C626CA">
        <w:trPr>
          <w:trHeight w:val="260"/>
        </w:trPr>
        <w:tc>
          <w:tcPr>
            <w:tcW w:w="7619" w:type="dxa"/>
            <w:tcBorders>
              <w:top w:val="single" w:sz="4" w:space="0" w:color="auto"/>
              <w:left w:val="single" w:sz="4" w:space="0" w:color="auto"/>
              <w:bottom w:val="single" w:sz="4" w:space="0" w:color="auto"/>
              <w:right w:val="single" w:sz="4" w:space="0" w:color="auto"/>
            </w:tcBorders>
            <w:shd w:val="clear" w:color="auto" w:fill="auto"/>
            <w:noWrap/>
          </w:tcPr>
          <w:p w14:paraId="2890B104" w14:textId="3E43AF62" w:rsidR="00A06036" w:rsidRPr="002A033A" w:rsidRDefault="00A06036" w:rsidP="00A06036">
            <w:pPr>
              <w:spacing w:after="0" w:line="240" w:lineRule="auto"/>
              <w:rPr>
                <w:rFonts w:cstheme="minorHAnsi"/>
              </w:rPr>
            </w:pPr>
            <w:r w:rsidRPr="00481258">
              <w:t xml:space="preserve">123111. Bidirectional superior </w:t>
            </w:r>
            <w:proofErr w:type="spellStart"/>
            <w:r w:rsidRPr="00481258">
              <w:t>cavopulmonary</w:t>
            </w:r>
            <w:proofErr w:type="spellEnd"/>
            <w:r w:rsidRPr="00481258">
              <w:t xml:space="preserve"> (Glenn) anastomosis </w:t>
            </w:r>
          </w:p>
        </w:tc>
      </w:tr>
      <w:tr w:rsidR="00A06036" w:rsidRPr="00701D41" w14:paraId="441A4647" w14:textId="77777777" w:rsidTr="00C626CA">
        <w:trPr>
          <w:trHeight w:val="251"/>
        </w:trPr>
        <w:tc>
          <w:tcPr>
            <w:tcW w:w="7619" w:type="dxa"/>
            <w:tcBorders>
              <w:top w:val="single" w:sz="4" w:space="0" w:color="auto"/>
              <w:left w:val="single" w:sz="4" w:space="0" w:color="auto"/>
              <w:bottom w:val="single" w:sz="4" w:space="0" w:color="auto"/>
              <w:right w:val="single" w:sz="4" w:space="0" w:color="auto"/>
            </w:tcBorders>
            <w:shd w:val="clear" w:color="auto" w:fill="auto"/>
            <w:noWrap/>
          </w:tcPr>
          <w:p w14:paraId="24DCC264" w14:textId="45AC110D" w:rsidR="00A06036" w:rsidRPr="002A033A" w:rsidRDefault="00A06036" w:rsidP="00A06036">
            <w:pPr>
              <w:spacing w:after="0" w:line="240" w:lineRule="auto"/>
              <w:rPr>
                <w:rFonts w:cstheme="minorHAnsi"/>
              </w:rPr>
            </w:pPr>
            <w:r w:rsidRPr="00481258">
              <w:t xml:space="preserve">123115. Hemi-Fontan procedure </w:t>
            </w:r>
          </w:p>
        </w:tc>
      </w:tr>
      <w:tr w:rsidR="00A06036" w:rsidRPr="00701D41" w14:paraId="0673A412" w14:textId="77777777" w:rsidTr="00C626CA">
        <w:trPr>
          <w:trHeight w:val="341"/>
        </w:trPr>
        <w:tc>
          <w:tcPr>
            <w:tcW w:w="7619" w:type="dxa"/>
            <w:tcBorders>
              <w:top w:val="single" w:sz="4" w:space="0" w:color="auto"/>
              <w:left w:val="single" w:sz="4" w:space="0" w:color="auto"/>
              <w:bottom w:val="single" w:sz="4" w:space="0" w:color="auto"/>
              <w:right w:val="single" w:sz="4" w:space="0" w:color="auto"/>
            </w:tcBorders>
            <w:shd w:val="clear" w:color="auto" w:fill="auto"/>
            <w:noWrap/>
          </w:tcPr>
          <w:p w14:paraId="3F06E45D" w14:textId="75170061" w:rsidR="00A06036" w:rsidRPr="002A033A" w:rsidRDefault="00A06036" w:rsidP="00A06036">
            <w:pPr>
              <w:spacing w:after="0" w:line="240" w:lineRule="auto"/>
              <w:rPr>
                <w:rFonts w:cstheme="minorHAnsi"/>
              </w:rPr>
            </w:pPr>
            <w:r w:rsidRPr="00481258">
              <w:t xml:space="preserve">123144. Bilateral bidirectional superior </w:t>
            </w:r>
            <w:proofErr w:type="spellStart"/>
            <w:r w:rsidRPr="00481258">
              <w:t>cavopulmonary</w:t>
            </w:r>
            <w:proofErr w:type="spellEnd"/>
            <w:r w:rsidRPr="00481258">
              <w:t xml:space="preserve"> (Glenn) anastomoses </w:t>
            </w:r>
          </w:p>
        </w:tc>
      </w:tr>
      <w:tr w:rsidR="00A06036" w:rsidRPr="00701D41" w14:paraId="08020219" w14:textId="77777777" w:rsidTr="00C626CA">
        <w:trPr>
          <w:trHeight w:val="332"/>
        </w:trPr>
        <w:tc>
          <w:tcPr>
            <w:tcW w:w="7619" w:type="dxa"/>
            <w:tcBorders>
              <w:top w:val="single" w:sz="4" w:space="0" w:color="auto"/>
              <w:left w:val="single" w:sz="4" w:space="0" w:color="auto"/>
              <w:bottom w:val="single" w:sz="4" w:space="0" w:color="auto"/>
              <w:right w:val="single" w:sz="4" w:space="0" w:color="auto"/>
            </w:tcBorders>
            <w:shd w:val="clear" w:color="auto" w:fill="auto"/>
            <w:noWrap/>
          </w:tcPr>
          <w:p w14:paraId="1D6A09AD" w14:textId="0E766F38" w:rsidR="00A06036" w:rsidRPr="002A033A" w:rsidRDefault="00A06036" w:rsidP="00A06036">
            <w:pPr>
              <w:spacing w:after="0" w:line="240" w:lineRule="auto"/>
              <w:rPr>
                <w:rFonts w:cstheme="minorHAnsi"/>
              </w:rPr>
            </w:pPr>
            <w:r w:rsidRPr="00481258">
              <w:t xml:space="preserve">123145. Unidirectional superior </w:t>
            </w:r>
            <w:proofErr w:type="spellStart"/>
            <w:r w:rsidRPr="00481258">
              <w:t>cavopulmonary</w:t>
            </w:r>
            <w:proofErr w:type="spellEnd"/>
            <w:r w:rsidRPr="00481258">
              <w:t xml:space="preserve"> (Glenn) anastomosis  </w:t>
            </w:r>
          </w:p>
        </w:tc>
      </w:tr>
      <w:tr w:rsidR="00A06036" w:rsidRPr="00701D41" w14:paraId="272BB80F" w14:textId="77777777" w:rsidTr="00C626CA">
        <w:trPr>
          <w:trHeight w:val="323"/>
        </w:trPr>
        <w:tc>
          <w:tcPr>
            <w:tcW w:w="7619" w:type="dxa"/>
            <w:tcBorders>
              <w:top w:val="single" w:sz="4" w:space="0" w:color="auto"/>
              <w:left w:val="single" w:sz="4" w:space="0" w:color="auto"/>
              <w:bottom w:val="single" w:sz="4" w:space="0" w:color="auto"/>
              <w:right w:val="single" w:sz="4" w:space="0" w:color="auto"/>
            </w:tcBorders>
            <w:shd w:val="clear" w:color="auto" w:fill="auto"/>
            <w:noWrap/>
          </w:tcPr>
          <w:p w14:paraId="5017412A" w14:textId="4D3B63E8" w:rsidR="00A06036" w:rsidRPr="002A033A" w:rsidRDefault="00A06036" w:rsidP="00022BC6">
            <w:pPr>
              <w:tabs>
                <w:tab w:val="left" w:pos="5997"/>
              </w:tabs>
              <w:spacing w:after="0" w:line="240" w:lineRule="auto"/>
              <w:rPr>
                <w:rFonts w:cstheme="minorHAnsi"/>
              </w:rPr>
            </w:pPr>
            <w:r w:rsidRPr="00481258">
              <w:t xml:space="preserve">123172. Superior </w:t>
            </w:r>
            <w:proofErr w:type="spellStart"/>
            <w:r w:rsidRPr="00481258">
              <w:t>caval</w:t>
            </w:r>
            <w:proofErr w:type="spellEnd"/>
            <w:r w:rsidRPr="00481258">
              <w:t xml:space="preserve"> vein to pulmonary artery anastomosis</w:t>
            </w:r>
            <w:r w:rsidR="00022BC6">
              <w:tab/>
            </w:r>
          </w:p>
        </w:tc>
      </w:tr>
      <w:tr w:rsidR="00022BC6" w:rsidRPr="00701D41" w14:paraId="09DE9210" w14:textId="77777777" w:rsidTr="00C626CA">
        <w:trPr>
          <w:trHeight w:val="323"/>
        </w:trPr>
        <w:tc>
          <w:tcPr>
            <w:tcW w:w="7619" w:type="dxa"/>
            <w:tcBorders>
              <w:top w:val="single" w:sz="4" w:space="0" w:color="auto"/>
              <w:left w:val="single" w:sz="4" w:space="0" w:color="auto"/>
              <w:bottom w:val="single" w:sz="4" w:space="0" w:color="auto"/>
              <w:right w:val="single" w:sz="4" w:space="0" w:color="auto"/>
            </w:tcBorders>
            <w:shd w:val="clear" w:color="auto" w:fill="auto"/>
            <w:noWrap/>
          </w:tcPr>
          <w:p w14:paraId="66E56848" w14:textId="130AD918" w:rsidR="00022BC6" w:rsidRPr="00481258" w:rsidRDefault="00022BC6" w:rsidP="00022BC6">
            <w:pPr>
              <w:tabs>
                <w:tab w:val="left" w:pos="5997"/>
              </w:tabs>
              <w:spacing w:after="0" w:line="240" w:lineRule="auto"/>
            </w:pPr>
            <w:r w:rsidRPr="0015716D">
              <w:rPr>
                <w:rFonts w:cstheme="minorHAnsi"/>
              </w:rPr>
              <w:t xml:space="preserve">121420. Pulmonary </w:t>
            </w:r>
            <w:proofErr w:type="spellStart"/>
            <w:r w:rsidRPr="0015716D">
              <w:rPr>
                <w:rFonts w:cstheme="minorHAnsi"/>
              </w:rPr>
              <w:t>arterioplasty</w:t>
            </w:r>
            <w:proofErr w:type="spellEnd"/>
            <w:r w:rsidRPr="0015716D">
              <w:rPr>
                <w:rFonts w:cstheme="minorHAnsi"/>
              </w:rPr>
              <w:t>/ reconstruction</w:t>
            </w:r>
          </w:p>
        </w:tc>
      </w:tr>
      <w:tr w:rsidR="00022BC6" w:rsidRPr="00701D41" w14:paraId="4E80B696" w14:textId="77777777" w:rsidTr="00C626CA">
        <w:trPr>
          <w:trHeight w:val="323"/>
        </w:trPr>
        <w:tc>
          <w:tcPr>
            <w:tcW w:w="7619" w:type="dxa"/>
            <w:tcBorders>
              <w:top w:val="single" w:sz="4" w:space="0" w:color="auto"/>
              <w:left w:val="single" w:sz="4" w:space="0" w:color="auto"/>
              <w:bottom w:val="single" w:sz="4" w:space="0" w:color="auto"/>
              <w:right w:val="single" w:sz="4" w:space="0" w:color="auto"/>
            </w:tcBorders>
            <w:shd w:val="clear" w:color="auto" w:fill="auto"/>
            <w:noWrap/>
          </w:tcPr>
          <w:p w14:paraId="2D2DBB8C" w14:textId="1DB86943" w:rsidR="00022BC6" w:rsidRPr="00022BC6" w:rsidRDefault="00022BC6" w:rsidP="00022BC6">
            <w:pPr>
              <w:spacing w:after="0" w:line="240" w:lineRule="auto"/>
              <w:rPr>
                <w:rFonts w:cstheme="minorHAnsi"/>
              </w:rPr>
            </w:pPr>
            <w:r w:rsidRPr="0015716D">
              <w:rPr>
                <w:rFonts w:cstheme="minorHAnsi"/>
              </w:rPr>
              <w:t xml:space="preserve">121421. Pulmonary </w:t>
            </w:r>
            <w:proofErr w:type="spellStart"/>
            <w:r w:rsidRPr="0015716D">
              <w:rPr>
                <w:rFonts w:cstheme="minorHAnsi"/>
              </w:rPr>
              <w:t>arterioplasty</w:t>
            </w:r>
            <w:proofErr w:type="spellEnd"/>
            <w:r w:rsidRPr="0015716D">
              <w:rPr>
                <w:rFonts w:cstheme="minorHAnsi"/>
              </w:rPr>
              <w:t>/ reconstruction: central (proximal to hilar bifurcation)</w:t>
            </w:r>
          </w:p>
        </w:tc>
      </w:tr>
      <w:tr w:rsidR="00022BC6" w:rsidRPr="00701D41" w14:paraId="66F3129C" w14:textId="77777777" w:rsidTr="00C626CA">
        <w:trPr>
          <w:trHeight w:val="323"/>
        </w:trPr>
        <w:tc>
          <w:tcPr>
            <w:tcW w:w="7619" w:type="dxa"/>
            <w:tcBorders>
              <w:top w:val="single" w:sz="4" w:space="0" w:color="auto"/>
              <w:left w:val="single" w:sz="4" w:space="0" w:color="auto"/>
              <w:bottom w:val="single" w:sz="4" w:space="0" w:color="auto"/>
              <w:right w:val="single" w:sz="4" w:space="0" w:color="auto"/>
            </w:tcBorders>
            <w:shd w:val="clear" w:color="auto" w:fill="auto"/>
            <w:noWrap/>
          </w:tcPr>
          <w:p w14:paraId="28D3F88D" w14:textId="0EC99250" w:rsidR="00022BC6" w:rsidRPr="00481258" w:rsidRDefault="00022BC6" w:rsidP="00022BC6">
            <w:pPr>
              <w:tabs>
                <w:tab w:val="left" w:pos="5997"/>
              </w:tabs>
              <w:spacing w:after="0" w:line="240" w:lineRule="auto"/>
            </w:pPr>
            <w:r w:rsidRPr="0015716D">
              <w:rPr>
                <w:rFonts w:cstheme="minorHAnsi"/>
              </w:rPr>
              <w:t>121422</w:t>
            </w:r>
            <w:r>
              <w:rPr>
                <w:rFonts w:cstheme="minorHAnsi"/>
              </w:rPr>
              <w:t>.</w:t>
            </w:r>
            <w:r w:rsidRPr="0015716D">
              <w:rPr>
                <w:rFonts w:cstheme="minorHAnsi"/>
              </w:rPr>
              <w:t xml:space="preserve"> Pulmonary </w:t>
            </w:r>
            <w:proofErr w:type="spellStart"/>
            <w:r w:rsidRPr="0015716D">
              <w:rPr>
                <w:rFonts w:cstheme="minorHAnsi"/>
              </w:rPr>
              <w:t>arterioplasty</w:t>
            </w:r>
            <w:proofErr w:type="spellEnd"/>
            <w:r w:rsidRPr="0015716D">
              <w:rPr>
                <w:rFonts w:cstheme="minorHAnsi"/>
              </w:rPr>
              <w:t>/ reconstruction: peripheral (at-beyond hilar bifurcation)</w:t>
            </w:r>
          </w:p>
        </w:tc>
      </w:tr>
    </w:tbl>
    <w:p w14:paraId="41141244" w14:textId="79B017BC" w:rsidR="009A5861" w:rsidRPr="001C1316" w:rsidRDefault="00BA4E92" w:rsidP="009A5861">
      <w:pPr>
        <w:pStyle w:val="Heading1"/>
        <w:rPr>
          <w:lang w:val="en-US"/>
        </w:rPr>
      </w:pPr>
      <w:bookmarkStart w:id="21" w:name="_Table_L_Stage"/>
      <w:bookmarkEnd w:id="21"/>
      <w:r>
        <w:rPr>
          <w:lang w:val="en-US"/>
        </w:rPr>
        <w:t xml:space="preserve">Step </w:t>
      </w:r>
      <w:r w:rsidR="00984112">
        <w:rPr>
          <w:lang w:val="en-US"/>
        </w:rPr>
        <w:t>4</w:t>
      </w:r>
      <w:r w:rsidR="00FA5E29">
        <w:rPr>
          <w:lang w:val="en-US"/>
        </w:rPr>
        <w:t xml:space="preserve">: </w:t>
      </w:r>
      <w:r w:rsidR="00383706">
        <w:rPr>
          <w:lang w:val="en-US"/>
        </w:rPr>
        <w:t>Identify</w:t>
      </w:r>
      <w:r w:rsidR="009A5861">
        <w:rPr>
          <w:lang w:val="en-US"/>
        </w:rPr>
        <w:t xml:space="preserve"> </w:t>
      </w:r>
      <w:r w:rsidR="00503A03">
        <w:rPr>
          <w:lang w:val="en-US"/>
        </w:rPr>
        <w:t>Fallot</w:t>
      </w:r>
      <w:r w:rsidR="009A5861">
        <w:rPr>
          <w:lang w:val="en-US"/>
        </w:rPr>
        <w:t xml:space="preserve"> diagnostic subgroups </w:t>
      </w:r>
    </w:p>
    <w:p w14:paraId="3A0DA062" w14:textId="3B6346A9" w:rsidR="009A5861" w:rsidRPr="000A4142" w:rsidRDefault="009A5861" w:rsidP="005A2805">
      <w:pPr>
        <w:pStyle w:val="Heading2"/>
        <w:numPr>
          <w:ilvl w:val="0"/>
          <w:numId w:val="2"/>
        </w:numPr>
        <w:rPr>
          <w:bdr w:val="none" w:sz="0" w:space="0" w:color="auto" w:frame="1"/>
        </w:rPr>
      </w:pPr>
      <w:r w:rsidRPr="000A4142">
        <w:rPr>
          <w:bdr w:val="none" w:sz="0" w:space="0" w:color="auto" w:frame="1"/>
        </w:rPr>
        <w:t xml:space="preserve">Tetralogy </w:t>
      </w:r>
      <w:r w:rsidR="00503A03">
        <w:rPr>
          <w:bdr w:val="none" w:sz="0" w:space="0" w:color="auto" w:frame="1"/>
        </w:rPr>
        <w:t>absent pulmonary valve</w:t>
      </w:r>
    </w:p>
    <w:p w14:paraId="266E7ECC" w14:textId="31E17024" w:rsidR="00351B22" w:rsidRDefault="009A5861" w:rsidP="00A06036">
      <w:pPr>
        <w:ind w:left="720"/>
        <w:rPr>
          <w:bdr w:val="none" w:sz="0" w:space="0" w:color="auto" w:frame="1"/>
        </w:rPr>
      </w:pPr>
      <w:r w:rsidRPr="000A4142">
        <w:rPr>
          <w:bdr w:val="none" w:sz="0" w:space="0" w:color="auto" w:frame="1"/>
        </w:rPr>
        <w:t xml:space="preserve">Patients </w:t>
      </w:r>
      <w:r>
        <w:rPr>
          <w:bdr w:val="none" w:sz="0" w:space="0" w:color="auto" w:frame="1"/>
        </w:rPr>
        <w:t>identified</w:t>
      </w:r>
      <w:r w:rsidRPr="000A4142">
        <w:rPr>
          <w:bdr w:val="none" w:sz="0" w:space="0" w:color="auto" w:frame="1"/>
        </w:rPr>
        <w:t xml:space="preserve"> </w:t>
      </w:r>
      <w:r w:rsidR="00351B22" w:rsidRPr="00351B22">
        <w:rPr>
          <w:bdr w:val="none" w:sz="0" w:space="0" w:color="auto" w:frame="1"/>
        </w:rPr>
        <w:t>with any of these codes</w:t>
      </w:r>
      <w:r w:rsidR="00CA2AC8">
        <w:rPr>
          <w:bdr w:val="none" w:sz="0" w:space="0" w:color="auto" w:frame="1"/>
        </w:rPr>
        <w:t>:</w:t>
      </w:r>
    </w:p>
    <w:p w14:paraId="4F4E03B3" w14:textId="74C236E3" w:rsidR="00CA2AC8" w:rsidRPr="00CA2AC8" w:rsidRDefault="00CA2AC8" w:rsidP="00CA2AC8">
      <w:pPr>
        <w:pStyle w:val="ListParagraph"/>
        <w:numPr>
          <w:ilvl w:val="0"/>
          <w:numId w:val="37"/>
        </w:numPr>
        <w:rPr>
          <w:lang w:val="en-US"/>
        </w:rPr>
      </w:pPr>
      <w:r w:rsidRPr="00CA2AC8">
        <w:rPr>
          <w:lang w:val="en-US"/>
        </w:rPr>
        <w:t>122621. Absent pulmonary valve syndrome (Fallot type) repair</w:t>
      </w:r>
    </w:p>
    <w:p w14:paraId="30F4B6E1" w14:textId="31DB3977" w:rsidR="00351B22" w:rsidRPr="00CA2AC8" w:rsidRDefault="00CA2AC8" w:rsidP="00351B22">
      <w:pPr>
        <w:pStyle w:val="ListParagraph"/>
        <w:numPr>
          <w:ilvl w:val="0"/>
          <w:numId w:val="37"/>
        </w:numPr>
        <w:rPr>
          <w:bdr w:val="none" w:sz="0" w:space="0" w:color="auto" w:frame="1"/>
        </w:rPr>
      </w:pPr>
      <w:r w:rsidRPr="00CA2AC8">
        <w:rPr>
          <w:lang w:val="en-US"/>
        </w:rPr>
        <w:t>090525. Absent pulmonary valve syndrome: Fallot-type</w:t>
      </w:r>
    </w:p>
    <w:p w14:paraId="72536D7A" w14:textId="68904DF7" w:rsidR="009A5861" w:rsidRPr="00676789" w:rsidRDefault="00503A03" w:rsidP="005A2805">
      <w:pPr>
        <w:pStyle w:val="Heading2"/>
        <w:numPr>
          <w:ilvl w:val="0"/>
          <w:numId w:val="2"/>
        </w:numPr>
        <w:rPr>
          <w:lang w:val="en-US"/>
        </w:rPr>
      </w:pPr>
      <w:r>
        <w:rPr>
          <w:lang w:val="en-US"/>
        </w:rPr>
        <w:t>Tetralogy with any evidence of double outlet right ventricle</w:t>
      </w:r>
      <w:r w:rsidR="006F4E25">
        <w:rPr>
          <w:lang w:val="en-US"/>
        </w:rPr>
        <w:t xml:space="preserve"> (DORV)</w:t>
      </w:r>
      <w:r>
        <w:rPr>
          <w:lang w:val="en-US"/>
        </w:rPr>
        <w:t xml:space="preserve"> </w:t>
      </w:r>
    </w:p>
    <w:p w14:paraId="46DD1239" w14:textId="08E53265" w:rsidR="009A5861" w:rsidRDefault="009A5861" w:rsidP="00A06036">
      <w:pPr>
        <w:ind w:left="720"/>
        <w:rPr>
          <w:lang w:val="en-US"/>
        </w:rPr>
      </w:pPr>
      <w:r>
        <w:rPr>
          <w:lang w:val="en-US"/>
        </w:rPr>
        <w:t>Patients with any of these codes</w:t>
      </w:r>
      <w:bookmarkStart w:id="22" w:name="_Table_E_Partial"/>
      <w:bookmarkStart w:id="23" w:name="_Table_M_Partial"/>
      <w:bookmarkStart w:id="24" w:name="_Table_N_Partial"/>
      <w:bookmarkStart w:id="25" w:name="_Hlk115879340"/>
      <w:bookmarkEnd w:id="22"/>
      <w:bookmarkEnd w:id="23"/>
      <w:bookmarkEnd w:id="24"/>
      <w:r w:rsidR="00CA2AC8">
        <w:rPr>
          <w:lang w:val="en-US"/>
        </w:rPr>
        <w:t>:</w:t>
      </w:r>
    </w:p>
    <w:p w14:paraId="16B55914" w14:textId="28FDB2BB" w:rsidR="00CA2AC8" w:rsidRPr="00CA2AC8" w:rsidRDefault="00CA2AC8" w:rsidP="00CA2AC8">
      <w:pPr>
        <w:pStyle w:val="ListParagraph"/>
        <w:numPr>
          <w:ilvl w:val="0"/>
          <w:numId w:val="38"/>
        </w:numPr>
        <w:rPr>
          <w:lang w:val="en-US"/>
        </w:rPr>
      </w:pPr>
      <w:r w:rsidRPr="00CA2AC8">
        <w:rPr>
          <w:lang w:val="en-US"/>
        </w:rPr>
        <w:t>010117. Double outlet right ventricle: Fallot type (subaortic or doubly committed VSD &amp; pulmonary stenosis)</w:t>
      </w:r>
    </w:p>
    <w:p w14:paraId="13668EA7" w14:textId="77777777" w:rsidR="00CA2AC8" w:rsidRPr="00CA2AC8" w:rsidRDefault="00CA2AC8" w:rsidP="00CA2AC8">
      <w:pPr>
        <w:pStyle w:val="ListParagraph"/>
        <w:numPr>
          <w:ilvl w:val="0"/>
          <w:numId w:val="38"/>
        </w:numPr>
        <w:rPr>
          <w:lang w:val="en-US"/>
        </w:rPr>
      </w:pPr>
      <w:r w:rsidRPr="00F43A66">
        <w:t xml:space="preserve">122701. Double outlet right ventricle with subaortic or doubly committed VSD &amp; </w:t>
      </w:r>
      <w:r w:rsidRPr="00CA2AC8">
        <w:rPr>
          <w:lang w:val="en-US"/>
        </w:rPr>
        <w:t>pulmonary stenosis (Fallot-type) repair</w:t>
      </w:r>
    </w:p>
    <w:p w14:paraId="68F15F1A" w14:textId="77777777" w:rsidR="00CA2AC8" w:rsidRPr="00CA2AC8" w:rsidRDefault="00CA2AC8" w:rsidP="00CA2AC8">
      <w:pPr>
        <w:pStyle w:val="ListParagraph"/>
        <w:numPr>
          <w:ilvl w:val="0"/>
          <w:numId w:val="38"/>
        </w:numPr>
        <w:rPr>
          <w:lang w:val="en-US"/>
        </w:rPr>
      </w:pPr>
      <w:r w:rsidRPr="00CA2AC8">
        <w:rPr>
          <w:lang w:val="en-US"/>
        </w:rPr>
        <w:t>122702. Double outlet right ventricle repair with intraventricular tunnel</w:t>
      </w:r>
    </w:p>
    <w:bookmarkEnd w:id="25"/>
    <w:p w14:paraId="6CFB7176" w14:textId="0682C819" w:rsidR="009A5861" w:rsidRPr="005273A8" w:rsidRDefault="005273A8" w:rsidP="005273A8">
      <w:pPr>
        <w:pStyle w:val="Heading2"/>
        <w:numPr>
          <w:ilvl w:val="0"/>
          <w:numId w:val="2"/>
        </w:numPr>
        <w:rPr>
          <w:lang w:val="en-US"/>
        </w:rPr>
      </w:pPr>
      <w:r>
        <w:rPr>
          <w:lang w:val="en-US"/>
        </w:rPr>
        <w:lastRenderedPageBreak/>
        <w:t>Standard tetralogy</w:t>
      </w:r>
      <w:r w:rsidR="009A5861" w:rsidRPr="005273A8">
        <w:rPr>
          <w:lang w:val="en-US"/>
        </w:rPr>
        <w:t xml:space="preserve"> </w:t>
      </w:r>
    </w:p>
    <w:p w14:paraId="053CAAC4" w14:textId="77777777" w:rsidR="009A5861" w:rsidRDefault="009A5861" w:rsidP="009A5861">
      <w:pPr>
        <w:ind w:left="720"/>
        <w:rPr>
          <w:lang w:val="en-US"/>
        </w:rPr>
      </w:pPr>
      <w:r>
        <w:rPr>
          <w:lang w:val="en-US"/>
        </w:rPr>
        <w:t xml:space="preserve">Everyone else </w:t>
      </w:r>
    </w:p>
    <w:p w14:paraId="4FC1A760" w14:textId="46F777FE" w:rsidR="008B2BDA" w:rsidRPr="00B42764" w:rsidRDefault="008B2BDA">
      <w:pPr>
        <w:pStyle w:val="Heading1"/>
      </w:pPr>
      <w:r w:rsidRPr="00B42764">
        <w:t xml:space="preserve">Step </w:t>
      </w:r>
      <w:r w:rsidR="00984112">
        <w:t>5</w:t>
      </w:r>
      <w:r w:rsidRPr="00B42764">
        <w:t xml:space="preserve">: Remove patients according to the violation rules.  </w:t>
      </w:r>
    </w:p>
    <w:p w14:paraId="7AC21A74" w14:textId="77777777" w:rsidR="006155D7" w:rsidRPr="004B6E35" w:rsidRDefault="006155D7" w:rsidP="006155D7">
      <w:pPr>
        <w:pStyle w:val="Heading2"/>
      </w:pPr>
      <w:r>
        <w:t xml:space="preserve">Generic rule: </w:t>
      </w:r>
      <w:r w:rsidRPr="004B6E35">
        <w:t>Exclude patients if</w:t>
      </w:r>
    </w:p>
    <w:p w14:paraId="037DD6AB" w14:textId="77777777" w:rsidR="006155D7" w:rsidRDefault="006155D7" w:rsidP="006155D7">
      <w:pPr>
        <w:pStyle w:val="ListParagraph"/>
        <w:numPr>
          <w:ilvl w:val="0"/>
          <w:numId w:val="27"/>
        </w:numPr>
      </w:pPr>
      <w:r w:rsidRPr="003D301C">
        <w:t>had only non-contributory procedure records via activity algorithm.</w:t>
      </w:r>
    </w:p>
    <w:p w14:paraId="38BC9CC4" w14:textId="4167C4B4" w:rsidR="001369BB" w:rsidRDefault="001369BB">
      <w:pPr>
        <w:pStyle w:val="Heading1"/>
      </w:pPr>
      <w:r>
        <w:t xml:space="preserve">Step </w:t>
      </w:r>
      <w:r w:rsidR="00984112">
        <w:t>6</w:t>
      </w:r>
      <w:r w:rsidR="00A06036">
        <w:t>:</w:t>
      </w:r>
      <w:r>
        <w:t xml:space="preserve"> Flagging rules to centre</w:t>
      </w:r>
    </w:p>
    <w:p w14:paraId="2F975BD2" w14:textId="3360B46D" w:rsidR="007C2932" w:rsidRPr="007C2932" w:rsidRDefault="007C2932" w:rsidP="007C2932">
      <w:r>
        <w:t>Include these in the cohort.</w:t>
      </w:r>
      <w:r w:rsidRPr="00D467C3">
        <w:t xml:space="preserve"> In future routine monitoring all such patients will be flagged with the treating centres for correction. </w:t>
      </w:r>
      <w:r>
        <w:t xml:space="preserve"> </w:t>
      </w:r>
    </w:p>
    <w:p w14:paraId="277C8453" w14:textId="6D822EC1" w:rsidR="006341DF" w:rsidRDefault="006341DF" w:rsidP="006155D7">
      <w:pPr>
        <w:pStyle w:val="Heading2"/>
        <w:numPr>
          <w:ilvl w:val="0"/>
          <w:numId w:val="35"/>
        </w:numPr>
        <w:rPr>
          <w:lang w:val="en-US"/>
        </w:rPr>
      </w:pPr>
      <w:r>
        <w:rPr>
          <w:lang w:val="en-US"/>
        </w:rPr>
        <w:t>P</w:t>
      </w:r>
      <w:r w:rsidRPr="002E257C">
        <w:rPr>
          <w:lang w:val="en-US"/>
        </w:rPr>
        <w:t xml:space="preserve">atients with suspected missing or miscoded data </w:t>
      </w:r>
    </w:p>
    <w:p w14:paraId="26DB6C23" w14:textId="77777777" w:rsidR="00D41994" w:rsidRPr="00573514" w:rsidRDefault="00D41994" w:rsidP="00D41994">
      <w:pPr>
        <w:ind w:left="360"/>
      </w:pPr>
      <w:r>
        <w:t xml:space="preserve">These patients will be excluded from pathway analysis and reintervention monitoring. </w:t>
      </w:r>
    </w:p>
    <w:p w14:paraId="77AFB15C" w14:textId="072C282A" w:rsidR="003E3C0F" w:rsidRDefault="003E3C0F" w:rsidP="003E3C0F">
      <w:pPr>
        <w:pStyle w:val="ListParagraph"/>
        <w:numPr>
          <w:ilvl w:val="0"/>
          <w:numId w:val="34"/>
        </w:numPr>
      </w:pPr>
      <w:r w:rsidRPr="00C75876">
        <w:t>Patients who</w:t>
      </w:r>
      <w:r w:rsidR="005F052C">
        <w:t xml:space="preserve"> were under SV pathway (had </w:t>
      </w:r>
      <w:r w:rsidR="005F052C" w:rsidRPr="00C75876">
        <w:t>stage two</w:t>
      </w:r>
      <w:r w:rsidR="005F052C">
        <w:t xml:space="preserve"> or </w:t>
      </w:r>
      <w:r w:rsidR="005F052C" w:rsidRPr="00C75876">
        <w:t>stage three</w:t>
      </w:r>
      <w:r w:rsidR="005F052C">
        <w:t>)</w:t>
      </w:r>
      <w:r w:rsidRPr="00C75876">
        <w:t xml:space="preserve"> </w:t>
      </w:r>
      <w:r w:rsidR="005F052C">
        <w:t xml:space="preserve">but </w:t>
      </w:r>
      <w:r w:rsidR="006232D5">
        <w:t>had stage two/three older than five years old</w:t>
      </w:r>
    </w:p>
    <w:p w14:paraId="1336F44C" w14:textId="47BC1FCD" w:rsidR="003E3C0F" w:rsidRDefault="00DA455E" w:rsidP="00DA455E">
      <w:pPr>
        <w:pStyle w:val="ListParagraph"/>
        <w:numPr>
          <w:ilvl w:val="0"/>
          <w:numId w:val="34"/>
        </w:numPr>
      </w:pPr>
      <w:r w:rsidRPr="00DA455E">
        <w:t>Standard tetralogy</w:t>
      </w:r>
      <w:r>
        <w:t xml:space="preserve"> patients </w:t>
      </w:r>
      <w:r w:rsidR="006232D5" w:rsidRPr="00C75876">
        <w:t>who</w:t>
      </w:r>
      <w:r w:rsidR="006232D5">
        <w:t xml:space="preserve"> were under SV pathway (had </w:t>
      </w:r>
      <w:r w:rsidR="006232D5" w:rsidRPr="00C75876">
        <w:t>stage two</w:t>
      </w:r>
      <w:r w:rsidR="006232D5">
        <w:t xml:space="preserve"> or </w:t>
      </w:r>
      <w:r w:rsidR="006232D5" w:rsidRPr="00C75876">
        <w:t>stage three</w:t>
      </w:r>
      <w:r w:rsidR="006232D5">
        <w:t>)</w:t>
      </w:r>
      <w:r w:rsidR="006232D5" w:rsidRPr="00C75876">
        <w:t xml:space="preserve"> </w:t>
      </w:r>
    </w:p>
    <w:p w14:paraId="646A12B9" w14:textId="1883CC07" w:rsidR="005D2254" w:rsidRDefault="005D2254" w:rsidP="005D2254">
      <w:pPr>
        <w:pStyle w:val="ListParagraph"/>
        <w:numPr>
          <w:ilvl w:val="0"/>
          <w:numId w:val="34"/>
        </w:numPr>
      </w:pPr>
      <w:r w:rsidRPr="00C75876">
        <w:t>Patients who had at least one procedure then no stage two, stage three or reparative procedures by age two years whilst surviving (note patients who only have a reparative procedure at older age can be included)</w:t>
      </w:r>
    </w:p>
    <w:p w14:paraId="2CCC5E5F" w14:textId="77777777" w:rsidR="00E40D7D" w:rsidRPr="006155D7" w:rsidRDefault="00E40D7D" w:rsidP="006155D7">
      <w:pPr>
        <w:pStyle w:val="Heading2"/>
        <w:numPr>
          <w:ilvl w:val="0"/>
          <w:numId w:val="35"/>
        </w:numPr>
        <w:rPr>
          <w:lang w:val="en-US"/>
        </w:rPr>
      </w:pPr>
      <w:r w:rsidRPr="006155D7">
        <w:rPr>
          <w:lang w:val="en-US"/>
        </w:rPr>
        <w:t>Patients</w:t>
      </w:r>
      <w:r w:rsidRPr="00346A1B">
        <w:rPr>
          <w:lang w:val="en-US"/>
        </w:rPr>
        <w:t xml:space="preserve"> with minor data errors/unusual records</w:t>
      </w:r>
    </w:p>
    <w:p w14:paraId="374D1CF5" w14:textId="77777777" w:rsidR="00E40D7D" w:rsidRPr="008B180E" w:rsidRDefault="00E40D7D" w:rsidP="00E40D7D">
      <w:r>
        <w:t xml:space="preserve">Patients can be included in analysis with these as long as they didn’t have major data missing. </w:t>
      </w:r>
    </w:p>
    <w:p w14:paraId="3CBD7F79" w14:textId="77777777" w:rsidR="006155D7" w:rsidRDefault="00E40D7D" w:rsidP="005724AB">
      <w:pPr>
        <w:pStyle w:val="ListParagraph"/>
        <w:ind w:left="0"/>
      </w:pPr>
      <w:r w:rsidRPr="006155D7">
        <w:rPr>
          <w:rStyle w:val="Heading3Char"/>
        </w:rPr>
        <w:t>Generic flagging rule</w:t>
      </w:r>
      <w:r>
        <w:t xml:space="preserve"> –</w:t>
      </w:r>
    </w:p>
    <w:p w14:paraId="5EAEC346" w14:textId="36AECEE9" w:rsidR="114DDA58" w:rsidRDefault="00E40D7D" w:rsidP="006155D7">
      <w:pPr>
        <w:pStyle w:val="ListParagraph"/>
        <w:numPr>
          <w:ilvl w:val="0"/>
          <w:numId w:val="34"/>
        </w:numPr>
      </w:pPr>
      <w:r>
        <w:t xml:space="preserve">if there is a cardiopulmonary bypass surgery as a pre pathway procedure then flag to centre as please check this patient’s diagnostic and procedure coding is correct  </w:t>
      </w:r>
    </w:p>
    <w:p w14:paraId="3959DE45" w14:textId="77777777" w:rsidR="005724AB" w:rsidRDefault="005724AB" w:rsidP="005724AB">
      <w:pPr>
        <w:pStyle w:val="ListParagraph"/>
        <w:ind w:left="0"/>
      </w:pPr>
    </w:p>
    <w:p w14:paraId="7533B021" w14:textId="77777777" w:rsidR="006155D7" w:rsidRDefault="00476554" w:rsidP="00930FFE">
      <w:pPr>
        <w:pStyle w:val="ListParagraph"/>
        <w:ind w:left="0"/>
      </w:pPr>
      <w:r w:rsidRPr="006155D7">
        <w:rPr>
          <w:rStyle w:val="Heading3Char"/>
        </w:rPr>
        <w:t>Tetralogy flagging rule</w:t>
      </w:r>
      <w:r>
        <w:t xml:space="preserve"> – </w:t>
      </w:r>
    </w:p>
    <w:p w14:paraId="4AA1F2FC" w14:textId="78B5E589" w:rsidR="00476554" w:rsidRDefault="00476554" w:rsidP="006155D7">
      <w:pPr>
        <w:pStyle w:val="ListParagraph"/>
        <w:numPr>
          <w:ilvl w:val="0"/>
          <w:numId w:val="34"/>
        </w:numPr>
      </w:pPr>
      <w:r>
        <w:t xml:space="preserve">if the reparative procedure is identified by Table J flag </w:t>
      </w:r>
      <w:r w:rsidR="002A2620">
        <w:t xml:space="preserve">or Table K VSD type </w:t>
      </w:r>
      <w:r>
        <w:t xml:space="preserve">to centre to consider whether the procedure coding is complete or do they need to correct / add a code </w:t>
      </w:r>
    </w:p>
    <w:p w14:paraId="2A3F3409" w14:textId="02F03870" w:rsidR="00FB551D" w:rsidRDefault="00B44ACC" w:rsidP="00FB551D">
      <w:pPr>
        <w:pStyle w:val="ListParagraph"/>
        <w:numPr>
          <w:ilvl w:val="0"/>
          <w:numId w:val="34"/>
        </w:numPr>
      </w:pPr>
      <w:r>
        <w:t xml:space="preserve">if patients had a Fontan </w:t>
      </w:r>
      <w:r w:rsidR="00813609">
        <w:t>codes</w:t>
      </w:r>
      <w:r>
        <w:t>.</w:t>
      </w:r>
    </w:p>
    <w:p w14:paraId="5C16CDCA" w14:textId="77777777" w:rsidR="00FC543F" w:rsidRPr="00FB551D" w:rsidRDefault="00FC543F" w:rsidP="00FC543F">
      <w:pPr>
        <w:pStyle w:val="ListParagraph"/>
      </w:pPr>
    </w:p>
    <w:tbl>
      <w:tblPr>
        <w:tblW w:w="54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75"/>
      </w:tblGrid>
      <w:tr w:rsidR="00166493" w:rsidRPr="001F6DFA" w14:paraId="1E5B8D6C" w14:textId="77777777" w:rsidTr="000B2998">
        <w:trPr>
          <w:trHeight w:val="323"/>
        </w:trPr>
        <w:tc>
          <w:tcPr>
            <w:tcW w:w="5000" w:type="pct"/>
            <w:shd w:val="clear" w:color="auto" w:fill="BFBFBF" w:themeFill="background1" w:themeFillShade="BF"/>
            <w:tcMar>
              <w:top w:w="0" w:type="dxa"/>
              <w:left w:w="108" w:type="dxa"/>
              <w:bottom w:w="0" w:type="dxa"/>
              <w:right w:w="108" w:type="dxa"/>
            </w:tcMar>
          </w:tcPr>
          <w:p w14:paraId="085ACC48" w14:textId="3DD1AA21" w:rsidR="00166493" w:rsidRPr="00655399" w:rsidRDefault="00FC543F" w:rsidP="00C82627">
            <w:pPr>
              <w:rPr>
                <w:b/>
                <w:bCs/>
                <w:lang w:val="en-US" w:eastAsia="en-GB"/>
              </w:rPr>
            </w:pPr>
            <w:r w:rsidRPr="00655399">
              <w:rPr>
                <w:rFonts w:cstheme="minorHAnsi"/>
                <w:b/>
                <w:bCs/>
                <w:lang w:val="en-US"/>
              </w:rPr>
              <w:t>Fontan codes:</w:t>
            </w:r>
          </w:p>
        </w:tc>
      </w:tr>
      <w:tr w:rsidR="00FC543F" w:rsidRPr="001F6DFA" w14:paraId="554FF3F8" w14:textId="77777777" w:rsidTr="00C82627">
        <w:trPr>
          <w:trHeight w:val="323"/>
        </w:trPr>
        <w:tc>
          <w:tcPr>
            <w:tcW w:w="5000" w:type="pct"/>
            <w:shd w:val="clear" w:color="auto" w:fill="auto"/>
            <w:tcMar>
              <w:top w:w="0" w:type="dxa"/>
              <w:left w:w="108" w:type="dxa"/>
              <w:bottom w:w="0" w:type="dxa"/>
              <w:right w:w="108" w:type="dxa"/>
            </w:tcMar>
          </w:tcPr>
          <w:p w14:paraId="70039AA1" w14:textId="4705D7DA" w:rsidR="00FC543F" w:rsidRPr="001F6DFA" w:rsidRDefault="00FC543F" w:rsidP="00FC543F">
            <w:pPr>
              <w:rPr>
                <w:rFonts w:cstheme="minorHAnsi"/>
                <w:lang w:val="en-US"/>
              </w:rPr>
            </w:pPr>
            <w:r w:rsidRPr="001F6DFA">
              <w:rPr>
                <w:rFonts w:cstheme="minorHAnsi"/>
                <w:lang w:val="en-US"/>
              </w:rPr>
              <w:t>123001: Fontan type procedure</w:t>
            </w:r>
          </w:p>
        </w:tc>
      </w:tr>
      <w:tr w:rsidR="00FC543F" w:rsidRPr="001F6DFA" w14:paraId="5F355AE4" w14:textId="77777777" w:rsidTr="00C82627">
        <w:trPr>
          <w:trHeight w:val="323"/>
        </w:trPr>
        <w:tc>
          <w:tcPr>
            <w:tcW w:w="5000" w:type="pct"/>
            <w:shd w:val="clear" w:color="auto" w:fill="auto"/>
            <w:tcMar>
              <w:top w:w="0" w:type="dxa"/>
              <w:left w:w="108" w:type="dxa"/>
              <w:bottom w:w="0" w:type="dxa"/>
              <w:right w:w="108" w:type="dxa"/>
            </w:tcMar>
          </w:tcPr>
          <w:p w14:paraId="394D229B" w14:textId="77777777" w:rsidR="00FC543F" w:rsidRPr="001F6DFA" w:rsidRDefault="00FC543F" w:rsidP="00FC543F">
            <w:pPr>
              <w:rPr>
                <w:lang w:val="en-US" w:eastAsia="en-GB"/>
              </w:rPr>
            </w:pPr>
            <w:r w:rsidRPr="001F6DFA">
              <w:rPr>
                <w:rFonts w:eastAsia="Times New Roman" w:cstheme="minorHAnsi"/>
                <w:lang w:val="en-US" w:eastAsia="en-GB"/>
              </w:rPr>
              <w:t xml:space="preserve">123005: Total </w:t>
            </w:r>
            <w:proofErr w:type="spellStart"/>
            <w:r w:rsidRPr="001F6DFA">
              <w:rPr>
                <w:rFonts w:eastAsia="Times New Roman" w:cstheme="minorHAnsi"/>
                <w:lang w:val="en-US" w:eastAsia="en-GB"/>
              </w:rPr>
              <w:t>cavopulmonary</w:t>
            </w:r>
            <w:proofErr w:type="spellEnd"/>
            <w:r w:rsidRPr="001F6DFA">
              <w:rPr>
                <w:rFonts w:eastAsia="Times New Roman" w:cstheme="minorHAnsi"/>
                <w:lang w:val="en-US" w:eastAsia="en-GB"/>
              </w:rPr>
              <w:t xml:space="preserve"> connection (TCPC) using extracardiac inferior </w:t>
            </w:r>
            <w:proofErr w:type="spellStart"/>
            <w:r w:rsidRPr="001F6DFA">
              <w:rPr>
                <w:rFonts w:eastAsia="Times New Roman" w:cstheme="minorHAnsi"/>
                <w:lang w:val="en-US" w:eastAsia="en-GB"/>
              </w:rPr>
              <w:t>caval</w:t>
            </w:r>
            <w:proofErr w:type="spellEnd"/>
            <w:r w:rsidRPr="001F6DFA">
              <w:rPr>
                <w:rFonts w:eastAsia="Times New Roman" w:cstheme="minorHAnsi"/>
                <w:lang w:val="en-US" w:eastAsia="en-GB"/>
              </w:rPr>
              <w:t xml:space="preserve"> vein (IVC)-pulmonary artery conduit with fenestration</w:t>
            </w:r>
          </w:p>
        </w:tc>
      </w:tr>
      <w:tr w:rsidR="00FC543F" w:rsidRPr="001F6DFA" w14:paraId="40C3C8CF" w14:textId="77777777" w:rsidTr="00C82627">
        <w:trPr>
          <w:trHeight w:val="323"/>
        </w:trPr>
        <w:tc>
          <w:tcPr>
            <w:tcW w:w="5000" w:type="pct"/>
            <w:shd w:val="clear" w:color="auto" w:fill="auto"/>
            <w:tcMar>
              <w:top w:w="0" w:type="dxa"/>
              <w:left w:w="108" w:type="dxa"/>
              <w:bottom w:w="0" w:type="dxa"/>
              <w:right w:w="108" w:type="dxa"/>
            </w:tcMar>
          </w:tcPr>
          <w:p w14:paraId="1CECBAB7" w14:textId="77777777" w:rsidR="00FC543F" w:rsidRPr="001F6DFA" w:rsidRDefault="00FC543F" w:rsidP="00FC543F">
            <w:pPr>
              <w:rPr>
                <w:lang w:eastAsia="en-GB"/>
              </w:rPr>
            </w:pPr>
            <w:r w:rsidRPr="001F6DFA">
              <w:rPr>
                <w:rFonts w:eastAsia="Times New Roman" w:cstheme="minorHAnsi"/>
                <w:lang w:val="en-US" w:eastAsia="en-GB"/>
              </w:rPr>
              <w:t xml:space="preserve">123006: Total </w:t>
            </w:r>
            <w:proofErr w:type="spellStart"/>
            <w:r w:rsidRPr="001F6DFA">
              <w:rPr>
                <w:rFonts w:eastAsia="Times New Roman" w:cstheme="minorHAnsi"/>
                <w:lang w:val="en-US" w:eastAsia="en-GB"/>
              </w:rPr>
              <w:t>cavopulmonary</w:t>
            </w:r>
            <w:proofErr w:type="spellEnd"/>
            <w:r w:rsidRPr="001F6DFA">
              <w:rPr>
                <w:rFonts w:eastAsia="Times New Roman" w:cstheme="minorHAnsi"/>
                <w:lang w:val="en-US" w:eastAsia="en-GB"/>
              </w:rPr>
              <w:t xml:space="preserve"> connection (TCPC) with fenestrated lateral atrial tunnel</w:t>
            </w:r>
          </w:p>
        </w:tc>
      </w:tr>
      <w:tr w:rsidR="00FC543F" w:rsidRPr="001F6DFA" w14:paraId="1A8C4FE4" w14:textId="77777777" w:rsidTr="00C82627">
        <w:trPr>
          <w:trHeight w:val="323"/>
        </w:trPr>
        <w:tc>
          <w:tcPr>
            <w:tcW w:w="5000" w:type="pct"/>
            <w:shd w:val="clear" w:color="auto" w:fill="auto"/>
            <w:tcMar>
              <w:top w:w="0" w:type="dxa"/>
              <w:left w:w="108" w:type="dxa"/>
              <w:bottom w:w="0" w:type="dxa"/>
              <w:right w:w="108" w:type="dxa"/>
            </w:tcMar>
          </w:tcPr>
          <w:p w14:paraId="31FB8E3C" w14:textId="77777777" w:rsidR="00FC543F" w:rsidRPr="001F6DFA" w:rsidRDefault="00FC543F" w:rsidP="00FC543F">
            <w:pPr>
              <w:rPr>
                <w:rFonts w:eastAsia="Times New Roman" w:cstheme="minorHAnsi"/>
                <w:lang w:eastAsia="en-GB"/>
              </w:rPr>
            </w:pPr>
            <w:r w:rsidRPr="001F6DFA">
              <w:rPr>
                <w:rStyle w:val="normaltextrun"/>
                <w:rFonts w:eastAsia="Times New Roman" w:cstheme="minorHAnsi"/>
                <w:color w:val="000000"/>
              </w:rPr>
              <w:t>123013: Fontan procedure with </w:t>
            </w:r>
            <w:r w:rsidRPr="001F6DFA">
              <w:rPr>
                <w:rStyle w:val="spellingerror"/>
                <w:rFonts w:eastAsia="Times New Roman" w:cstheme="minorHAnsi"/>
                <w:color w:val="000000"/>
              </w:rPr>
              <w:t>atrioventricular</w:t>
            </w:r>
            <w:r w:rsidRPr="001F6DFA">
              <w:rPr>
                <w:rStyle w:val="normaltextrun"/>
                <w:rFonts w:eastAsia="Times New Roman" w:cstheme="minorHAnsi"/>
                <w:color w:val="000000"/>
              </w:rPr>
              <w:t> connection</w:t>
            </w:r>
          </w:p>
        </w:tc>
      </w:tr>
      <w:tr w:rsidR="00FC543F" w:rsidRPr="001F6DFA" w14:paraId="5372C243" w14:textId="77777777" w:rsidTr="00C82627">
        <w:trPr>
          <w:trHeight w:val="323"/>
        </w:trPr>
        <w:tc>
          <w:tcPr>
            <w:tcW w:w="5000" w:type="pct"/>
            <w:shd w:val="clear" w:color="auto" w:fill="auto"/>
            <w:tcMar>
              <w:top w:w="0" w:type="dxa"/>
              <w:left w:w="108" w:type="dxa"/>
              <w:bottom w:w="0" w:type="dxa"/>
              <w:right w:w="108" w:type="dxa"/>
            </w:tcMar>
          </w:tcPr>
          <w:p w14:paraId="13E1AB3B" w14:textId="77777777" w:rsidR="00FC543F" w:rsidRPr="001F6DFA" w:rsidRDefault="00FC543F" w:rsidP="00FC543F">
            <w:pPr>
              <w:rPr>
                <w:rFonts w:eastAsia="Times New Roman" w:cstheme="minorHAnsi"/>
                <w:lang w:eastAsia="en-GB"/>
              </w:rPr>
            </w:pPr>
            <w:r w:rsidRPr="001F6DFA">
              <w:rPr>
                <w:rFonts w:eastAsia="Times New Roman" w:cstheme="minorHAnsi"/>
                <w:lang w:val="en-US" w:eastAsia="en-GB"/>
              </w:rPr>
              <w:t>123028: Fontan-type connection without fenestration</w:t>
            </w:r>
          </w:p>
        </w:tc>
      </w:tr>
      <w:tr w:rsidR="00FC543F" w:rsidRPr="001F6DFA" w14:paraId="53886848" w14:textId="77777777" w:rsidTr="00C82627">
        <w:trPr>
          <w:trHeight w:val="152"/>
        </w:trPr>
        <w:tc>
          <w:tcPr>
            <w:tcW w:w="5000" w:type="pct"/>
            <w:shd w:val="clear" w:color="auto" w:fill="auto"/>
            <w:tcMar>
              <w:top w:w="0" w:type="dxa"/>
              <w:left w:w="108" w:type="dxa"/>
              <w:bottom w:w="0" w:type="dxa"/>
              <w:right w:w="108" w:type="dxa"/>
            </w:tcMar>
          </w:tcPr>
          <w:p w14:paraId="74935748" w14:textId="77777777" w:rsidR="00FC543F" w:rsidRPr="001F6DFA" w:rsidRDefault="00FC543F" w:rsidP="00FC543F">
            <w:pPr>
              <w:rPr>
                <w:rFonts w:eastAsia="Times New Roman" w:cstheme="minorHAnsi"/>
                <w:lang w:eastAsia="en-GB"/>
              </w:rPr>
            </w:pPr>
            <w:r w:rsidRPr="001F6DFA">
              <w:rPr>
                <w:rFonts w:eastAsia="Times New Roman" w:cstheme="minorHAnsi"/>
                <w:lang w:val="en-US" w:eastAsia="en-GB"/>
              </w:rPr>
              <w:t xml:space="preserve">123032: Fontan procedure with direct </w:t>
            </w:r>
            <w:proofErr w:type="spellStart"/>
            <w:r w:rsidRPr="001F6DFA">
              <w:rPr>
                <w:rFonts w:eastAsia="Times New Roman" w:cstheme="minorHAnsi"/>
                <w:lang w:val="en-US" w:eastAsia="en-GB"/>
              </w:rPr>
              <w:t>atriopulmonary</w:t>
            </w:r>
            <w:proofErr w:type="spellEnd"/>
            <w:r w:rsidRPr="001F6DFA">
              <w:rPr>
                <w:rFonts w:eastAsia="Times New Roman" w:cstheme="minorHAnsi"/>
                <w:lang w:val="en-US" w:eastAsia="en-GB"/>
              </w:rPr>
              <w:t xml:space="preserve"> anastomosis</w:t>
            </w:r>
          </w:p>
        </w:tc>
      </w:tr>
      <w:tr w:rsidR="00FC543F" w:rsidRPr="001F6DFA" w14:paraId="5724EF96" w14:textId="77777777" w:rsidTr="00C82627">
        <w:trPr>
          <w:trHeight w:val="323"/>
        </w:trPr>
        <w:tc>
          <w:tcPr>
            <w:tcW w:w="5000" w:type="pct"/>
            <w:shd w:val="clear" w:color="auto" w:fill="auto"/>
            <w:tcMar>
              <w:top w:w="0" w:type="dxa"/>
              <w:left w:w="108" w:type="dxa"/>
              <w:bottom w:w="0" w:type="dxa"/>
              <w:right w:w="108" w:type="dxa"/>
            </w:tcMar>
          </w:tcPr>
          <w:p w14:paraId="33156733" w14:textId="77777777" w:rsidR="00FC543F" w:rsidRPr="001F6DFA" w:rsidRDefault="00FC543F" w:rsidP="00FC543F">
            <w:pPr>
              <w:rPr>
                <w:b/>
                <w:bCs/>
                <w:lang w:val="en-US" w:eastAsia="en-GB"/>
              </w:rPr>
            </w:pPr>
            <w:r w:rsidRPr="001F6DFA">
              <w:rPr>
                <w:rFonts w:eastAsia="Times New Roman" w:cstheme="minorHAnsi"/>
                <w:lang w:val="en-US" w:eastAsia="en-GB"/>
              </w:rPr>
              <w:t xml:space="preserve">123050: Total </w:t>
            </w:r>
            <w:proofErr w:type="spellStart"/>
            <w:r w:rsidRPr="001F6DFA">
              <w:rPr>
                <w:rFonts w:eastAsia="Times New Roman" w:cstheme="minorHAnsi"/>
                <w:lang w:val="en-US" w:eastAsia="en-GB"/>
              </w:rPr>
              <w:t>cavopulmonary</w:t>
            </w:r>
            <w:proofErr w:type="spellEnd"/>
            <w:r w:rsidRPr="001F6DFA">
              <w:rPr>
                <w:rFonts w:eastAsia="Times New Roman" w:cstheme="minorHAnsi"/>
                <w:lang w:val="en-US" w:eastAsia="en-GB"/>
              </w:rPr>
              <w:t xml:space="preserve"> connection (TCPC)</w:t>
            </w:r>
          </w:p>
        </w:tc>
      </w:tr>
      <w:tr w:rsidR="00FC543F" w:rsidRPr="001F6DFA" w14:paraId="3610829B" w14:textId="77777777" w:rsidTr="00C82627">
        <w:trPr>
          <w:trHeight w:val="323"/>
        </w:trPr>
        <w:tc>
          <w:tcPr>
            <w:tcW w:w="5000" w:type="pct"/>
            <w:shd w:val="clear" w:color="auto" w:fill="auto"/>
            <w:tcMar>
              <w:top w:w="0" w:type="dxa"/>
              <w:left w:w="108" w:type="dxa"/>
              <w:bottom w:w="0" w:type="dxa"/>
              <w:right w:w="108" w:type="dxa"/>
            </w:tcMar>
          </w:tcPr>
          <w:p w14:paraId="3F082216" w14:textId="77777777" w:rsidR="00FC543F" w:rsidRPr="001F6DFA" w:rsidRDefault="00FC543F" w:rsidP="00FC543F">
            <w:r w:rsidRPr="001F6DFA">
              <w:rPr>
                <w:rFonts w:eastAsia="Times New Roman" w:cstheme="minorHAnsi"/>
                <w:lang w:val="en-US" w:eastAsia="en-GB"/>
              </w:rPr>
              <w:lastRenderedPageBreak/>
              <w:t xml:space="preserve">123051: Total </w:t>
            </w:r>
            <w:proofErr w:type="spellStart"/>
            <w:r w:rsidRPr="001F6DFA">
              <w:rPr>
                <w:rFonts w:eastAsia="Times New Roman" w:cstheme="minorHAnsi"/>
                <w:lang w:val="en-US" w:eastAsia="en-GB"/>
              </w:rPr>
              <w:t>cavopulmonary</w:t>
            </w:r>
            <w:proofErr w:type="spellEnd"/>
            <w:r w:rsidRPr="001F6DFA">
              <w:rPr>
                <w:rFonts w:eastAsia="Times New Roman" w:cstheme="minorHAnsi"/>
                <w:lang w:val="en-US" w:eastAsia="en-GB"/>
              </w:rPr>
              <w:t xml:space="preserve"> connection (TCPC) with lateral atrial tunnel</w:t>
            </w:r>
          </w:p>
        </w:tc>
      </w:tr>
      <w:tr w:rsidR="00FC543F" w:rsidRPr="001F6DFA" w14:paraId="70417A10" w14:textId="77777777" w:rsidTr="00C82627">
        <w:trPr>
          <w:trHeight w:val="323"/>
        </w:trPr>
        <w:tc>
          <w:tcPr>
            <w:tcW w:w="5000" w:type="pct"/>
            <w:shd w:val="clear" w:color="auto" w:fill="auto"/>
            <w:tcMar>
              <w:top w:w="0" w:type="dxa"/>
              <w:left w:w="108" w:type="dxa"/>
              <w:bottom w:w="0" w:type="dxa"/>
              <w:right w:w="108" w:type="dxa"/>
            </w:tcMar>
          </w:tcPr>
          <w:p w14:paraId="326F3B44" w14:textId="77777777" w:rsidR="00FC543F" w:rsidRPr="001F6DFA" w:rsidRDefault="00FC543F" w:rsidP="00FC543F">
            <w:pPr>
              <w:rPr>
                <w:b/>
                <w:bCs/>
              </w:rPr>
            </w:pPr>
            <w:r w:rsidRPr="001F6DFA">
              <w:rPr>
                <w:rFonts w:eastAsia="Times New Roman" w:cstheme="minorHAnsi"/>
                <w:lang w:val="en-US" w:eastAsia="en-GB"/>
              </w:rPr>
              <w:t xml:space="preserve">123054: Total </w:t>
            </w:r>
            <w:proofErr w:type="spellStart"/>
            <w:r w:rsidRPr="001F6DFA">
              <w:rPr>
                <w:rFonts w:eastAsia="Times New Roman" w:cstheme="minorHAnsi"/>
                <w:lang w:val="en-US" w:eastAsia="en-GB"/>
              </w:rPr>
              <w:t>cavopulmonary</w:t>
            </w:r>
            <w:proofErr w:type="spellEnd"/>
            <w:r w:rsidRPr="001F6DFA">
              <w:rPr>
                <w:rFonts w:eastAsia="Times New Roman" w:cstheme="minorHAnsi"/>
                <w:lang w:val="en-US" w:eastAsia="en-GB"/>
              </w:rPr>
              <w:t xml:space="preserve"> connection (TCPC) using extracardiac inferior </w:t>
            </w:r>
            <w:proofErr w:type="spellStart"/>
            <w:r w:rsidRPr="001F6DFA">
              <w:rPr>
                <w:rFonts w:eastAsia="Times New Roman" w:cstheme="minorHAnsi"/>
                <w:lang w:val="en-US" w:eastAsia="en-GB"/>
              </w:rPr>
              <w:t>caval</w:t>
            </w:r>
            <w:proofErr w:type="spellEnd"/>
            <w:r w:rsidRPr="001F6DFA">
              <w:rPr>
                <w:rFonts w:eastAsia="Times New Roman" w:cstheme="minorHAnsi"/>
                <w:lang w:val="en-US" w:eastAsia="en-GB"/>
              </w:rPr>
              <w:t xml:space="preserve"> vein (IVC)-pulmonary artery conduit</w:t>
            </w:r>
          </w:p>
        </w:tc>
      </w:tr>
      <w:tr w:rsidR="00FC543F" w:rsidRPr="001F6DFA" w14:paraId="399A7F52" w14:textId="77777777" w:rsidTr="00C82627">
        <w:trPr>
          <w:trHeight w:val="386"/>
        </w:trPr>
        <w:tc>
          <w:tcPr>
            <w:tcW w:w="5000" w:type="pct"/>
            <w:shd w:val="clear" w:color="auto" w:fill="auto"/>
            <w:tcMar>
              <w:top w:w="0" w:type="dxa"/>
              <w:left w:w="108" w:type="dxa"/>
              <w:bottom w:w="0" w:type="dxa"/>
              <w:right w:w="108" w:type="dxa"/>
            </w:tcMar>
          </w:tcPr>
          <w:p w14:paraId="1AF4BA44" w14:textId="77777777" w:rsidR="00FC543F" w:rsidRPr="001F6DFA" w:rsidRDefault="00FC543F" w:rsidP="00FC543F">
            <w:pPr>
              <w:rPr>
                <w:rFonts w:eastAsia="Times New Roman" w:cstheme="minorHAnsi"/>
                <w:lang w:val="en-US" w:eastAsia="en-GB"/>
              </w:rPr>
            </w:pPr>
            <w:r w:rsidRPr="001F6DFA">
              <w:rPr>
                <w:rFonts w:eastAsia="Times New Roman" w:cstheme="minorHAnsi"/>
                <w:lang w:val="en-US" w:eastAsia="en-GB"/>
              </w:rPr>
              <w:t xml:space="preserve">123060: Completion of total </w:t>
            </w:r>
            <w:proofErr w:type="spellStart"/>
            <w:r w:rsidRPr="001F6DFA">
              <w:rPr>
                <w:rFonts w:eastAsia="Times New Roman" w:cstheme="minorHAnsi"/>
                <w:lang w:val="en-US" w:eastAsia="en-GB"/>
              </w:rPr>
              <w:t>cavopulmonary</w:t>
            </w:r>
            <w:proofErr w:type="spellEnd"/>
            <w:r w:rsidRPr="001F6DFA">
              <w:rPr>
                <w:rFonts w:eastAsia="Times New Roman" w:cstheme="minorHAnsi"/>
                <w:lang w:val="en-US" w:eastAsia="en-GB"/>
              </w:rPr>
              <w:t xml:space="preserve"> connection (TCPC) using transcatheter inferior to superior </w:t>
            </w:r>
            <w:proofErr w:type="spellStart"/>
            <w:r w:rsidRPr="001F6DFA">
              <w:rPr>
                <w:rFonts w:eastAsia="Times New Roman" w:cstheme="minorHAnsi"/>
                <w:lang w:val="en-US" w:eastAsia="en-GB"/>
              </w:rPr>
              <w:t>caval</w:t>
            </w:r>
            <w:proofErr w:type="spellEnd"/>
            <w:r w:rsidRPr="001F6DFA">
              <w:rPr>
                <w:rFonts w:eastAsia="Times New Roman" w:cstheme="minorHAnsi"/>
                <w:lang w:val="en-US" w:eastAsia="en-GB"/>
              </w:rPr>
              <w:t xml:space="preserve"> vein covered stent</w:t>
            </w:r>
          </w:p>
        </w:tc>
      </w:tr>
      <w:tr w:rsidR="00FC543F" w:rsidRPr="001F6DFA" w14:paraId="393BC3A7" w14:textId="77777777" w:rsidTr="00C82627">
        <w:trPr>
          <w:trHeight w:val="260"/>
        </w:trPr>
        <w:tc>
          <w:tcPr>
            <w:tcW w:w="5000" w:type="pct"/>
            <w:shd w:val="clear" w:color="auto" w:fill="auto"/>
            <w:tcMar>
              <w:top w:w="0" w:type="dxa"/>
              <w:left w:w="108" w:type="dxa"/>
              <w:bottom w:w="0" w:type="dxa"/>
              <w:right w:w="108" w:type="dxa"/>
            </w:tcMar>
          </w:tcPr>
          <w:p w14:paraId="7713449A" w14:textId="77777777" w:rsidR="00FC543F" w:rsidRPr="001F6DFA" w:rsidRDefault="00FC543F" w:rsidP="00FC543F">
            <w:pPr>
              <w:rPr>
                <w:rFonts w:eastAsia="Times New Roman" w:cstheme="minorHAnsi"/>
                <w:lang w:val="en-US" w:eastAsia="en-GB"/>
              </w:rPr>
            </w:pPr>
            <w:r w:rsidRPr="00FF5A87">
              <w:t xml:space="preserve">123092.Total </w:t>
            </w:r>
            <w:proofErr w:type="spellStart"/>
            <w:r w:rsidRPr="00FF5A87">
              <w:t>cavopulmonary</w:t>
            </w:r>
            <w:proofErr w:type="spellEnd"/>
            <w:r w:rsidRPr="00FF5A87">
              <w:t xml:space="preserve"> connection (TCPC) using intra-extracardiac conduit: fenestrated.</w:t>
            </w:r>
          </w:p>
        </w:tc>
      </w:tr>
      <w:tr w:rsidR="00FC543F" w:rsidRPr="001F6DFA" w14:paraId="2264CF25" w14:textId="77777777" w:rsidTr="00C82627">
        <w:trPr>
          <w:trHeight w:val="206"/>
        </w:trPr>
        <w:tc>
          <w:tcPr>
            <w:tcW w:w="5000" w:type="pct"/>
            <w:shd w:val="clear" w:color="auto" w:fill="auto"/>
            <w:tcMar>
              <w:top w:w="0" w:type="dxa"/>
              <w:left w:w="108" w:type="dxa"/>
              <w:bottom w:w="0" w:type="dxa"/>
              <w:right w:w="108" w:type="dxa"/>
            </w:tcMar>
          </w:tcPr>
          <w:p w14:paraId="44CDB350" w14:textId="77777777" w:rsidR="00FC543F" w:rsidRPr="001F6DFA" w:rsidRDefault="00FC543F" w:rsidP="00FC543F">
            <w:pPr>
              <w:rPr>
                <w:rFonts w:eastAsia="Times New Roman" w:cstheme="minorHAnsi"/>
                <w:lang w:val="en-US" w:eastAsia="en-GB"/>
              </w:rPr>
            </w:pPr>
            <w:r w:rsidRPr="00FF5A87">
              <w:t xml:space="preserve">123093.Total </w:t>
            </w:r>
            <w:proofErr w:type="spellStart"/>
            <w:r w:rsidRPr="00FF5A87">
              <w:t>cavopulmonary</w:t>
            </w:r>
            <w:proofErr w:type="spellEnd"/>
            <w:r w:rsidRPr="00FF5A87">
              <w:t xml:space="preserve"> connection (TCPC) using intra-extracardiac conduit: </w:t>
            </w:r>
            <w:proofErr w:type="spellStart"/>
            <w:r w:rsidRPr="00FF5A87">
              <w:t>nonfenestrated</w:t>
            </w:r>
            <w:proofErr w:type="spellEnd"/>
            <w:r w:rsidRPr="00FF5A87">
              <w:t>.</w:t>
            </w:r>
          </w:p>
        </w:tc>
      </w:tr>
    </w:tbl>
    <w:p w14:paraId="270446E0" w14:textId="77777777" w:rsidR="00A30413" w:rsidRDefault="00A30413" w:rsidP="00A30413"/>
    <w:p w14:paraId="2EBBECA8" w14:textId="1CCF7744" w:rsidR="114DDA58" w:rsidRDefault="114DDA58" w:rsidP="114DDA58">
      <w:pPr>
        <w:pStyle w:val="ListParagraph"/>
        <w:ind w:left="0"/>
      </w:pPr>
    </w:p>
    <w:p w14:paraId="271059AE" w14:textId="77777777" w:rsidR="0075642D" w:rsidRPr="00557313" w:rsidRDefault="0075642D" w:rsidP="00930FFE">
      <w:pPr>
        <w:pStyle w:val="ListParagraph"/>
        <w:ind w:left="0"/>
      </w:pPr>
    </w:p>
    <w:sectPr w:rsidR="0075642D" w:rsidRPr="00557313">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828B0" w14:textId="77777777" w:rsidR="008B1476" w:rsidRDefault="008B1476" w:rsidP="00610FFF">
      <w:pPr>
        <w:spacing w:after="0" w:line="240" w:lineRule="auto"/>
      </w:pPr>
      <w:r>
        <w:separator/>
      </w:r>
    </w:p>
  </w:endnote>
  <w:endnote w:type="continuationSeparator" w:id="0">
    <w:p w14:paraId="00D35348" w14:textId="77777777" w:rsidR="008B1476" w:rsidRDefault="008B1476" w:rsidP="00610FFF">
      <w:pPr>
        <w:spacing w:after="0" w:line="240" w:lineRule="auto"/>
      </w:pPr>
      <w:r>
        <w:continuationSeparator/>
      </w:r>
    </w:p>
  </w:endnote>
  <w:endnote w:type="continuationNotice" w:id="1">
    <w:p w14:paraId="059CD5F8" w14:textId="77777777" w:rsidR="008B1476" w:rsidRDefault="008B14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035525"/>
      <w:docPartObj>
        <w:docPartGallery w:val="Page Numbers (Bottom of Page)"/>
        <w:docPartUnique/>
      </w:docPartObj>
    </w:sdtPr>
    <w:sdtEndPr>
      <w:rPr>
        <w:noProof/>
      </w:rPr>
    </w:sdtEndPr>
    <w:sdtContent>
      <w:p w14:paraId="7AF8424B" w14:textId="1D3EA3F2" w:rsidR="00DA200C" w:rsidRDefault="00DA20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72C0E" w14:textId="77777777" w:rsidR="00DA200C" w:rsidRDefault="00DA2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DF2D3" w14:textId="77777777" w:rsidR="008B1476" w:rsidRDefault="008B1476" w:rsidP="00610FFF">
      <w:pPr>
        <w:spacing w:after="0" w:line="240" w:lineRule="auto"/>
      </w:pPr>
      <w:r>
        <w:separator/>
      </w:r>
    </w:p>
  </w:footnote>
  <w:footnote w:type="continuationSeparator" w:id="0">
    <w:p w14:paraId="3840AABB" w14:textId="77777777" w:rsidR="008B1476" w:rsidRDefault="008B1476" w:rsidP="00610FFF">
      <w:pPr>
        <w:spacing w:after="0" w:line="240" w:lineRule="auto"/>
      </w:pPr>
      <w:r>
        <w:continuationSeparator/>
      </w:r>
    </w:p>
  </w:footnote>
  <w:footnote w:type="continuationNotice" w:id="1">
    <w:p w14:paraId="46DB2C52" w14:textId="77777777" w:rsidR="008B1476" w:rsidRDefault="008B14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E10"/>
    <w:multiLevelType w:val="hybridMultilevel"/>
    <w:tmpl w:val="4D6CA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533DF"/>
    <w:multiLevelType w:val="hybridMultilevel"/>
    <w:tmpl w:val="749AB34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0DA82625"/>
    <w:multiLevelType w:val="hybridMultilevel"/>
    <w:tmpl w:val="48124C5C"/>
    <w:lvl w:ilvl="0" w:tplc="569618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6F62B1"/>
    <w:multiLevelType w:val="hybridMultilevel"/>
    <w:tmpl w:val="8DB0009C"/>
    <w:lvl w:ilvl="0" w:tplc="B21E9C1C">
      <w:start w:val="1"/>
      <w:numFmt w:val="decimal"/>
      <w:lvlText w:val="Stage %1."/>
      <w:lvlJc w:val="left"/>
      <w:pPr>
        <w:ind w:left="1530" w:hanging="360"/>
      </w:pPr>
      <w:rPr>
        <w:rFonts w:hint="default"/>
      </w:rPr>
    </w:lvl>
    <w:lvl w:ilvl="1" w:tplc="08090019">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4" w15:restartNumberingAfterBreak="0">
    <w:nsid w:val="0EFA3ED5"/>
    <w:multiLevelType w:val="hybridMultilevel"/>
    <w:tmpl w:val="2624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B7FCE"/>
    <w:multiLevelType w:val="hybridMultilevel"/>
    <w:tmpl w:val="911C76F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5981F79"/>
    <w:multiLevelType w:val="hybridMultilevel"/>
    <w:tmpl w:val="2D4AF0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0BD2E88"/>
    <w:multiLevelType w:val="hybridMultilevel"/>
    <w:tmpl w:val="A7D669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767037"/>
    <w:multiLevelType w:val="hybridMultilevel"/>
    <w:tmpl w:val="33640AA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A57F59"/>
    <w:multiLevelType w:val="hybridMultilevel"/>
    <w:tmpl w:val="F842AA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2E15C39"/>
    <w:multiLevelType w:val="hybridMultilevel"/>
    <w:tmpl w:val="76C4A382"/>
    <w:lvl w:ilvl="0" w:tplc="C2D4E922">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53D5EDF"/>
    <w:multiLevelType w:val="hybridMultilevel"/>
    <w:tmpl w:val="CBDEB6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D3C107E"/>
    <w:multiLevelType w:val="hybridMultilevel"/>
    <w:tmpl w:val="AEC0718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2D7A5DFF"/>
    <w:multiLevelType w:val="hybridMultilevel"/>
    <w:tmpl w:val="0166E8F0"/>
    <w:lvl w:ilvl="0" w:tplc="D534C9B2">
      <w:start w:val="1"/>
      <w:numFmt w:val="lowerLetter"/>
      <w:lvlText w:val="%1)"/>
      <w:lvlJc w:val="left"/>
      <w:pPr>
        <w:ind w:left="720" w:hanging="360"/>
      </w:pPr>
      <w:rPr>
        <w:rFonts w:hint="default"/>
        <w:color w:val="002060"/>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E5027C"/>
    <w:multiLevelType w:val="hybridMultilevel"/>
    <w:tmpl w:val="1632F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7C0F46"/>
    <w:multiLevelType w:val="hybridMultilevel"/>
    <w:tmpl w:val="3A3EB9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A9646C"/>
    <w:multiLevelType w:val="hybridMultilevel"/>
    <w:tmpl w:val="8006C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9025FF"/>
    <w:multiLevelType w:val="hybridMultilevel"/>
    <w:tmpl w:val="F6C224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3DBA4DCB"/>
    <w:multiLevelType w:val="hybridMultilevel"/>
    <w:tmpl w:val="6A78E2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8B216F"/>
    <w:multiLevelType w:val="hybridMultilevel"/>
    <w:tmpl w:val="6052C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8A7D5C"/>
    <w:multiLevelType w:val="hybridMultilevel"/>
    <w:tmpl w:val="FF2867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E1A7B9C"/>
    <w:multiLevelType w:val="hybridMultilevel"/>
    <w:tmpl w:val="6BF4C6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0E53928"/>
    <w:multiLevelType w:val="hybridMultilevel"/>
    <w:tmpl w:val="009E198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8752D0"/>
    <w:multiLevelType w:val="hybridMultilevel"/>
    <w:tmpl w:val="80F498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69D02EA"/>
    <w:multiLevelType w:val="hybridMultilevel"/>
    <w:tmpl w:val="A2A066A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5" w15:restartNumberingAfterBreak="0">
    <w:nsid w:val="57477D08"/>
    <w:multiLevelType w:val="hybridMultilevel"/>
    <w:tmpl w:val="A90A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6A14DC"/>
    <w:multiLevelType w:val="hybridMultilevel"/>
    <w:tmpl w:val="F9806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B3D41"/>
    <w:multiLevelType w:val="hybridMultilevel"/>
    <w:tmpl w:val="322897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550C39"/>
    <w:multiLevelType w:val="hybridMultilevel"/>
    <w:tmpl w:val="A3E8A02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DEA1813"/>
    <w:multiLevelType w:val="hybridMultilevel"/>
    <w:tmpl w:val="E34C7690"/>
    <w:lvl w:ilvl="0" w:tplc="08090011">
      <w:start w:val="1"/>
      <w:numFmt w:val="decimal"/>
      <w:lvlText w:val="%1)"/>
      <w:lvlJc w:val="left"/>
      <w:pPr>
        <w:ind w:left="720" w:hanging="360"/>
      </w:pPr>
    </w:lvl>
    <w:lvl w:ilvl="1" w:tplc="08090017">
      <w:start w:val="1"/>
      <w:numFmt w:val="lowerLetter"/>
      <w:lvlText w:val="%2)"/>
      <w:lvlJc w:val="left"/>
      <w:pPr>
        <w:ind w:left="1440" w:hanging="360"/>
      </w:pPr>
    </w:lvl>
    <w:lvl w:ilvl="2" w:tplc="6518DB94">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825371"/>
    <w:multiLevelType w:val="hybridMultilevel"/>
    <w:tmpl w:val="A21810C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89A2809"/>
    <w:multiLevelType w:val="hybridMultilevel"/>
    <w:tmpl w:val="983004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C43CAA"/>
    <w:multiLevelType w:val="hybridMultilevel"/>
    <w:tmpl w:val="1F3ED1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EC30C8C"/>
    <w:multiLevelType w:val="hybridMultilevel"/>
    <w:tmpl w:val="84204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86700D"/>
    <w:multiLevelType w:val="hybridMultilevel"/>
    <w:tmpl w:val="D3B09D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4621F49"/>
    <w:multiLevelType w:val="hybridMultilevel"/>
    <w:tmpl w:val="F95E36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7B541A5E"/>
    <w:multiLevelType w:val="hybridMultilevel"/>
    <w:tmpl w:val="7FE02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EE5761A"/>
    <w:multiLevelType w:val="hybridMultilevel"/>
    <w:tmpl w:val="2BF002FE"/>
    <w:lvl w:ilvl="0" w:tplc="08090001">
      <w:start w:val="1"/>
      <w:numFmt w:val="bullet"/>
      <w:lvlText w:val=""/>
      <w:lvlJc w:val="left"/>
      <w:pPr>
        <w:ind w:left="720" w:hanging="360"/>
      </w:pPr>
      <w:rPr>
        <w:rFonts w:ascii="Symbol" w:hAnsi="Symbol" w:hint="default"/>
      </w:rPr>
    </w:lvl>
    <w:lvl w:ilvl="1" w:tplc="4516B110">
      <w:start w:val="12"/>
      <w:numFmt w:val="bullet"/>
      <w:lvlText w:val="•"/>
      <w:lvlJc w:val="left"/>
      <w:pPr>
        <w:ind w:left="1800" w:hanging="72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2053925">
    <w:abstractNumId w:val="29"/>
  </w:num>
  <w:num w:numId="2" w16cid:durableId="228661321">
    <w:abstractNumId w:val="2"/>
  </w:num>
  <w:num w:numId="3" w16cid:durableId="1458986683">
    <w:abstractNumId w:val="3"/>
  </w:num>
  <w:num w:numId="4" w16cid:durableId="1083448652">
    <w:abstractNumId w:val="13"/>
  </w:num>
  <w:num w:numId="5" w16cid:durableId="1666742158">
    <w:abstractNumId w:val="21"/>
  </w:num>
  <w:num w:numId="6" w16cid:durableId="1803376764">
    <w:abstractNumId w:val="24"/>
  </w:num>
  <w:num w:numId="7" w16cid:durableId="2045979530">
    <w:abstractNumId w:val="25"/>
  </w:num>
  <w:num w:numId="8" w16cid:durableId="459760811">
    <w:abstractNumId w:val="23"/>
  </w:num>
  <w:num w:numId="9" w16cid:durableId="421218166">
    <w:abstractNumId w:val="12"/>
  </w:num>
  <w:num w:numId="10" w16cid:durableId="1392386969">
    <w:abstractNumId w:val="35"/>
  </w:num>
  <w:num w:numId="11" w16cid:durableId="907226074">
    <w:abstractNumId w:val="6"/>
  </w:num>
  <w:num w:numId="12" w16cid:durableId="1901405717">
    <w:abstractNumId w:val="7"/>
  </w:num>
  <w:num w:numId="13" w16cid:durableId="839734689">
    <w:abstractNumId w:val="34"/>
  </w:num>
  <w:num w:numId="14" w16cid:durableId="1911378801">
    <w:abstractNumId w:val="8"/>
  </w:num>
  <w:num w:numId="15" w16cid:durableId="549805741">
    <w:abstractNumId w:val="36"/>
  </w:num>
  <w:num w:numId="16" w16cid:durableId="1658998226">
    <w:abstractNumId w:val="17"/>
  </w:num>
  <w:num w:numId="17" w16cid:durableId="256985120">
    <w:abstractNumId w:val="32"/>
  </w:num>
  <w:num w:numId="18" w16cid:durableId="1906405742">
    <w:abstractNumId w:val="9"/>
  </w:num>
  <w:num w:numId="19" w16cid:durableId="1284574735">
    <w:abstractNumId w:val="1"/>
  </w:num>
  <w:num w:numId="20" w16cid:durableId="1906648390">
    <w:abstractNumId w:val="19"/>
  </w:num>
  <w:num w:numId="21" w16cid:durableId="128597419">
    <w:abstractNumId w:val="30"/>
  </w:num>
  <w:num w:numId="22" w16cid:durableId="1380124708">
    <w:abstractNumId w:val="28"/>
  </w:num>
  <w:num w:numId="23" w16cid:durableId="836728153">
    <w:abstractNumId w:val="10"/>
  </w:num>
  <w:num w:numId="24" w16cid:durableId="1485052835">
    <w:abstractNumId w:val="20"/>
  </w:num>
  <w:num w:numId="25" w16cid:durableId="1130057321">
    <w:abstractNumId w:val="5"/>
  </w:num>
  <w:num w:numId="26" w16cid:durableId="530650793">
    <w:abstractNumId w:val="31"/>
  </w:num>
  <w:num w:numId="27" w16cid:durableId="361980297">
    <w:abstractNumId w:val="0"/>
  </w:num>
  <w:num w:numId="28" w16cid:durableId="1548954627">
    <w:abstractNumId w:val="26"/>
  </w:num>
  <w:num w:numId="29" w16cid:durableId="39138280">
    <w:abstractNumId w:val="16"/>
  </w:num>
  <w:num w:numId="30" w16cid:durableId="338192668">
    <w:abstractNumId w:val="27"/>
  </w:num>
  <w:num w:numId="31" w16cid:durableId="770246957">
    <w:abstractNumId w:val="14"/>
  </w:num>
  <w:num w:numId="32" w16cid:durableId="296910393">
    <w:abstractNumId w:val="33"/>
  </w:num>
  <w:num w:numId="33" w16cid:durableId="1405836303">
    <w:abstractNumId w:val="15"/>
  </w:num>
  <w:num w:numId="34" w16cid:durableId="24794967">
    <w:abstractNumId w:val="4"/>
  </w:num>
  <w:num w:numId="35" w16cid:durableId="201402752">
    <w:abstractNumId w:val="22"/>
  </w:num>
  <w:num w:numId="36" w16cid:durableId="1869680504">
    <w:abstractNumId w:val="37"/>
  </w:num>
  <w:num w:numId="37" w16cid:durableId="851534705">
    <w:abstractNumId w:val="18"/>
  </w:num>
  <w:num w:numId="38" w16cid:durableId="1119640556">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8E"/>
    <w:rsid w:val="0000033D"/>
    <w:rsid w:val="00001A8F"/>
    <w:rsid w:val="00001DB8"/>
    <w:rsid w:val="00002B39"/>
    <w:rsid w:val="000031D8"/>
    <w:rsid w:val="000038D6"/>
    <w:rsid w:val="00003BD8"/>
    <w:rsid w:val="00004702"/>
    <w:rsid w:val="00007AC3"/>
    <w:rsid w:val="0001178D"/>
    <w:rsid w:val="00022BC6"/>
    <w:rsid w:val="00022E65"/>
    <w:rsid w:val="00025695"/>
    <w:rsid w:val="000263C6"/>
    <w:rsid w:val="00027CD1"/>
    <w:rsid w:val="000329F7"/>
    <w:rsid w:val="000338A2"/>
    <w:rsid w:val="0003499F"/>
    <w:rsid w:val="000352E3"/>
    <w:rsid w:val="00035C4E"/>
    <w:rsid w:val="00037C44"/>
    <w:rsid w:val="00037DCE"/>
    <w:rsid w:val="000407FE"/>
    <w:rsid w:val="0004108E"/>
    <w:rsid w:val="00042548"/>
    <w:rsid w:val="00045B7A"/>
    <w:rsid w:val="00045CC4"/>
    <w:rsid w:val="00045E68"/>
    <w:rsid w:val="00047960"/>
    <w:rsid w:val="0005043A"/>
    <w:rsid w:val="00053625"/>
    <w:rsid w:val="00053E9A"/>
    <w:rsid w:val="00054C66"/>
    <w:rsid w:val="00060661"/>
    <w:rsid w:val="000636D8"/>
    <w:rsid w:val="00065FF4"/>
    <w:rsid w:val="0007173E"/>
    <w:rsid w:val="00071D1D"/>
    <w:rsid w:val="00075935"/>
    <w:rsid w:val="000759E1"/>
    <w:rsid w:val="00075E14"/>
    <w:rsid w:val="00083A80"/>
    <w:rsid w:val="000864DF"/>
    <w:rsid w:val="000866C0"/>
    <w:rsid w:val="0009016D"/>
    <w:rsid w:val="000918D8"/>
    <w:rsid w:val="00091AAF"/>
    <w:rsid w:val="00091C88"/>
    <w:rsid w:val="00091D5A"/>
    <w:rsid w:val="00093397"/>
    <w:rsid w:val="000958E8"/>
    <w:rsid w:val="00096A4A"/>
    <w:rsid w:val="0009786C"/>
    <w:rsid w:val="000A03D4"/>
    <w:rsid w:val="000A33BD"/>
    <w:rsid w:val="000A3405"/>
    <w:rsid w:val="000A4142"/>
    <w:rsid w:val="000A60D4"/>
    <w:rsid w:val="000A68AC"/>
    <w:rsid w:val="000A6FB3"/>
    <w:rsid w:val="000A793F"/>
    <w:rsid w:val="000B0A62"/>
    <w:rsid w:val="000B2998"/>
    <w:rsid w:val="000B39A0"/>
    <w:rsid w:val="000B3DD4"/>
    <w:rsid w:val="000B4597"/>
    <w:rsid w:val="000B676E"/>
    <w:rsid w:val="000C15B9"/>
    <w:rsid w:val="000C27EC"/>
    <w:rsid w:val="000C43E0"/>
    <w:rsid w:val="000C43E4"/>
    <w:rsid w:val="000D0F22"/>
    <w:rsid w:val="000D450A"/>
    <w:rsid w:val="000D4928"/>
    <w:rsid w:val="000D6A88"/>
    <w:rsid w:val="000D755E"/>
    <w:rsid w:val="000E0CA9"/>
    <w:rsid w:val="000E1870"/>
    <w:rsid w:val="000E2A86"/>
    <w:rsid w:val="000E38C9"/>
    <w:rsid w:val="000E55AD"/>
    <w:rsid w:val="000E6CA6"/>
    <w:rsid w:val="000E7AD0"/>
    <w:rsid w:val="000F0014"/>
    <w:rsid w:val="000F1074"/>
    <w:rsid w:val="000F1BD7"/>
    <w:rsid w:val="000F30CD"/>
    <w:rsid w:val="000F3C57"/>
    <w:rsid w:val="000F498B"/>
    <w:rsid w:val="000F4D4D"/>
    <w:rsid w:val="000F4FFC"/>
    <w:rsid w:val="000F517F"/>
    <w:rsid w:val="000F5382"/>
    <w:rsid w:val="000F6E0C"/>
    <w:rsid w:val="000F736C"/>
    <w:rsid w:val="0010070C"/>
    <w:rsid w:val="00101A7F"/>
    <w:rsid w:val="00103239"/>
    <w:rsid w:val="0010331A"/>
    <w:rsid w:val="00104DA3"/>
    <w:rsid w:val="00105850"/>
    <w:rsid w:val="001064D2"/>
    <w:rsid w:val="001068DB"/>
    <w:rsid w:val="00107255"/>
    <w:rsid w:val="00110434"/>
    <w:rsid w:val="00110C6A"/>
    <w:rsid w:val="001117B1"/>
    <w:rsid w:val="00112F2A"/>
    <w:rsid w:val="00120F28"/>
    <w:rsid w:val="00121994"/>
    <w:rsid w:val="0012362F"/>
    <w:rsid w:val="00126D5A"/>
    <w:rsid w:val="001313C2"/>
    <w:rsid w:val="001324A5"/>
    <w:rsid w:val="001335B0"/>
    <w:rsid w:val="00133F25"/>
    <w:rsid w:val="001369BB"/>
    <w:rsid w:val="00136CB7"/>
    <w:rsid w:val="00136F47"/>
    <w:rsid w:val="00137109"/>
    <w:rsid w:val="001371D4"/>
    <w:rsid w:val="0013734E"/>
    <w:rsid w:val="001377C1"/>
    <w:rsid w:val="00137AB8"/>
    <w:rsid w:val="00141F28"/>
    <w:rsid w:val="001434A7"/>
    <w:rsid w:val="001449DE"/>
    <w:rsid w:val="00145482"/>
    <w:rsid w:val="00145F06"/>
    <w:rsid w:val="0014652F"/>
    <w:rsid w:val="00146E6F"/>
    <w:rsid w:val="00147504"/>
    <w:rsid w:val="001518AD"/>
    <w:rsid w:val="00153AD4"/>
    <w:rsid w:val="0015716D"/>
    <w:rsid w:val="00160B68"/>
    <w:rsid w:val="00165039"/>
    <w:rsid w:val="00166459"/>
    <w:rsid w:val="00166493"/>
    <w:rsid w:val="00170716"/>
    <w:rsid w:val="00173F82"/>
    <w:rsid w:val="00180DC4"/>
    <w:rsid w:val="00183944"/>
    <w:rsid w:val="00186837"/>
    <w:rsid w:val="00190F69"/>
    <w:rsid w:val="001926F4"/>
    <w:rsid w:val="00193510"/>
    <w:rsid w:val="001945B0"/>
    <w:rsid w:val="001963B2"/>
    <w:rsid w:val="0019703E"/>
    <w:rsid w:val="001A30FD"/>
    <w:rsid w:val="001A441B"/>
    <w:rsid w:val="001A552A"/>
    <w:rsid w:val="001A62B1"/>
    <w:rsid w:val="001B3C55"/>
    <w:rsid w:val="001B5BF3"/>
    <w:rsid w:val="001B79E7"/>
    <w:rsid w:val="001C1316"/>
    <w:rsid w:val="001C17E1"/>
    <w:rsid w:val="001C2F91"/>
    <w:rsid w:val="001C41CE"/>
    <w:rsid w:val="001C433C"/>
    <w:rsid w:val="001C470C"/>
    <w:rsid w:val="001C477C"/>
    <w:rsid w:val="001C5B89"/>
    <w:rsid w:val="001C5EFA"/>
    <w:rsid w:val="001C7A82"/>
    <w:rsid w:val="001D06AB"/>
    <w:rsid w:val="001D0832"/>
    <w:rsid w:val="001D2697"/>
    <w:rsid w:val="001D336D"/>
    <w:rsid w:val="001D3B24"/>
    <w:rsid w:val="001D4AC6"/>
    <w:rsid w:val="001D5D9D"/>
    <w:rsid w:val="001D68F2"/>
    <w:rsid w:val="001D7094"/>
    <w:rsid w:val="001E141D"/>
    <w:rsid w:val="001E3048"/>
    <w:rsid w:val="001E3082"/>
    <w:rsid w:val="001E7C93"/>
    <w:rsid w:val="001F1469"/>
    <w:rsid w:val="001F1ABF"/>
    <w:rsid w:val="001F2623"/>
    <w:rsid w:val="001F33AC"/>
    <w:rsid w:val="001F3D0C"/>
    <w:rsid w:val="001F4B6D"/>
    <w:rsid w:val="001F5146"/>
    <w:rsid w:val="001F59F8"/>
    <w:rsid w:val="001F76B4"/>
    <w:rsid w:val="00200A9E"/>
    <w:rsid w:val="002033B4"/>
    <w:rsid w:val="00203545"/>
    <w:rsid w:val="00204019"/>
    <w:rsid w:val="002045A5"/>
    <w:rsid w:val="00207390"/>
    <w:rsid w:val="0020760C"/>
    <w:rsid w:val="00207812"/>
    <w:rsid w:val="00207BB4"/>
    <w:rsid w:val="00211ED9"/>
    <w:rsid w:val="0021290B"/>
    <w:rsid w:val="00222E0D"/>
    <w:rsid w:val="00224EB1"/>
    <w:rsid w:val="00230D15"/>
    <w:rsid w:val="0023147D"/>
    <w:rsid w:val="002359AB"/>
    <w:rsid w:val="002377A0"/>
    <w:rsid w:val="0024038A"/>
    <w:rsid w:val="00240C48"/>
    <w:rsid w:val="00241507"/>
    <w:rsid w:val="00241CE4"/>
    <w:rsid w:val="00241DB9"/>
    <w:rsid w:val="002440BC"/>
    <w:rsid w:val="0024522F"/>
    <w:rsid w:val="0024754D"/>
    <w:rsid w:val="002501D7"/>
    <w:rsid w:val="002529E2"/>
    <w:rsid w:val="00252BE8"/>
    <w:rsid w:val="00253E8F"/>
    <w:rsid w:val="0025558E"/>
    <w:rsid w:val="00255B8E"/>
    <w:rsid w:val="00261987"/>
    <w:rsid w:val="00263885"/>
    <w:rsid w:val="0026477E"/>
    <w:rsid w:val="002661BF"/>
    <w:rsid w:val="00267982"/>
    <w:rsid w:val="00267FDB"/>
    <w:rsid w:val="002707C3"/>
    <w:rsid w:val="00270C93"/>
    <w:rsid w:val="002716DC"/>
    <w:rsid w:val="00276002"/>
    <w:rsid w:val="00276EC1"/>
    <w:rsid w:val="00280C69"/>
    <w:rsid w:val="0028112E"/>
    <w:rsid w:val="00281906"/>
    <w:rsid w:val="00282025"/>
    <w:rsid w:val="0028241D"/>
    <w:rsid w:val="00282FB8"/>
    <w:rsid w:val="002859F5"/>
    <w:rsid w:val="0028679E"/>
    <w:rsid w:val="00291EE1"/>
    <w:rsid w:val="00293FCC"/>
    <w:rsid w:val="00294871"/>
    <w:rsid w:val="00295786"/>
    <w:rsid w:val="00295794"/>
    <w:rsid w:val="00296063"/>
    <w:rsid w:val="00296AAA"/>
    <w:rsid w:val="002A01C1"/>
    <w:rsid w:val="002A033A"/>
    <w:rsid w:val="002A0646"/>
    <w:rsid w:val="002A2620"/>
    <w:rsid w:val="002A298A"/>
    <w:rsid w:val="002A3D9B"/>
    <w:rsid w:val="002A468D"/>
    <w:rsid w:val="002A765D"/>
    <w:rsid w:val="002B413C"/>
    <w:rsid w:val="002B6FC6"/>
    <w:rsid w:val="002C0E1D"/>
    <w:rsid w:val="002C464D"/>
    <w:rsid w:val="002D2600"/>
    <w:rsid w:val="002E5294"/>
    <w:rsid w:val="002E553C"/>
    <w:rsid w:val="002E6215"/>
    <w:rsid w:val="002E6D4F"/>
    <w:rsid w:val="002F5AEE"/>
    <w:rsid w:val="002F78AD"/>
    <w:rsid w:val="002F7B29"/>
    <w:rsid w:val="00301168"/>
    <w:rsid w:val="00301D0A"/>
    <w:rsid w:val="00303C38"/>
    <w:rsid w:val="00304641"/>
    <w:rsid w:val="0030504C"/>
    <w:rsid w:val="003067F2"/>
    <w:rsid w:val="0031180B"/>
    <w:rsid w:val="00312C95"/>
    <w:rsid w:val="00315103"/>
    <w:rsid w:val="00315547"/>
    <w:rsid w:val="00316B2A"/>
    <w:rsid w:val="00317773"/>
    <w:rsid w:val="003230EA"/>
    <w:rsid w:val="003239AA"/>
    <w:rsid w:val="00325C44"/>
    <w:rsid w:val="00332942"/>
    <w:rsid w:val="00332B34"/>
    <w:rsid w:val="00336D09"/>
    <w:rsid w:val="003401B6"/>
    <w:rsid w:val="003444AC"/>
    <w:rsid w:val="003452F0"/>
    <w:rsid w:val="003471DC"/>
    <w:rsid w:val="00351B22"/>
    <w:rsid w:val="00352A7B"/>
    <w:rsid w:val="003535F0"/>
    <w:rsid w:val="00360B96"/>
    <w:rsid w:val="0036579D"/>
    <w:rsid w:val="00371AE2"/>
    <w:rsid w:val="00372629"/>
    <w:rsid w:val="0037464F"/>
    <w:rsid w:val="00376F97"/>
    <w:rsid w:val="00377E41"/>
    <w:rsid w:val="00380051"/>
    <w:rsid w:val="00382A89"/>
    <w:rsid w:val="0038343A"/>
    <w:rsid w:val="00383706"/>
    <w:rsid w:val="00385F89"/>
    <w:rsid w:val="00390F6C"/>
    <w:rsid w:val="0039293E"/>
    <w:rsid w:val="00394573"/>
    <w:rsid w:val="003A0FEB"/>
    <w:rsid w:val="003A2D98"/>
    <w:rsid w:val="003A38AB"/>
    <w:rsid w:val="003A38F7"/>
    <w:rsid w:val="003B0F9E"/>
    <w:rsid w:val="003B130C"/>
    <w:rsid w:val="003B1D3E"/>
    <w:rsid w:val="003B20F0"/>
    <w:rsid w:val="003B3B39"/>
    <w:rsid w:val="003B5434"/>
    <w:rsid w:val="003B6216"/>
    <w:rsid w:val="003C3211"/>
    <w:rsid w:val="003C48D0"/>
    <w:rsid w:val="003C59A6"/>
    <w:rsid w:val="003D000E"/>
    <w:rsid w:val="003D09F5"/>
    <w:rsid w:val="003D12C1"/>
    <w:rsid w:val="003D1390"/>
    <w:rsid w:val="003D13FB"/>
    <w:rsid w:val="003D1B85"/>
    <w:rsid w:val="003D28E4"/>
    <w:rsid w:val="003D4BCA"/>
    <w:rsid w:val="003D6981"/>
    <w:rsid w:val="003D7866"/>
    <w:rsid w:val="003E3C0F"/>
    <w:rsid w:val="003E430D"/>
    <w:rsid w:val="003E4458"/>
    <w:rsid w:val="003E5E8D"/>
    <w:rsid w:val="003F1DA4"/>
    <w:rsid w:val="003F2833"/>
    <w:rsid w:val="003F470D"/>
    <w:rsid w:val="003F5E40"/>
    <w:rsid w:val="0040144B"/>
    <w:rsid w:val="00405D1D"/>
    <w:rsid w:val="0040651B"/>
    <w:rsid w:val="004075E9"/>
    <w:rsid w:val="00410138"/>
    <w:rsid w:val="00410C9F"/>
    <w:rsid w:val="00422FEB"/>
    <w:rsid w:val="004271D9"/>
    <w:rsid w:val="0042752E"/>
    <w:rsid w:val="0043163D"/>
    <w:rsid w:val="00432745"/>
    <w:rsid w:val="00433979"/>
    <w:rsid w:val="00433AB6"/>
    <w:rsid w:val="004350F0"/>
    <w:rsid w:val="00435BB6"/>
    <w:rsid w:val="00442862"/>
    <w:rsid w:val="00443343"/>
    <w:rsid w:val="00451C89"/>
    <w:rsid w:val="00453780"/>
    <w:rsid w:val="0045445F"/>
    <w:rsid w:val="0045749A"/>
    <w:rsid w:val="00460B30"/>
    <w:rsid w:val="004629FB"/>
    <w:rsid w:val="004644B5"/>
    <w:rsid w:val="00464EA5"/>
    <w:rsid w:val="00466AE2"/>
    <w:rsid w:val="004701D7"/>
    <w:rsid w:val="00470C0F"/>
    <w:rsid w:val="0047189A"/>
    <w:rsid w:val="00471996"/>
    <w:rsid w:val="004720EF"/>
    <w:rsid w:val="00473F47"/>
    <w:rsid w:val="00476554"/>
    <w:rsid w:val="00481FC2"/>
    <w:rsid w:val="00482F61"/>
    <w:rsid w:val="00483054"/>
    <w:rsid w:val="004837A3"/>
    <w:rsid w:val="00483E55"/>
    <w:rsid w:val="004869BD"/>
    <w:rsid w:val="004913D9"/>
    <w:rsid w:val="004918DB"/>
    <w:rsid w:val="00491CD5"/>
    <w:rsid w:val="0049546D"/>
    <w:rsid w:val="004958DC"/>
    <w:rsid w:val="004962E9"/>
    <w:rsid w:val="004976D1"/>
    <w:rsid w:val="00497FF2"/>
    <w:rsid w:val="004A0E55"/>
    <w:rsid w:val="004A2792"/>
    <w:rsid w:val="004A55A6"/>
    <w:rsid w:val="004A6064"/>
    <w:rsid w:val="004B06D2"/>
    <w:rsid w:val="004B31F0"/>
    <w:rsid w:val="004B3BAE"/>
    <w:rsid w:val="004B44A4"/>
    <w:rsid w:val="004B4D90"/>
    <w:rsid w:val="004B615C"/>
    <w:rsid w:val="004B6E35"/>
    <w:rsid w:val="004B6FA9"/>
    <w:rsid w:val="004B728B"/>
    <w:rsid w:val="004B74F6"/>
    <w:rsid w:val="004C5C73"/>
    <w:rsid w:val="004C5D6D"/>
    <w:rsid w:val="004C6E1A"/>
    <w:rsid w:val="004C770F"/>
    <w:rsid w:val="004D0E17"/>
    <w:rsid w:val="004D2F27"/>
    <w:rsid w:val="004D3941"/>
    <w:rsid w:val="004D3BC4"/>
    <w:rsid w:val="004D5183"/>
    <w:rsid w:val="004D6127"/>
    <w:rsid w:val="004E14FB"/>
    <w:rsid w:val="004E308D"/>
    <w:rsid w:val="004E374A"/>
    <w:rsid w:val="004E41AA"/>
    <w:rsid w:val="004E5B24"/>
    <w:rsid w:val="004F2070"/>
    <w:rsid w:val="004F2DE9"/>
    <w:rsid w:val="004F4F66"/>
    <w:rsid w:val="004F734E"/>
    <w:rsid w:val="004F7485"/>
    <w:rsid w:val="004F7A01"/>
    <w:rsid w:val="00500EC2"/>
    <w:rsid w:val="00502AC7"/>
    <w:rsid w:val="00502D52"/>
    <w:rsid w:val="00502ED2"/>
    <w:rsid w:val="00503A03"/>
    <w:rsid w:val="00512E31"/>
    <w:rsid w:val="0051323C"/>
    <w:rsid w:val="00513900"/>
    <w:rsid w:val="00515D6D"/>
    <w:rsid w:val="00516DA5"/>
    <w:rsid w:val="00516F13"/>
    <w:rsid w:val="00517D9D"/>
    <w:rsid w:val="00522B94"/>
    <w:rsid w:val="00525022"/>
    <w:rsid w:val="005253E5"/>
    <w:rsid w:val="005272E6"/>
    <w:rsid w:val="005273A8"/>
    <w:rsid w:val="00533E99"/>
    <w:rsid w:val="00533F37"/>
    <w:rsid w:val="005352DC"/>
    <w:rsid w:val="005357CD"/>
    <w:rsid w:val="0053660E"/>
    <w:rsid w:val="00537642"/>
    <w:rsid w:val="00537E3A"/>
    <w:rsid w:val="005432AA"/>
    <w:rsid w:val="00543CBC"/>
    <w:rsid w:val="00547AF0"/>
    <w:rsid w:val="00551333"/>
    <w:rsid w:val="00552780"/>
    <w:rsid w:val="00552D9D"/>
    <w:rsid w:val="00552DD8"/>
    <w:rsid w:val="00554FAF"/>
    <w:rsid w:val="00555B54"/>
    <w:rsid w:val="00557313"/>
    <w:rsid w:val="0056041D"/>
    <w:rsid w:val="00565573"/>
    <w:rsid w:val="00565651"/>
    <w:rsid w:val="0056785F"/>
    <w:rsid w:val="00567928"/>
    <w:rsid w:val="005724AB"/>
    <w:rsid w:val="005730D3"/>
    <w:rsid w:val="00574D74"/>
    <w:rsid w:val="00577EEA"/>
    <w:rsid w:val="00581CFA"/>
    <w:rsid w:val="00583257"/>
    <w:rsid w:val="00584C1A"/>
    <w:rsid w:val="00586705"/>
    <w:rsid w:val="00590B09"/>
    <w:rsid w:val="005910B8"/>
    <w:rsid w:val="00591C2B"/>
    <w:rsid w:val="0059297C"/>
    <w:rsid w:val="005930B3"/>
    <w:rsid w:val="00595449"/>
    <w:rsid w:val="00595608"/>
    <w:rsid w:val="00596285"/>
    <w:rsid w:val="005A0B13"/>
    <w:rsid w:val="005A2419"/>
    <w:rsid w:val="005A252E"/>
    <w:rsid w:val="005A2805"/>
    <w:rsid w:val="005A3688"/>
    <w:rsid w:val="005A59EC"/>
    <w:rsid w:val="005B23F2"/>
    <w:rsid w:val="005B4B4F"/>
    <w:rsid w:val="005C1BCF"/>
    <w:rsid w:val="005C438E"/>
    <w:rsid w:val="005C4F35"/>
    <w:rsid w:val="005C6EF1"/>
    <w:rsid w:val="005D2254"/>
    <w:rsid w:val="005D2FAF"/>
    <w:rsid w:val="005D6078"/>
    <w:rsid w:val="005D6807"/>
    <w:rsid w:val="005E2729"/>
    <w:rsid w:val="005E3909"/>
    <w:rsid w:val="005E4DC2"/>
    <w:rsid w:val="005E6D6D"/>
    <w:rsid w:val="005E7BA2"/>
    <w:rsid w:val="005F052C"/>
    <w:rsid w:val="005F244C"/>
    <w:rsid w:val="005F34B3"/>
    <w:rsid w:val="005F3C8D"/>
    <w:rsid w:val="005F4B88"/>
    <w:rsid w:val="005F4CE1"/>
    <w:rsid w:val="005F5677"/>
    <w:rsid w:val="00600680"/>
    <w:rsid w:val="0060074C"/>
    <w:rsid w:val="00600E5C"/>
    <w:rsid w:val="006016DF"/>
    <w:rsid w:val="006017FB"/>
    <w:rsid w:val="00601C28"/>
    <w:rsid w:val="00602FFF"/>
    <w:rsid w:val="00603FB1"/>
    <w:rsid w:val="00604310"/>
    <w:rsid w:val="006060E3"/>
    <w:rsid w:val="0061060F"/>
    <w:rsid w:val="00610FFF"/>
    <w:rsid w:val="00611153"/>
    <w:rsid w:val="0061197D"/>
    <w:rsid w:val="006130EE"/>
    <w:rsid w:val="00613611"/>
    <w:rsid w:val="0061375A"/>
    <w:rsid w:val="00613928"/>
    <w:rsid w:val="006141B9"/>
    <w:rsid w:val="006155D7"/>
    <w:rsid w:val="0061604D"/>
    <w:rsid w:val="00616234"/>
    <w:rsid w:val="00621343"/>
    <w:rsid w:val="00621D78"/>
    <w:rsid w:val="00622A13"/>
    <w:rsid w:val="00622F2E"/>
    <w:rsid w:val="006232D5"/>
    <w:rsid w:val="00624A20"/>
    <w:rsid w:val="00624ECF"/>
    <w:rsid w:val="006275D0"/>
    <w:rsid w:val="00631238"/>
    <w:rsid w:val="006341DF"/>
    <w:rsid w:val="006341E7"/>
    <w:rsid w:val="00634B91"/>
    <w:rsid w:val="00635143"/>
    <w:rsid w:val="0063640F"/>
    <w:rsid w:val="00636A52"/>
    <w:rsid w:val="00641EF6"/>
    <w:rsid w:val="0064343D"/>
    <w:rsid w:val="00643D36"/>
    <w:rsid w:val="00646813"/>
    <w:rsid w:val="0064732E"/>
    <w:rsid w:val="006502B6"/>
    <w:rsid w:val="006508A4"/>
    <w:rsid w:val="00651253"/>
    <w:rsid w:val="00651FD9"/>
    <w:rsid w:val="00655399"/>
    <w:rsid w:val="00656AD6"/>
    <w:rsid w:val="00656F68"/>
    <w:rsid w:val="00662E66"/>
    <w:rsid w:val="0066340A"/>
    <w:rsid w:val="00663B03"/>
    <w:rsid w:val="006655BA"/>
    <w:rsid w:val="006678C9"/>
    <w:rsid w:val="00667B51"/>
    <w:rsid w:val="00673DA4"/>
    <w:rsid w:val="00676789"/>
    <w:rsid w:val="00676B84"/>
    <w:rsid w:val="00680912"/>
    <w:rsid w:val="0068531A"/>
    <w:rsid w:val="00687BFD"/>
    <w:rsid w:val="00690C67"/>
    <w:rsid w:val="0069311D"/>
    <w:rsid w:val="0069626C"/>
    <w:rsid w:val="00696FA0"/>
    <w:rsid w:val="006A243D"/>
    <w:rsid w:val="006A4B24"/>
    <w:rsid w:val="006A681A"/>
    <w:rsid w:val="006A7563"/>
    <w:rsid w:val="006A7ECA"/>
    <w:rsid w:val="006B5F3B"/>
    <w:rsid w:val="006B6B5C"/>
    <w:rsid w:val="006C0A46"/>
    <w:rsid w:val="006C0D51"/>
    <w:rsid w:val="006C20DF"/>
    <w:rsid w:val="006C2890"/>
    <w:rsid w:val="006C37F5"/>
    <w:rsid w:val="006C3B16"/>
    <w:rsid w:val="006C5555"/>
    <w:rsid w:val="006C5802"/>
    <w:rsid w:val="006C6AB2"/>
    <w:rsid w:val="006D0208"/>
    <w:rsid w:val="006D144C"/>
    <w:rsid w:val="006D39B3"/>
    <w:rsid w:val="006D3F5C"/>
    <w:rsid w:val="006D5FA9"/>
    <w:rsid w:val="006D7891"/>
    <w:rsid w:val="006E3BD6"/>
    <w:rsid w:val="006E5904"/>
    <w:rsid w:val="006E7C89"/>
    <w:rsid w:val="006F0324"/>
    <w:rsid w:val="006F16EF"/>
    <w:rsid w:val="006F19F2"/>
    <w:rsid w:val="006F1F50"/>
    <w:rsid w:val="006F31D7"/>
    <w:rsid w:val="006F4E25"/>
    <w:rsid w:val="00701D41"/>
    <w:rsid w:val="007020CE"/>
    <w:rsid w:val="0070302E"/>
    <w:rsid w:val="007072E7"/>
    <w:rsid w:val="007073B6"/>
    <w:rsid w:val="00710850"/>
    <w:rsid w:val="00712B9E"/>
    <w:rsid w:val="00714577"/>
    <w:rsid w:val="007173F0"/>
    <w:rsid w:val="00717499"/>
    <w:rsid w:val="007201B8"/>
    <w:rsid w:val="00720800"/>
    <w:rsid w:val="00721C0B"/>
    <w:rsid w:val="00721CB0"/>
    <w:rsid w:val="00721F4B"/>
    <w:rsid w:val="00722EF7"/>
    <w:rsid w:val="00725A80"/>
    <w:rsid w:val="00726CBE"/>
    <w:rsid w:val="007307A5"/>
    <w:rsid w:val="00733842"/>
    <w:rsid w:val="00735494"/>
    <w:rsid w:val="00736858"/>
    <w:rsid w:val="00736A25"/>
    <w:rsid w:val="00737AE0"/>
    <w:rsid w:val="00740664"/>
    <w:rsid w:val="00743EDA"/>
    <w:rsid w:val="0074406B"/>
    <w:rsid w:val="0074413A"/>
    <w:rsid w:val="00744922"/>
    <w:rsid w:val="00750FA4"/>
    <w:rsid w:val="0075231B"/>
    <w:rsid w:val="00754116"/>
    <w:rsid w:val="007541D3"/>
    <w:rsid w:val="0075642D"/>
    <w:rsid w:val="007571C1"/>
    <w:rsid w:val="007577A6"/>
    <w:rsid w:val="00757F1A"/>
    <w:rsid w:val="00761042"/>
    <w:rsid w:val="00761F0A"/>
    <w:rsid w:val="00762A98"/>
    <w:rsid w:val="0076370B"/>
    <w:rsid w:val="00766E01"/>
    <w:rsid w:val="00767078"/>
    <w:rsid w:val="00767F76"/>
    <w:rsid w:val="00770483"/>
    <w:rsid w:val="00770883"/>
    <w:rsid w:val="00771D27"/>
    <w:rsid w:val="00775500"/>
    <w:rsid w:val="00780363"/>
    <w:rsid w:val="00783944"/>
    <w:rsid w:val="00783B52"/>
    <w:rsid w:val="00787233"/>
    <w:rsid w:val="00790C50"/>
    <w:rsid w:val="00791F24"/>
    <w:rsid w:val="00791F7B"/>
    <w:rsid w:val="00796402"/>
    <w:rsid w:val="007A0115"/>
    <w:rsid w:val="007A0918"/>
    <w:rsid w:val="007A1395"/>
    <w:rsid w:val="007A221A"/>
    <w:rsid w:val="007A3A00"/>
    <w:rsid w:val="007A6E89"/>
    <w:rsid w:val="007A7055"/>
    <w:rsid w:val="007B0D81"/>
    <w:rsid w:val="007B2BD0"/>
    <w:rsid w:val="007B7043"/>
    <w:rsid w:val="007B721F"/>
    <w:rsid w:val="007B7F8D"/>
    <w:rsid w:val="007C0574"/>
    <w:rsid w:val="007C2932"/>
    <w:rsid w:val="007C39CF"/>
    <w:rsid w:val="007C46E2"/>
    <w:rsid w:val="007C5C24"/>
    <w:rsid w:val="007C72F7"/>
    <w:rsid w:val="007D1485"/>
    <w:rsid w:val="007D5B7A"/>
    <w:rsid w:val="007D709B"/>
    <w:rsid w:val="007D78DE"/>
    <w:rsid w:val="007D7B92"/>
    <w:rsid w:val="007E46C0"/>
    <w:rsid w:val="007E5FF7"/>
    <w:rsid w:val="007E6631"/>
    <w:rsid w:val="007F3040"/>
    <w:rsid w:val="007F57EE"/>
    <w:rsid w:val="007F7262"/>
    <w:rsid w:val="00813609"/>
    <w:rsid w:val="00813E29"/>
    <w:rsid w:val="00817CA4"/>
    <w:rsid w:val="00820BB2"/>
    <w:rsid w:val="0082118A"/>
    <w:rsid w:val="008213C5"/>
    <w:rsid w:val="008214C7"/>
    <w:rsid w:val="00824BBC"/>
    <w:rsid w:val="008317E2"/>
    <w:rsid w:val="00833C37"/>
    <w:rsid w:val="00834153"/>
    <w:rsid w:val="00834DC0"/>
    <w:rsid w:val="008351C9"/>
    <w:rsid w:val="0084009E"/>
    <w:rsid w:val="008405A2"/>
    <w:rsid w:val="008429E5"/>
    <w:rsid w:val="00846E91"/>
    <w:rsid w:val="00847C1F"/>
    <w:rsid w:val="008505BC"/>
    <w:rsid w:val="00850EA7"/>
    <w:rsid w:val="0085109C"/>
    <w:rsid w:val="008551FD"/>
    <w:rsid w:val="00855432"/>
    <w:rsid w:val="008565B8"/>
    <w:rsid w:val="008566C6"/>
    <w:rsid w:val="00857262"/>
    <w:rsid w:val="00857EEF"/>
    <w:rsid w:val="008606A9"/>
    <w:rsid w:val="00862D3F"/>
    <w:rsid w:val="0086522E"/>
    <w:rsid w:val="00866D96"/>
    <w:rsid w:val="008752B6"/>
    <w:rsid w:val="008777CB"/>
    <w:rsid w:val="00877EC3"/>
    <w:rsid w:val="00880A2D"/>
    <w:rsid w:val="00881B40"/>
    <w:rsid w:val="00884214"/>
    <w:rsid w:val="00884499"/>
    <w:rsid w:val="008861B5"/>
    <w:rsid w:val="008875AB"/>
    <w:rsid w:val="00891A4C"/>
    <w:rsid w:val="00891B62"/>
    <w:rsid w:val="00891C45"/>
    <w:rsid w:val="00897022"/>
    <w:rsid w:val="008976F6"/>
    <w:rsid w:val="008A1F27"/>
    <w:rsid w:val="008A3525"/>
    <w:rsid w:val="008A371D"/>
    <w:rsid w:val="008A7265"/>
    <w:rsid w:val="008B0216"/>
    <w:rsid w:val="008B0741"/>
    <w:rsid w:val="008B1476"/>
    <w:rsid w:val="008B2BDA"/>
    <w:rsid w:val="008B301D"/>
    <w:rsid w:val="008B3D3F"/>
    <w:rsid w:val="008B49AD"/>
    <w:rsid w:val="008B4D17"/>
    <w:rsid w:val="008B61C4"/>
    <w:rsid w:val="008B6B71"/>
    <w:rsid w:val="008B7F20"/>
    <w:rsid w:val="008C40D5"/>
    <w:rsid w:val="008C69DE"/>
    <w:rsid w:val="008D0146"/>
    <w:rsid w:val="008D19E4"/>
    <w:rsid w:val="008D5765"/>
    <w:rsid w:val="008D777B"/>
    <w:rsid w:val="008E0766"/>
    <w:rsid w:val="008E2426"/>
    <w:rsid w:val="008E3E32"/>
    <w:rsid w:val="008E436B"/>
    <w:rsid w:val="008E679E"/>
    <w:rsid w:val="00902282"/>
    <w:rsid w:val="0090379D"/>
    <w:rsid w:val="0090415E"/>
    <w:rsid w:val="0090455D"/>
    <w:rsid w:val="009047E0"/>
    <w:rsid w:val="00904DBE"/>
    <w:rsid w:val="00916F8B"/>
    <w:rsid w:val="00917818"/>
    <w:rsid w:val="00917D19"/>
    <w:rsid w:val="009208E4"/>
    <w:rsid w:val="00920FD5"/>
    <w:rsid w:val="00921244"/>
    <w:rsid w:val="00921AE4"/>
    <w:rsid w:val="00926E79"/>
    <w:rsid w:val="00927B88"/>
    <w:rsid w:val="00930DF1"/>
    <w:rsid w:val="00930FFE"/>
    <w:rsid w:val="00933026"/>
    <w:rsid w:val="00934C3C"/>
    <w:rsid w:val="00935967"/>
    <w:rsid w:val="0093743D"/>
    <w:rsid w:val="009379CD"/>
    <w:rsid w:val="00950D7B"/>
    <w:rsid w:val="00950E74"/>
    <w:rsid w:val="00951517"/>
    <w:rsid w:val="00953EB0"/>
    <w:rsid w:val="00955DF2"/>
    <w:rsid w:val="00956234"/>
    <w:rsid w:val="00957721"/>
    <w:rsid w:val="009577E4"/>
    <w:rsid w:val="00957CDF"/>
    <w:rsid w:val="0096118F"/>
    <w:rsid w:val="00962D8F"/>
    <w:rsid w:val="00963425"/>
    <w:rsid w:val="00965AF0"/>
    <w:rsid w:val="009666CA"/>
    <w:rsid w:val="00966953"/>
    <w:rsid w:val="00966F1E"/>
    <w:rsid w:val="00967734"/>
    <w:rsid w:val="0097301C"/>
    <w:rsid w:val="00975637"/>
    <w:rsid w:val="009811F8"/>
    <w:rsid w:val="00982A1E"/>
    <w:rsid w:val="00984112"/>
    <w:rsid w:val="00984D7E"/>
    <w:rsid w:val="0098559E"/>
    <w:rsid w:val="00990C17"/>
    <w:rsid w:val="00994299"/>
    <w:rsid w:val="009A1DBC"/>
    <w:rsid w:val="009A2903"/>
    <w:rsid w:val="009A2C22"/>
    <w:rsid w:val="009A3AFD"/>
    <w:rsid w:val="009A427F"/>
    <w:rsid w:val="009A49DC"/>
    <w:rsid w:val="009A5861"/>
    <w:rsid w:val="009A6CCC"/>
    <w:rsid w:val="009A6E6D"/>
    <w:rsid w:val="009A7F41"/>
    <w:rsid w:val="009A7F58"/>
    <w:rsid w:val="009B2245"/>
    <w:rsid w:val="009B330E"/>
    <w:rsid w:val="009B4AAB"/>
    <w:rsid w:val="009B590D"/>
    <w:rsid w:val="009C0E3D"/>
    <w:rsid w:val="009C694A"/>
    <w:rsid w:val="009C6D7C"/>
    <w:rsid w:val="009C7B1E"/>
    <w:rsid w:val="009D21AD"/>
    <w:rsid w:val="009D463F"/>
    <w:rsid w:val="009D66EE"/>
    <w:rsid w:val="009E241B"/>
    <w:rsid w:val="009E789A"/>
    <w:rsid w:val="009E7DBE"/>
    <w:rsid w:val="009E7F06"/>
    <w:rsid w:val="009F0491"/>
    <w:rsid w:val="009F27CC"/>
    <w:rsid w:val="009F4066"/>
    <w:rsid w:val="009F6AAC"/>
    <w:rsid w:val="009F6DA4"/>
    <w:rsid w:val="00A0110A"/>
    <w:rsid w:val="00A029E8"/>
    <w:rsid w:val="00A02E1F"/>
    <w:rsid w:val="00A02F2E"/>
    <w:rsid w:val="00A03779"/>
    <w:rsid w:val="00A049B8"/>
    <w:rsid w:val="00A06036"/>
    <w:rsid w:val="00A07AB1"/>
    <w:rsid w:val="00A15379"/>
    <w:rsid w:val="00A17706"/>
    <w:rsid w:val="00A1787B"/>
    <w:rsid w:val="00A20680"/>
    <w:rsid w:val="00A20F89"/>
    <w:rsid w:val="00A210A4"/>
    <w:rsid w:val="00A23D8C"/>
    <w:rsid w:val="00A246C3"/>
    <w:rsid w:val="00A249A7"/>
    <w:rsid w:val="00A30413"/>
    <w:rsid w:val="00A31635"/>
    <w:rsid w:val="00A31D84"/>
    <w:rsid w:val="00A33048"/>
    <w:rsid w:val="00A34C9E"/>
    <w:rsid w:val="00A3637A"/>
    <w:rsid w:val="00A40036"/>
    <w:rsid w:val="00A40744"/>
    <w:rsid w:val="00A42AF2"/>
    <w:rsid w:val="00A43285"/>
    <w:rsid w:val="00A46D55"/>
    <w:rsid w:val="00A475B1"/>
    <w:rsid w:val="00A51691"/>
    <w:rsid w:val="00A63254"/>
    <w:rsid w:val="00A63319"/>
    <w:rsid w:val="00A63388"/>
    <w:rsid w:val="00A6436B"/>
    <w:rsid w:val="00A675E0"/>
    <w:rsid w:val="00A70820"/>
    <w:rsid w:val="00A722B7"/>
    <w:rsid w:val="00A7339E"/>
    <w:rsid w:val="00A806D1"/>
    <w:rsid w:val="00A8275E"/>
    <w:rsid w:val="00A83271"/>
    <w:rsid w:val="00A8727F"/>
    <w:rsid w:val="00A90C47"/>
    <w:rsid w:val="00A921D9"/>
    <w:rsid w:val="00A94830"/>
    <w:rsid w:val="00A94D3A"/>
    <w:rsid w:val="00A95B4D"/>
    <w:rsid w:val="00A973E4"/>
    <w:rsid w:val="00AA067C"/>
    <w:rsid w:val="00AA4FCA"/>
    <w:rsid w:val="00AB3BC8"/>
    <w:rsid w:val="00AB5D55"/>
    <w:rsid w:val="00AC0D91"/>
    <w:rsid w:val="00AC10F3"/>
    <w:rsid w:val="00AC4495"/>
    <w:rsid w:val="00AC5076"/>
    <w:rsid w:val="00AC7C49"/>
    <w:rsid w:val="00AD00AF"/>
    <w:rsid w:val="00AD3537"/>
    <w:rsid w:val="00AD42BB"/>
    <w:rsid w:val="00AD6641"/>
    <w:rsid w:val="00AD6937"/>
    <w:rsid w:val="00AD6C04"/>
    <w:rsid w:val="00AD7A9C"/>
    <w:rsid w:val="00AE0DA8"/>
    <w:rsid w:val="00AE3DDB"/>
    <w:rsid w:val="00AE3E22"/>
    <w:rsid w:val="00AE3EF5"/>
    <w:rsid w:val="00AE7919"/>
    <w:rsid w:val="00AF2890"/>
    <w:rsid w:val="00AF2DD9"/>
    <w:rsid w:val="00AF4DB6"/>
    <w:rsid w:val="00AF6A04"/>
    <w:rsid w:val="00AF6F0A"/>
    <w:rsid w:val="00B0016A"/>
    <w:rsid w:val="00B00534"/>
    <w:rsid w:val="00B048E0"/>
    <w:rsid w:val="00B07E41"/>
    <w:rsid w:val="00B102D4"/>
    <w:rsid w:val="00B10FF1"/>
    <w:rsid w:val="00B1414C"/>
    <w:rsid w:val="00B14B34"/>
    <w:rsid w:val="00B15766"/>
    <w:rsid w:val="00B17BD2"/>
    <w:rsid w:val="00B17D2D"/>
    <w:rsid w:val="00B20487"/>
    <w:rsid w:val="00B20E9A"/>
    <w:rsid w:val="00B214C5"/>
    <w:rsid w:val="00B22500"/>
    <w:rsid w:val="00B230AC"/>
    <w:rsid w:val="00B23149"/>
    <w:rsid w:val="00B25F9A"/>
    <w:rsid w:val="00B32CBE"/>
    <w:rsid w:val="00B365E8"/>
    <w:rsid w:val="00B40576"/>
    <w:rsid w:val="00B41119"/>
    <w:rsid w:val="00B41773"/>
    <w:rsid w:val="00B42764"/>
    <w:rsid w:val="00B428C0"/>
    <w:rsid w:val="00B44ACC"/>
    <w:rsid w:val="00B50F3B"/>
    <w:rsid w:val="00B67470"/>
    <w:rsid w:val="00B6768B"/>
    <w:rsid w:val="00B700FA"/>
    <w:rsid w:val="00B70700"/>
    <w:rsid w:val="00B71C2D"/>
    <w:rsid w:val="00B726FF"/>
    <w:rsid w:val="00B765A8"/>
    <w:rsid w:val="00B76897"/>
    <w:rsid w:val="00B77CD5"/>
    <w:rsid w:val="00B77EC8"/>
    <w:rsid w:val="00B86299"/>
    <w:rsid w:val="00B90D03"/>
    <w:rsid w:val="00B922E6"/>
    <w:rsid w:val="00B93DBB"/>
    <w:rsid w:val="00BA2D11"/>
    <w:rsid w:val="00BA31B5"/>
    <w:rsid w:val="00BA3624"/>
    <w:rsid w:val="00BA3F09"/>
    <w:rsid w:val="00BA4E92"/>
    <w:rsid w:val="00BB1245"/>
    <w:rsid w:val="00BB2E4A"/>
    <w:rsid w:val="00BB3004"/>
    <w:rsid w:val="00BC5716"/>
    <w:rsid w:val="00BC7568"/>
    <w:rsid w:val="00BD2D9B"/>
    <w:rsid w:val="00BD3162"/>
    <w:rsid w:val="00BE1385"/>
    <w:rsid w:val="00BE3C90"/>
    <w:rsid w:val="00BE42B4"/>
    <w:rsid w:val="00BF11D8"/>
    <w:rsid w:val="00BF3634"/>
    <w:rsid w:val="00BF554A"/>
    <w:rsid w:val="00BF633A"/>
    <w:rsid w:val="00C02163"/>
    <w:rsid w:val="00C0298E"/>
    <w:rsid w:val="00C067A6"/>
    <w:rsid w:val="00C10739"/>
    <w:rsid w:val="00C11924"/>
    <w:rsid w:val="00C122B8"/>
    <w:rsid w:val="00C1442B"/>
    <w:rsid w:val="00C17BA3"/>
    <w:rsid w:val="00C201F5"/>
    <w:rsid w:val="00C2368C"/>
    <w:rsid w:val="00C243AB"/>
    <w:rsid w:val="00C24B3F"/>
    <w:rsid w:val="00C26FCA"/>
    <w:rsid w:val="00C27BF2"/>
    <w:rsid w:val="00C30379"/>
    <w:rsid w:val="00C31960"/>
    <w:rsid w:val="00C33C98"/>
    <w:rsid w:val="00C34BC5"/>
    <w:rsid w:val="00C37AC4"/>
    <w:rsid w:val="00C40255"/>
    <w:rsid w:val="00C4158A"/>
    <w:rsid w:val="00C44271"/>
    <w:rsid w:val="00C474CF"/>
    <w:rsid w:val="00C55152"/>
    <w:rsid w:val="00C5680C"/>
    <w:rsid w:val="00C56A67"/>
    <w:rsid w:val="00C62194"/>
    <w:rsid w:val="00C626CA"/>
    <w:rsid w:val="00C63208"/>
    <w:rsid w:val="00C639AA"/>
    <w:rsid w:val="00C65570"/>
    <w:rsid w:val="00C65FAA"/>
    <w:rsid w:val="00C70346"/>
    <w:rsid w:val="00C70FE0"/>
    <w:rsid w:val="00C71257"/>
    <w:rsid w:val="00C7153B"/>
    <w:rsid w:val="00C74094"/>
    <w:rsid w:val="00C755B4"/>
    <w:rsid w:val="00C77037"/>
    <w:rsid w:val="00C77A43"/>
    <w:rsid w:val="00C828AE"/>
    <w:rsid w:val="00C82C16"/>
    <w:rsid w:val="00C87502"/>
    <w:rsid w:val="00C87C89"/>
    <w:rsid w:val="00C92A45"/>
    <w:rsid w:val="00C944F9"/>
    <w:rsid w:val="00C948DB"/>
    <w:rsid w:val="00C94E9E"/>
    <w:rsid w:val="00C97239"/>
    <w:rsid w:val="00CA1183"/>
    <w:rsid w:val="00CA163F"/>
    <w:rsid w:val="00CA2AC8"/>
    <w:rsid w:val="00CA2EC1"/>
    <w:rsid w:val="00CA6004"/>
    <w:rsid w:val="00CA610B"/>
    <w:rsid w:val="00CB0A0B"/>
    <w:rsid w:val="00CB5F94"/>
    <w:rsid w:val="00CB65F3"/>
    <w:rsid w:val="00CC0348"/>
    <w:rsid w:val="00CC0B2B"/>
    <w:rsid w:val="00CC1625"/>
    <w:rsid w:val="00CC3A34"/>
    <w:rsid w:val="00CC49B8"/>
    <w:rsid w:val="00CC5860"/>
    <w:rsid w:val="00CC6B20"/>
    <w:rsid w:val="00CD1969"/>
    <w:rsid w:val="00CD321B"/>
    <w:rsid w:val="00CE21E5"/>
    <w:rsid w:val="00CE5B55"/>
    <w:rsid w:val="00CE5CFF"/>
    <w:rsid w:val="00CE6060"/>
    <w:rsid w:val="00CF1004"/>
    <w:rsid w:val="00CF10AE"/>
    <w:rsid w:val="00CF2B71"/>
    <w:rsid w:val="00CF40AC"/>
    <w:rsid w:val="00CF6135"/>
    <w:rsid w:val="00D00475"/>
    <w:rsid w:val="00D0128A"/>
    <w:rsid w:val="00D01F55"/>
    <w:rsid w:val="00D04280"/>
    <w:rsid w:val="00D054F6"/>
    <w:rsid w:val="00D05BFF"/>
    <w:rsid w:val="00D077B4"/>
    <w:rsid w:val="00D10525"/>
    <w:rsid w:val="00D13181"/>
    <w:rsid w:val="00D16BA9"/>
    <w:rsid w:val="00D16BEB"/>
    <w:rsid w:val="00D206E4"/>
    <w:rsid w:val="00D22337"/>
    <w:rsid w:val="00D25A33"/>
    <w:rsid w:val="00D2713F"/>
    <w:rsid w:val="00D275D1"/>
    <w:rsid w:val="00D3384A"/>
    <w:rsid w:val="00D35501"/>
    <w:rsid w:val="00D37273"/>
    <w:rsid w:val="00D375E5"/>
    <w:rsid w:val="00D41994"/>
    <w:rsid w:val="00D44982"/>
    <w:rsid w:val="00D45EAF"/>
    <w:rsid w:val="00D46B0E"/>
    <w:rsid w:val="00D51CE2"/>
    <w:rsid w:val="00D539C2"/>
    <w:rsid w:val="00D54593"/>
    <w:rsid w:val="00D546A2"/>
    <w:rsid w:val="00D5792C"/>
    <w:rsid w:val="00D63DC9"/>
    <w:rsid w:val="00D66E9E"/>
    <w:rsid w:val="00D714D2"/>
    <w:rsid w:val="00D72996"/>
    <w:rsid w:val="00D77A17"/>
    <w:rsid w:val="00D81450"/>
    <w:rsid w:val="00D81611"/>
    <w:rsid w:val="00D81B76"/>
    <w:rsid w:val="00D83B7C"/>
    <w:rsid w:val="00D859CB"/>
    <w:rsid w:val="00D85CE3"/>
    <w:rsid w:val="00D86D02"/>
    <w:rsid w:val="00D90AF2"/>
    <w:rsid w:val="00D91A44"/>
    <w:rsid w:val="00D91DF8"/>
    <w:rsid w:val="00D920C7"/>
    <w:rsid w:val="00D94BE4"/>
    <w:rsid w:val="00D95389"/>
    <w:rsid w:val="00D95BB2"/>
    <w:rsid w:val="00D9710B"/>
    <w:rsid w:val="00DA1357"/>
    <w:rsid w:val="00DA200C"/>
    <w:rsid w:val="00DA264B"/>
    <w:rsid w:val="00DA2829"/>
    <w:rsid w:val="00DA42F1"/>
    <w:rsid w:val="00DA455E"/>
    <w:rsid w:val="00DA5EF1"/>
    <w:rsid w:val="00DA7080"/>
    <w:rsid w:val="00DA73AB"/>
    <w:rsid w:val="00DA763B"/>
    <w:rsid w:val="00DB1787"/>
    <w:rsid w:val="00DB1964"/>
    <w:rsid w:val="00DB1A5C"/>
    <w:rsid w:val="00DB2873"/>
    <w:rsid w:val="00DB31F2"/>
    <w:rsid w:val="00DB6E67"/>
    <w:rsid w:val="00DC02A3"/>
    <w:rsid w:val="00DC23D5"/>
    <w:rsid w:val="00DC25BD"/>
    <w:rsid w:val="00DC27F6"/>
    <w:rsid w:val="00DC3194"/>
    <w:rsid w:val="00DC34A9"/>
    <w:rsid w:val="00DC6CCB"/>
    <w:rsid w:val="00DD0316"/>
    <w:rsid w:val="00DD06AE"/>
    <w:rsid w:val="00DD3BAF"/>
    <w:rsid w:val="00DD3F0E"/>
    <w:rsid w:val="00DD4D25"/>
    <w:rsid w:val="00DD75B4"/>
    <w:rsid w:val="00DE255B"/>
    <w:rsid w:val="00DE4134"/>
    <w:rsid w:val="00DE6B60"/>
    <w:rsid w:val="00DE7362"/>
    <w:rsid w:val="00DF42BE"/>
    <w:rsid w:val="00DF5FFE"/>
    <w:rsid w:val="00DF66FC"/>
    <w:rsid w:val="00DF6D96"/>
    <w:rsid w:val="00E02D79"/>
    <w:rsid w:val="00E04F81"/>
    <w:rsid w:val="00E05187"/>
    <w:rsid w:val="00E06A30"/>
    <w:rsid w:val="00E10445"/>
    <w:rsid w:val="00E110FE"/>
    <w:rsid w:val="00E13133"/>
    <w:rsid w:val="00E13769"/>
    <w:rsid w:val="00E165BF"/>
    <w:rsid w:val="00E23A5E"/>
    <w:rsid w:val="00E271EC"/>
    <w:rsid w:val="00E3242D"/>
    <w:rsid w:val="00E335A8"/>
    <w:rsid w:val="00E33B2E"/>
    <w:rsid w:val="00E34FE6"/>
    <w:rsid w:val="00E35EFD"/>
    <w:rsid w:val="00E40D7D"/>
    <w:rsid w:val="00E411C1"/>
    <w:rsid w:val="00E50D28"/>
    <w:rsid w:val="00E52AF0"/>
    <w:rsid w:val="00E57E93"/>
    <w:rsid w:val="00E653F2"/>
    <w:rsid w:val="00E6620F"/>
    <w:rsid w:val="00E67960"/>
    <w:rsid w:val="00E745DB"/>
    <w:rsid w:val="00E80BA5"/>
    <w:rsid w:val="00E8155F"/>
    <w:rsid w:val="00E87367"/>
    <w:rsid w:val="00E87C5D"/>
    <w:rsid w:val="00E87C68"/>
    <w:rsid w:val="00E9577E"/>
    <w:rsid w:val="00E97A31"/>
    <w:rsid w:val="00EA113B"/>
    <w:rsid w:val="00EA651D"/>
    <w:rsid w:val="00EB0653"/>
    <w:rsid w:val="00EB0E91"/>
    <w:rsid w:val="00EB1187"/>
    <w:rsid w:val="00EB29E9"/>
    <w:rsid w:val="00EC223F"/>
    <w:rsid w:val="00EC585A"/>
    <w:rsid w:val="00EC5AFB"/>
    <w:rsid w:val="00EC5D48"/>
    <w:rsid w:val="00EC63A1"/>
    <w:rsid w:val="00EC72D0"/>
    <w:rsid w:val="00EE1B96"/>
    <w:rsid w:val="00EE61DA"/>
    <w:rsid w:val="00EE6AEB"/>
    <w:rsid w:val="00EF3F25"/>
    <w:rsid w:val="00EF5847"/>
    <w:rsid w:val="00EF5C26"/>
    <w:rsid w:val="00EF70AA"/>
    <w:rsid w:val="00F00394"/>
    <w:rsid w:val="00F01259"/>
    <w:rsid w:val="00F019AE"/>
    <w:rsid w:val="00F0272E"/>
    <w:rsid w:val="00F02CFF"/>
    <w:rsid w:val="00F02DB0"/>
    <w:rsid w:val="00F03C45"/>
    <w:rsid w:val="00F1116E"/>
    <w:rsid w:val="00F11710"/>
    <w:rsid w:val="00F12D9C"/>
    <w:rsid w:val="00F1729C"/>
    <w:rsid w:val="00F203CD"/>
    <w:rsid w:val="00F2136A"/>
    <w:rsid w:val="00F2160D"/>
    <w:rsid w:val="00F22A1F"/>
    <w:rsid w:val="00F2431D"/>
    <w:rsid w:val="00F27E49"/>
    <w:rsid w:val="00F31750"/>
    <w:rsid w:val="00F31AC7"/>
    <w:rsid w:val="00F32BD6"/>
    <w:rsid w:val="00F330C4"/>
    <w:rsid w:val="00F35FF3"/>
    <w:rsid w:val="00F373CC"/>
    <w:rsid w:val="00F404F8"/>
    <w:rsid w:val="00F4338E"/>
    <w:rsid w:val="00F43D2A"/>
    <w:rsid w:val="00F44DCD"/>
    <w:rsid w:val="00F534E5"/>
    <w:rsid w:val="00F5371C"/>
    <w:rsid w:val="00F5560E"/>
    <w:rsid w:val="00F56106"/>
    <w:rsid w:val="00F61149"/>
    <w:rsid w:val="00F64BEA"/>
    <w:rsid w:val="00F65240"/>
    <w:rsid w:val="00F676E3"/>
    <w:rsid w:val="00F74020"/>
    <w:rsid w:val="00F76757"/>
    <w:rsid w:val="00F768DF"/>
    <w:rsid w:val="00F81BA3"/>
    <w:rsid w:val="00F83FF5"/>
    <w:rsid w:val="00F907DA"/>
    <w:rsid w:val="00F93B1D"/>
    <w:rsid w:val="00F94DDC"/>
    <w:rsid w:val="00F95017"/>
    <w:rsid w:val="00F9530A"/>
    <w:rsid w:val="00F97128"/>
    <w:rsid w:val="00FA0504"/>
    <w:rsid w:val="00FA1071"/>
    <w:rsid w:val="00FA171E"/>
    <w:rsid w:val="00FA2915"/>
    <w:rsid w:val="00FA2C2F"/>
    <w:rsid w:val="00FA3C39"/>
    <w:rsid w:val="00FA3FC1"/>
    <w:rsid w:val="00FA5E29"/>
    <w:rsid w:val="00FA65E6"/>
    <w:rsid w:val="00FB1661"/>
    <w:rsid w:val="00FB2970"/>
    <w:rsid w:val="00FB341E"/>
    <w:rsid w:val="00FB42BD"/>
    <w:rsid w:val="00FB4E07"/>
    <w:rsid w:val="00FB5386"/>
    <w:rsid w:val="00FB551D"/>
    <w:rsid w:val="00FB7CD9"/>
    <w:rsid w:val="00FC2003"/>
    <w:rsid w:val="00FC307B"/>
    <w:rsid w:val="00FC543F"/>
    <w:rsid w:val="00FC79FA"/>
    <w:rsid w:val="00FD17C7"/>
    <w:rsid w:val="00FD20FB"/>
    <w:rsid w:val="00FD5200"/>
    <w:rsid w:val="00FE4529"/>
    <w:rsid w:val="00FE4C8E"/>
    <w:rsid w:val="00FE603B"/>
    <w:rsid w:val="00FE6770"/>
    <w:rsid w:val="00FF0BBC"/>
    <w:rsid w:val="00FF1B83"/>
    <w:rsid w:val="00FF46D0"/>
    <w:rsid w:val="00FF4EA2"/>
    <w:rsid w:val="00FF5EB7"/>
    <w:rsid w:val="04D3201A"/>
    <w:rsid w:val="056FD424"/>
    <w:rsid w:val="070BA485"/>
    <w:rsid w:val="0756B012"/>
    <w:rsid w:val="08936CDA"/>
    <w:rsid w:val="09676798"/>
    <w:rsid w:val="0BE140B7"/>
    <w:rsid w:val="0D5FBAD6"/>
    <w:rsid w:val="10975B98"/>
    <w:rsid w:val="114DDA58"/>
    <w:rsid w:val="12E3EE36"/>
    <w:rsid w:val="131BCC39"/>
    <w:rsid w:val="13BEC250"/>
    <w:rsid w:val="162D8F8C"/>
    <w:rsid w:val="1BE3FE9B"/>
    <w:rsid w:val="1CA7D357"/>
    <w:rsid w:val="20D18011"/>
    <w:rsid w:val="218A1CCE"/>
    <w:rsid w:val="232E8227"/>
    <w:rsid w:val="239D4AD1"/>
    <w:rsid w:val="271209DB"/>
    <w:rsid w:val="272ED09E"/>
    <w:rsid w:val="2A7A43D6"/>
    <w:rsid w:val="2B3B7C50"/>
    <w:rsid w:val="2DC5B2B9"/>
    <w:rsid w:val="34F8839C"/>
    <w:rsid w:val="3D475D80"/>
    <w:rsid w:val="3FB41677"/>
    <w:rsid w:val="41240539"/>
    <w:rsid w:val="450A8ADC"/>
    <w:rsid w:val="458AD545"/>
    <w:rsid w:val="471DA911"/>
    <w:rsid w:val="498CAAE2"/>
    <w:rsid w:val="498F1BF0"/>
    <w:rsid w:val="4C588380"/>
    <w:rsid w:val="524FA446"/>
    <w:rsid w:val="52AF1048"/>
    <w:rsid w:val="59FB7C18"/>
    <w:rsid w:val="5A77BAF4"/>
    <w:rsid w:val="5ABC4D3C"/>
    <w:rsid w:val="610E387E"/>
    <w:rsid w:val="61C4B73E"/>
    <w:rsid w:val="621CB303"/>
    <w:rsid w:val="637F3A81"/>
    <w:rsid w:val="63B8F705"/>
    <w:rsid w:val="65AC52F4"/>
    <w:rsid w:val="6781A7E7"/>
    <w:rsid w:val="6D46B0EE"/>
    <w:rsid w:val="70D75C31"/>
    <w:rsid w:val="71336CF5"/>
    <w:rsid w:val="75726515"/>
    <w:rsid w:val="75AA9969"/>
    <w:rsid w:val="7789861C"/>
    <w:rsid w:val="78AA05D7"/>
    <w:rsid w:val="78EFC0E5"/>
    <w:rsid w:val="7BB25936"/>
    <w:rsid w:val="7C2D5C0B"/>
    <w:rsid w:val="7E39E410"/>
    <w:rsid w:val="7F0092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6004F"/>
  <w15:chartTrackingRefBased/>
  <w15:docId w15:val="{DD54D87E-A57C-4038-8669-5D8A89B5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AC8"/>
  </w:style>
  <w:style w:type="paragraph" w:styleId="Heading1">
    <w:name w:val="heading 1"/>
    <w:basedOn w:val="Normal"/>
    <w:next w:val="Normal"/>
    <w:link w:val="Heading1Char"/>
    <w:uiPriority w:val="9"/>
    <w:qFormat/>
    <w:rsid w:val="00DA2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3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548"/>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A722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C8E"/>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DA28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2829"/>
    <w:pPr>
      <w:ind w:left="720"/>
      <w:contextualSpacing/>
    </w:pPr>
  </w:style>
  <w:style w:type="character" w:styleId="IntenseEmphasis">
    <w:name w:val="Intense Emphasis"/>
    <w:basedOn w:val="DefaultParagraphFont"/>
    <w:uiPriority w:val="21"/>
    <w:qFormat/>
    <w:rsid w:val="00DA2829"/>
    <w:rPr>
      <w:i/>
      <w:iCs/>
      <w:color w:val="4472C4" w:themeColor="accent1"/>
    </w:rPr>
  </w:style>
  <w:style w:type="character" w:styleId="CommentReference">
    <w:name w:val="annotation reference"/>
    <w:basedOn w:val="DefaultParagraphFont"/>
    <w:uiPriority w:val="99"/>
    <w:semiHidden/>
    <w:unhideWhenUsed/>
    <w:rsid w:val="00990C17"/>
    <w:rPr>
      <w:sz w:val="16"/>
      <w:szCs w:val="16"/>
    </w:rPr>
  </w:style>
  <w:style w:type="paragraph" w:styleId="CommentText">
    <w:name w:val="annotation text"/>
    <w:basedOn w:val="Normal"/>
    <w:link w:val="CommentTextChar"/>
    <w:uiPriority w:val="99"/>
    <w:unhideWhenUsed/>
    <w:rsid w:val="00990C17"/>
    <w:pPr>
      <w:spacing w:line="240" w:lineRule="auto"/>
    </w:pPr>
    <w:rPr>
      <w:sz w:val="20"/>
      <w:szCs w:val="20"/>
    </w:rPr>
  </w:style>
  <w:style w:type="character" w:customStyle="1" w:styleId="CommentTextChar">
    <w:name w:val="Comment Text Char"/>
    <w:basedOn w:val="DefaultParagraphFont"/>
    <w:link w:val="CommentText"/>
    <w:uiPriority w:val="99"/>
    <w:rsid w:val="00990C1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0C17"/>
    <w:rPr>
      <w:b/>
      <w:bCs/>
    </w:rPr>
  </w:style>
  <w:style w:type="character" w:customStyle="1" w:styleId="CommentSubjectChar">
    <w:name w:val="Comment Subject Char"/>
    <w:basedOn w:val="CommentTextChar"/>
    <w:link w:val="CommentSubject"/>
    <w:uiPriority w:val="99"/>
    <w:semiHidden/>
    <w:rsid w:val="00990C17"/>
    <w:rPr>
      <w:rFonts w:ascii="Arial" w:hAnsi="Arial"/>
      <w:b/>
      <w:bCs/>
      <w:sz w:val="20"/>
      <w:szCs w:val="20"/>
    </w:rPr>
  </w:style>
  <w:style w:type="paragraph" w:styleId="Header">
    <w:name w:val="header"/>
    <w:basedOn w:val="Normal"/>
    <w:link w:val="HeaderChar"/>
    <w:uiPriority w:val="99"/>
    <w:unhideWhenUsed/>
    <w:rsid w:val="00610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FFF"/>
    <w:rPr>
      <w:rFonts w:ascii="Arial" w:hAnsi="Arial"/>
      <w:sz w:val="24"/>
    </w:rPr>
  </w:style>
  <w:style w:type="paragraph" w:styleId="Footer">
    <w:name w:val="footer"/>
    <w:basedOn w:val="Normal"/>
    <w:link w:val="FooterChar"/>
    <w:uiPriority w:val="99"/>
    <w:unhideWhenUsed/>
    <w:rsid w:val="00610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FFF"/>
    <w:rPr>
      <w:rFonts w:ascii="Arial" w:hAnsi="Arial"/>
      <w:sz w:val="24"/>
    </w:rPr>
  </w:style>
  <w:style w:type="paragraph" w:styleId="BalloonText">
    <w:name w:val="Balloon Text"/>
    <w:basedOn w:val="Normal"/>
    <w:link w:val="BalloonTextChar"/>
    <w:uiPriority w:val="99"/>
    <w:semiHidden/>
    <w:unhideWhenUsed/>
    <w:rsid w:val="00045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E68"/>
    <w:rPr>
      <w:rFonts w:ascii="Segoe UI" w:hAnsi="Segoe UI" w:cs="Segoe UI"/>
      <w:sz w:val="18"/>
      <w:szCs w:val="18"/>
    </w:rPr>
  </w:style>
  <w:style w:type="table" w:styleId="TableGrid">
    <w:name w:val="Table Grid"/>
    <w:basedOn w:val="TableNormal"/>
    <w:uiPriority w:val="39"/>
    <w:rsid w:val="00C14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31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33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548"/>
    <w:rPr>
      <w:rFonts w:asciiTheme="majorHAnsi" w:eastAsiaTheme="majorEastAsia" w:hAnsiTheme="majorHAnsi" w:cstheme="majorBidi"/>
      <w:iCs/>
      <w:color w:val="2F5496" w:themeColor="accent1" w:themeShade="BF"/>
    </w:rPr>
  </w:style>
  <w:style w:type="character" w:styleId="Hyperlink">
    <w:name w:val="Hyperlink"/>
    <w:basedOn w:val="DefaultParagraphFont"/>
    <w:uiPriority w:val="99"/>
    <w:unhideWhenUsed/>
    <w:rsid w:val="00A249A7"/>
    <w:rPr>
      <w:color w:val="0563C1" w:themeColor="hyperlink"/>
      <w:u w:val="single"/>
    </w:rPr>
  </w:style>
  <w:style w:type="character" w:styleId="UnresolvedMention">
    <w:name w:val="Unresolved Mention"/>
    <w:basedOn w:val="DefaultParagraphFont"/>
    <w:uiPriority w:val="99"/>
    <w:semiHidden/>
    <w:unhideWhenUsed/>
    <w:rsid w:val="00A249A7"/>
    <w:rPr>
      <w:color w:val="605E5C"/>
      <w:shd w:val="clear" w:color="auto" w:fill="E1DFDD"/>
    </w:rPr>
  </w:style>
  <w:style w:type="paragraph" w:customStyle="1" w:styleId="xmsolistparagraph">
    <w:name w:val="x_msolistparagraph"/>
    <w:basedOn w:val="Normal"/>
    <w:rsid w:val="00317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3177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para">
    <w:name w:val="commentcontentpara"/>
    <w:basedOn w:val="Normal"/>
    <w:rsid w:val="0056557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3C45"/>
    <w:rPr>
      <w:color w:val="954F72" w:themeColor="followedHyperlink"/>
      <w:u w:val="single"/>
    </w:rPr>
  </w:style>
  <w:style w:type="character" w:customStyle="1" w:styleId="normaltextrun">
    <w:name w:val="normaltextrun"/>
    <w:basedOn w:val="DefaultParagraphFont"/>
    <w:rsid w:val="00B20E9A"/>
  </w:style>
  <w:style w:type="character" w:customStyle="1" w:styleId="spellingerror">
    <w:name w:val="spellingerror"/>
    <w:basedOn w:val="DefaultParagraphFont"/>
    <w:rsid w:val="00B20E9A"/>
  </w:style>
  <w:style w:type="paragraph" w:styleId="Revision">
    <w:name w:val="Revision"/>
    <w:hidden/>
    <w:uiPriority w:val="99"/>
    <w:semiHidden/>
    <w:rsid w:val="007C46E2"/>
    <w:pPr>
      <w:spacing w:after="0" w:line="240" w:lineRule="auto"/>
    </w:pPr>
  </w:style>
  <w:style w:type="character" w:customStyle="1" w:styleId="Heading5Char">
    <w:name w:val="Heading 5 Char"/>
    <w:basedOn w:val="DefaultParagraphFont"/>
    <w:link w:val="Heading5"/>
    <w:uiPriority w:val="9"/>
    <w:rsid w:val="00A722B7"/>
    <w:rPr>
      <w:rFonts w:asciiTheme="majorHAnsi" w:eastAsiaTheme="majorEastAsia" w:hAnsiTheme="majorHAnsi" w:cstheme="majorBidi"/>
      <w:color w:val="2F5496" w:themeColor="accent1" w:themeShade="BF"/>
    </w:rPr>
  </w:style>
  <w:style w:type="paragraph" w:customStyle="1" w:styleId="paragraph">
    <w:name w:val="paragraph"/>
    <w:basedOn w:val="Normal"/>
    <w:rsid w:val="00280C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280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246">
      <w:bodyDiv w:val="1"/>
      <w:marLeft w:val="0"/>
      <w:marRight w:val="0"/>
      <w:marTop w:val="0"/>
      <w:marBottom w:val="0"/>
      <w:divBdr>
        <w:top w:val="none" w:sz="0" w:space="0" w:color="auto"/>
        <w:left w:val="none" w:sz="0" w:space="0" w:color="auto"/>
        <w:bottom w:val="none" w:sz="0" w:space="0" w:color="auto"/>
        <w:right w:val="none" w:sz="0" w:space="0" w:color="auto"/>
      </w:divBdr>
    </w:div>
    <w:div w:id="19480634">
      <w:bodyDiv w:val="1"/>
      <w:marLeft w:val="0"/>
      <w:marRight w:val="0"/>
      <w:marTop w:val="0"/>
      <w:marBottom w:val="0"/>
      <w:divBdr>
        <w:top w:val="none" w:sz="0" w:space="0" w:color="auto"/>
        <w:left w:val="none" w:sz="0" w:space="0" w:color="auto"/>
        <w:bottom w:val="none" w:sz="0" w:space="0" w:color="auto"/>
        <w:right w:val="none" w:sz="0" w:space="0" w:color="auto"/>
      </w:divBdr>
    </w:div>
    <w:div w:id="28996725">
      <w:bodyDiv w:val="1"/>
      <w:marLeft w:val="0"/>
      <w:marRight w:val="0"/>
      <w:marTop w:val="0"/>
      <w:marBottom w:val="0"/>
      <w:divBdr>
        <w:top w:val="none" w:sz="0" w:space="0" w:color="auto"/>
        <w:left w:val="none" w:sz="0" w:space="0" w:color="auto"/>
        <w:bottom w:val="none" w:sz="0" w:space="0" w:color="auto"/>
        <w:right w:val="none" w:sz="0" w:space="0" w:color="auto"/>
      </w:divBdr>
    </w:div>
    <w:div w:id="44333069">
      <w:bodyDiv w:val="1"/>
      <w:marLeft w:val="0"/>
      <w:marRight w:val="0"/>
      <w:marTop w:val="0"/>
      <w:marBottom w:val="0"/>
      <w:divBdr>
        <w:top w:val="none" w:sz="0" w:space="0" w:color="auto"/>
        <w:left w:val="none" w:sz="0" w:space="0" w:color="auto"/>
        <w:bottom w:val="none" w:sz="0" w:space="0" w:color="auto"/>
        <w:right w:val="none" w:sz="0" w:space="0" w:color="auto"/>
      </w:divBdr>
      <w:divsChild>
        <w:div w:id="1125931955">
          <w:marLeft w:val="0"/>
          <w:marRight w:val="0"/>
          <w:marTop w:val="0"/>
          <w:marBottom w:val="0"/>
          <w:divBdr>
            <w:top w:val="none" w:sz="0" w:space="0" w:color="auto"/>
            <w:left w:val="none" w:sz="0" w:space="0" w:color="auto"/>
            <w:bottom w:val="none" w:sz="0" w:space="0" w:color="auto"/>
            <w:right w:val="none" w:sz="0" w:space="0" w:color="auto"/>
          </w:divBdr>
        </w:div>
      </w:divsChild>
    </w:div>
    <w:div w:id="153382121">
      <w:bodyDiv w:val="1"/>
      <w:marLeft w:val="0"/>
      <w:marRight w:val="0"/>
      <w:marTop w:val="0"/>
      <w:marBottom w:val="0"/>
      <w:divBdr>
        <w:top w:val="none" w:sz="0" w:space="0" w:color="auto"/>
        <w:left w:val="none" w:sz="0" w:space="0" w:color="auto"/>
        <w:bottom w:val="none" w:sz="0" w:space="0" w:color="auto"/>
        <w:right w:val="none" w:sz="0" w:space="0" w:color="auto"/>
      </w:divBdr>
    </w:div>
    <w:div w:id="184176227">
      <w:bodyDiv w:val="1"/>
      <w:marLeft w:val="0"/>
      <w:marRight w:val="0"/>
      <w:marTop w:val="0"/>
      <w:marBottom w:val="0"/>
      <w:divBdr>
        <w:top w:val="none" w:sz="0" w:space="0" w:color="auto"/>
        <w:left w:val="none" w:sz="0" w:space="0" w:color="auto"/>
        <w:bottom w:val="none" w:sz="0" w:space="0" w:color="auto"/>
        <w:right w:val="none" w:sz="0" w:space="0" w:color="auto"/>
      </w:divBdr>
    </w:div>
    <w:div w:id="191037913">
      <w:bodyDiv w:val="1"/>
      <w:marLeft w:val="0"/>
      <w:marRight w:val="0"/>
      <w:marTop w:val="0"/>
      <w:marBottom w:val="0"/>
      <w:divBdr>
        <w:top w:val="none" w:sz="0" w:space="0" w:color="auto"/>
        <w:left w:val="none" w:sz="0" w:space="0" w:color="auto"/>
        <w:bottom w:val="none" w:sz="0" w:space="0" w:color="auto"/>
        <w:right w:val="none" w:sz="0" w:space="0" w:color="auto"/>
      </w:divBdr>
    </w:div>
    <w:div w:id="212696601">
      <w:bodyDiv w:val="1"/>
      <w:marLeft w:val="0"/>
      <w:marRight w:val="0"/>
      <w:marTop w:val="0"/>
      <w:marBottom w:val="0"/>
      <w:divBdr>
        <w:top w:val="none" w:sz="0" w:space="0" w:color="auto"/>
        <w:left w:val="none" w:sz="0" w:space="0" w:color="auto"/>
        <w:bottom w:val="none" w:sz="0" w:space="0" w:color="auto"/>
        <w:right w:val="none" w:sz="0" w:space="0" w:color="auto"/>
      </w:divBdr>
    </w:div>
    <w:div w:id="223222640">
      <w:bodyDiv w:val="1"/>
      <w:marLeft w:val="0"/>
      <w:marRight w:val="0"/>
      <w:marTop w:val="0"/>
      <w:marBottom w:val="0"/>
      <w:divBdr>
        <w:top w:val="none" w:sz="0" w:space="0" w:color="auto"/>
        <w:left w:val="none" w:sz="0" w:space="0" w:color="auto"/>
        <w:bottom w:val="none" w:sz="0" w:space="0" w:color="auto"/>
        <w:right w:val="none" w:sz="0" w:space="0" w:color="auto"/>
      </w:divBdr>
    </w:div>
    <w:div w:id="303395891">
      <w:bodyDiv w:val="1"/>
      <w:marLeft w:val="0"/>
      <w:marRight w:val="0"/>
      <w:marTop w:val="0"/>
      <w:marBottom w:val="0"/>
      <w:divBdr>
        <w:top w:val="none" w:sz="0" w:space="0" w:color="auto"/>
        <w:left w:val="none" w:sz="0" w:space="0" w:color="auto"/>
        <w:bottom w:val="none" w:sz="0" w:space="0" w:color="auto"/>
        <w:right w:val="none" w:sz="0" w:space="0" w:color="auto"/>
      </w:divBdr>
    </w:div>
    <w:div w:id="307369654">
      <w:bodyDiv w:val="1"/>
      <w:marLeft w:val="0"/>
      <w:marRight w:val="0"/>
      <w:marTop w:val="0"/>
      <w:marBottom w:val="0"/>
      <w:divBdr>
        <w:top w:val="none" w:sz="0" w:space="0" w:color="auto"/>
        <w:left w:val="none" w:sz="0" w:space="0" w:color="auto"/>
        <w:bottom w:val="none" w:sz="0" w:space="0" w:color="auto"/>
        <w:right w:val="none" w:sz="0" w:space="0" w:color="auto"/>
      </w:divBdr>
    </w:div>
    <w:div w:id="318003916">
      <w:bodyDiv w:val="1"/>
      <w:marLeft w:val="0"/>
      <w:marRight w:val="0"/>
      <w:marTop w:val="0"/>
      <w:marBottom w:val="0"/>
      <w:divBdr>
        <w:top w:val="none" w:sz="0" w:space="0" w:color="auto"/>
        <w:left w:val="none" w:sz="0" w:space="0" w:color="auto"/>
        <w:bottom w:val="none" w:sz="0" w:space="0" w:color="auto"/>
        <w:right w:val="none" w:sz="0" w:space="0" w:color="auto"/>
      </w:divBdr>
    </w:div>
    <w:div w:id="329329186">
      <w:bodyDiv w:val="1"/>
      <w:marLeft w:val="0"/>
      <w:marRight w:val="0"/>
      <w:marTop w:val="0"/>
      <w:marBottom w:val="0"/>
      <w:divBdr>
        <w:top w:val="none" w:sz="0" w:space="0" w:color="auto"/>
        <w:left w:val="none" w:sz="0" w:space="0" w:color="auto"/>
        <w:bottom w:val="none" w:sz="0" w:space="0" w:color="auto"/>
        <w:right w:val="none" w:sz="0" w:space="0" w:color="auto"/>
      </w:divBdr>
      <w:divsChild>
        <w:div w:id="2050032159">
          <w:marLeft w:val="0"/>
          <w:marRight w:val="0"/>
          <w:marTop w:val="0"/>
          <w:marBottom w:val="0"/>
          <w:divBdr>
            <w:top w:val="none" w:sz="0" w:space="0" w:color="auto"/>
            <w:left w:val="none" w:sz="0" w:space="0" w:color="auto"/>
            <w:bottom w:val="none" w:sz="0" w:space="0" w:color="auto"/>
            <w:right w:val="none" w:sz="0" w:space="0" w:color="auto"/>
          </w:divBdr>
          <w:divsChild>
            <w:div w:id="79527321">
              <w:marLeft w:val="0"/>
              <w:marRight w:val="0"/>
              <w:marTop w:val="0"/>
              <w:marBottom w:val="0"/>
              <w:divBdr>
                <w:top w:val="none" w:sz="0" w:space="0" w:color="auto"/>
                <w:left w:val="none" w:sz="0" w:space="0" w:color="auto"/>
                <w:bottom w:val="none" w:sz="0" w:space="0" w:color="auto"/>
                <w:right w:val="none" w:sz="0" w:space="0" w:color="auto"/>
              </w:divBdr>
            </w:div>
          </w:divsChild>
        </w:div>
        <w:div w:id="1648435050">
          <w:marLeft w:val="0"/>
          <w:marRight w:val="0"/>
          <w:marTop w:val="0"/>
          <w:marBottom w:val="0"/>
          <w:divBdr>
            <w:top w:val="none" w:sz="0" w:space="0" w:color="auto"/>
            <w:left w:val="none" w:sz="0" w:space="0" w:color="auto"/>
            <w:bottom w:val="none" w:sz="0" w:space="0" w:color="auto"/>
            <w:right w:val="none" w:sz="0" w:space="0" w:color="auto"/>
          </w:divBdr>
          <w:divsChild>
            <w:div w:id="14571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4882">
      <w:bodyDiv w:val="1"/>
      <w:marLeft w:val="0"/>
      <w:marRight w:val="0"/>
      <w:marTop w:val="0"/>
      <w:marBottom w:val="0"/>
      <w:divBdr>
        <w:top w:val="none" w:sz="0" w:space="0" w:color="auto"/>
        <w:left w:val="none" w:sz="0" w:space="0" w:color="auto"/>
        <w:bottom w:val="none" w:sz="0" w:space="0" w:color="auto"/>
        <w:right w:val="none" w:sz="0" w:space="0" w:color="auto"/>
      </w:divBdr>
    </w:div>
    <w:div w:id="376317467">
      <w:bodyDiv w:val="1"/>
      <w:marLeft w:val="0"/>
      <w:marRight w:val="0"/>
      <w:marTop w:val="0"/>
      <w:marBottom w:val="0"/>
      <w:divBdr>
        <w:top w:val="none" w:sz="0" w:space="0" w:color="auto"/>
        <w:left w:val="none" w:sz="0" w:space="0" w:color="auto"/>
        <w:bottom w:val="none" w:sz="0" w:space="0" w:color="auto"/>
        <w:right w:val="none" w:sz="0" w:space="0" w:color="auto"/>
      </w:divBdr>
    </w:div>
    <w:div w:id="377514298">
      <w:bodyDiv w:val="1"/>
      <w:marLeft w:val="0"/>
      <w:marRight w:val="0"/>
      <w:marTop w:val="0"/>
      <w:marBottom w:val="0"/>
      <w:divBdr>
        <w:top w:val="none" w:sz="0" w:space="0" w:color="auto"/>
        <w:left w:val="none" w:sz="0" w:space="0" w:color="auto"/>
        <w:bottom w:val="none" w:sz="0" w:space="0" w:color="auto"/>
        <w:right w:val="none" w:sz="0" w:space="0" w:color="auto"/>
      </w:divBdr>
    </w:div>
    <w:div w:id="387651922">
      <w:bodyDiv w:val="1"/>
      <w:marLeft w:val="0"/>
      <w:marRight w:val="0"/>
      <w:marTop w:val="0"/>
      <w:marBottom w:val="0"/>
      <w:divBdr>
        <w:top w:val="none" w:sz="0" w:space="0" w:color="auto"/>
        <w:left w:val="none" w:sz="0" w:space="0" w:color="auto"/>
        <w:bottom w:val="none" w:sz="0" w:space="0" w:color="auto"/>
        <w:right w:val="none" w:sz="0" w:space="0" w:color="auto"/>
      </w:divBdr>
    </w:div>
    <w:div w:id="405152180">
      <w:bodyDiv w:val="1"/>
      <w:marLeft w:val="0"/>
      <w:marRight w:val="0"/>
      <w:marTop w:val="0"/>
      <w:marBottom w:val="0"/>
      <w:divBdr>
        <w:top w:val="none" w:sz="0" w:space="0" w:color="auto"/>
        <w:left w:val="none" w:sz="0" w:space="0" w:color="auto"/>
        <w:bottom w:val="none" w:sz="0" w:space="0" w:color="auto"/>
        <w:right w:val="none" w:sz="0" w:space="0" w:color="auto"/>
      </w:divBdr>
    </w:div>
    <w:div w:id="412971854">
      <w:bodyDiv w:val="1"/>
      <w:marLeft w:val="0"/>
      <w:marRight w:val="0"/>
      <w:marTop w:val="0"/>
      <w:marBottom w:val="0"/>
      <w:divBdr>
        <w:top w:val="none" w:sz="0" w:space="0" w:color="auto"/>
        <w:left w:val="none" w:sz="0" w:space="0" w:color="auto"/>
        <w:bottom w:val="none" w:sz="0" w:space="0" w:color="auto"/>
        <w:right w:val="none" w:sz="0" w:space="0" w:color="auto"/>
      </w:divBdr>
    </w:div>
    <w:div w:id="446463394">
      <w:bodyDiv w:val="1"/>
      <w:marLeft w:val="0"/>
      <w:marRight w:val="0"/>
      <w:marTop w:val="0"/>
      <w:marBottom w:val="0"/>
      <w:divBdr>
        <w:top w:val="none" w:sz="0" w:space="0" w:color="auto"/>
        <w:left w:val="none" w:sz="0" w:space="0" w:color="auto"/>
        <w:bottom w:val="none" w:sz="0" w:space="0" w:color="auto"/>
        <w:right w:val="none" w:sz="0" w:space="0" w:color="auto"/>
      </w:divBdr>
    </w:div>
    <w:div w:id="482504510">
      <w:bodyDiv w:val="1"/>
      <w:marLeft w:val="0"/>
      <w:marRight w:val="0"/>
      <w:marTop w:val="0"/>
      <w:marBottom w:val="0"/>
      <w:divBdr>
        <w:top w:val="none" w:sz="0" w:space="0" w:color="auto"/>
        <w:left w:val="none" w:sz="0" w:space="0" w:color="auto"/>
        <w:bottom w:val="none" w:sz="0" w:space="0" w:color="auto"/>
        <w:right w:val="none" w:sz="0" w:space="0" w:color="auto"/>
      </w:divBdr>
    </w:div>
    <w:div w:id="534537377">
      <w:bodyDiv w:val="1"/>
      <w:marLeft w:val="0"/>
      <w:marRight w:val="0"/>
      <w:marTop w:val="0"/>
      <w:marBottom w:val="0"/>
      <w:divBdr>
        <w:top w:val="none" w:sz="0" w:space="0" w:color="auto"/>
        <w:left w:val="none" w:sz="0" w:space="0" w:color="auto"/>
        <w:bottom w:val="none" w:sz="0" w:space="0" w:color="auto"/>
        <w:right w:val="none" w:sz="0" w:space="0" w:color="auto"/>
      </w:divBdr>
      <w:divsChild>
        <w:div w:id="1646663929">
          <w:marLeft w:val="0"/>
          <w:marRight w:val="0"/>
          <w:marTop w:val="0"/>
          <w:marBottom w:val="0"/>
          <w:divBdr>
            <w:top w:val="none" w:sz="0" w:space="0" w:color="auto"/>
            <w:left w:val="none" w:sz="0" w:space="0" w:color="auto"/>
            <w:bottom w:val="none" w:sz="0" w:space="0" w:color="auto"/>
            <w:right w:val="none" w:sz="0" w:space="0" w:color="auto"/>
          </w:divBdr>
        </w:div>
      </w:divsChild>
    </w:div>
    <w:div w:id="594633149">
      <w:bodyDiv w:val="1"/>
      <w:marLeft w:val="0"/>
      <w:marRight w:val="0"/>
      <w:marTop w:val="0"/>
      <w:marBottom w:val="0"/>
      <w:divBdr>
        <w:top w:val="none" w:sz="0" w:space="0" w:color="auto"/>
        <w:left w:val="none" w:sz="0" w:space="0" w:color="auto"/>
        <w:bottom w:val="none" w:sz="0" w:space="0" w:color="auto"/>
        <w:right w:val="none" w:sz="0" w:space="0" w:color="auto"/>
      </w:divBdr>
    </w:div>
    <w:div w:id="631903298">
      <w:bodyDiv w:val="1"/>
      <w:marLeft w:val="0"/>
      <w:marRight w:val="0"/>
      <w:marTop w:val="0"/>
      <w:marBottom w:val="0"/>
      <w:divBdr>
        <w:top w:val="none" w:sz="0" w:space="0" w:color="auto"/>
        <w:left w:val="none" w:sz="0" w:space="0" w:color="auto"/>
        <w:bottom w:val="none" w:sz="0" w:space="0" w:color="auto"/>
        <w:right w:val="none" w:sz="0" w:space="0" w:color="auto"/>
      </w:divBdr>
    </w:div>
    <w:div w:id="649603438">
      <w:bodyDiv w:val="1"/>
      <w:marLeft w:val="0"/>
      <w:marRight w:val="0"/>
      <w:marTop w:val="0"/>
      <w:marBottom w:val="0"/>
      <w:divBdr>
        <w:top w:val="none" w:sz="0" w:space="0" w:color="auto"/>
        <w:left w:val="none" w:sz="0" w:space="0" w:color="auto"/>
        <w:bottom w:val="none" w:sz="0" w:space="0" w:color="auto"/>
        <w:right w:val="none" w:sz="0" w:space="0" w:color="auto"/>
      </w:divBdr>
    </w:div>
    <w:div w:id="664817497">
      <w:bodyDiv w:val="1"/>
      <w:marLeft w:val="0"/>
      <w:marRight w:val="0"/>
      <w:marTop w:val="0"/>
      <w:marBottom w:val="0"/>
      <w:divBdr>
        <w:top w:val="none" w:sz="0" w:space="0" w:color="auto"/>
        <w:left w:val="none" w:sz="0" w:space="0" w:color="auto"/>
        <w:bottom w:val="none" w:sz="0" w:space="0" w:color="auto"/>
        <w:right w:val="none" w:sz="0" w:space="0" w:color="auto"/>
      </w:divBdr>
    </w:div>
    <w:div w:id="695883214">
      <w:bodyDiv w:val="1"/>
      <w:marLeft w:val="0"/>
      <w:marRight w:val="0"/>
      <w:marTop w:val="0"/>
      <w:marBottom w:val="0"/>
      <w:divBdr>
        <w:top w:val="none" w:sz="0" w:space="0" w:color="auto"/>
        <w:left w:val="none" w:sz="0" w:space="0" w:color="auto"/>
        <w:bottom w:val="none" w:sz="0" w:space="0" w:color="auto"/>
        <w:right w:val="none" w:sz="0" w:space="0" w:color="auto"/>
      </w:divBdr>
    </w:div>
    <w:div w:id="778258363">
      <w:bodyDiv w:val="1"/>
      <w:marLeft w:val="0"/>
      <w:marRight w:val="0"/>
      <w:marTop w:val="0"/>
      <w:marBottom w:val="0"/>
      <w:divBdr>
        <w:top w:val="none" w:sz="0" w:space="0" w:color="auto"/>
        <w:left w:val="none" w:sz="0" w:space="0" w:color="auto"/>
        <w:bottom w:val="none" w:sz="0" w:space="0" w:color="auto"/>
        <w:right w:val="none" w:sz="0" w:space="0" w:color="auto"/>
      </w:divBdr>
    </w:div>
    <w:div w:id="801651531">
      <w:bodyDiv w:val="1"/>
      <w:marLeft w:val="0"/>
      <w:marRight w:val="0"/>
      <w:marTop w:val="0"/>
      <w:marBottom w:val="0"/>
      <w:divBdr>
        <w:top w:val="none" w:sz="0" w:space="0" w:color="auto"/>
        <w:left w:val="none" w:sz="0" w:space="0" w:color="auto"/>
        <w:bottom w:val="none" w:sz="0" w:space="0" w:color="auto"/>
        <w:right w:val="none" w:sz="0" w:space="0" w:color="auto"/>
      </w:divBdr>
    </w:div>
    <w:div w:id="819077652">
      <w:bodyDiv w:val="1"/>
      <w:marLeft w:val="0"/>
      <w:marRight w:val="0"/>
      <w:marTop w:val="0"/>
      <w:marBottom w:val="0"/>
      <w:divBdr>
        <w:top w:val="none" w:sz="0" w:space="0" w:color="auto"/>
        <w:left w:val="none" w:sz="0" w:space="0" w:color="auto"/>
        <w:bottom w:val="none" w:sz="0" w:space="0" w:color="auto"/>
        <w:right w:val="none" w:sz="0" w:space="0" w:color="auto"/>
      </w:divBdr>
    </w:div>
    <w:div w:id="854490932">
      <w:bodyDiv w:val="1"/>
      <w:marLeft w:val="0"/>
      <w:marRight w:val="0"/>
      <w:marTop w:val="0"/>
      <w:marBottom w:val="0"/>
      <w:divBdr>
        <w:top w:val="none" w:sz="0" w:space="0" w:color="auto"/>
        <w:left w:val="none" w:sz="0" w:space="0" w:color="auto"/>
        <w:bottom w:val="none" w:sz="0" w:space="0" w:color="auto"/>
        <w:right w:val="none" w:sz="0" w:space="0" w:color="auto"/>
      </w:divBdr>
    </w:div>
    <w:div w:id="903023837">
      <w:bodyDiv w:val="1"/>
      <w:marLeft w:val="0"/>
      <w:marRight w:val="0"/>
      <w:marTop w:val="0"/>
      <w:marBottom w:val="0"/>
      <w:divBdr>
        <w:top w:val="none" w:sz="0" w:space="0" w:color="auto"/>
        <w:left w:val="none" w:sz="0" w:space="0" w:color="auto"/>
        <w:bottom w:val="none" w:sz="0" w:space="0" w:color="auto"/>
        <w:right w:val="none" w:sz="0" w:space="0" w:color="auto"/>
      </w:divBdr>
    </w:div>
    <w:div w:id="918061029">
      <w:bodyDiv w:val="1"/>
      <w:marLeft w:val="0"/>
      <w:marRight w:val="0"/>
      <w:marTop w:val="0"/>
      <w:marBottom w:val="0"/>
      <w:divBdr>
        <w:top w:val="none" w:sz="0" w:space="0" w:color="auto"/>
        <w:left w:val="none" w:sz="0" w:space="0" w:color="auto"/>
        <w:bottom w:val="none" w:sz="0" w:space="0" w:color="auto"/>
        <w:right w:val="none" w:sz="0" w:space="0" w:color="auto"/>
      </w:divBdr>
    </w:div>
    <w:div w:id="943418472">
      <w:bodyDiv w:val="1"/>
      <w:marLeft w:val="0"/>
      <w:marRight w:val="0"/>
      <w:marTop w:val="0"/>
      <w:marBottom w:val="0"/>
      <w:divBdr>
        <w:top w:val="none" w:sz="0" w:space="0" w:color="auto"/>
        <w:left w:val="none" w:sz="0" w:space="0" w:color="auto"/>
        <w:bottom w:val="none" w:sz="0" w:space="0" w:color="auto"/>
        <w:right w:val="none" w:sz="0" w:space="0" w:color="auto"/>
      </w:divBdr>
    </w:div>
    <w:div w:id="950942285">
      <w:bodyDiv w:val="1"/>
      <w:marLeft w:val="0"/>
      <w:marRight w:val="0"/>
      <w:marTop w:val="0"/>
      <w:marBottom w:val="0"/>
      <w:divBdr>
        <w:top w:val="none" w:sz="0" w:space="0" w:color="auto"/>
        <w:left w:val="none" w:sz="0" w:space="0" w:color="auto"/>
        <w:bottom w:val="none" w:sz="0" w:space="0" w:color="auto"/>
        <w:right w:val="none" w:sz="0" w:space="0" w:color="auto"/>
      </w:divBdr>
    </w:div>
    <w:div w:id="953512069">
      <w:bodyDiv w:val="1"/>
      <w:marLeft w:val="0"/>
      <w:marRight w:val="0"/>
      <w:marTop w:val="0"/>
      <w:marBottom w:val="0"/>
      <w:divBdr>
        <w:top w:val="none" w:sz="0" w:space="0" w:color="auto"/>
        <w:left w:val="none" w:sz="0" w:space="0" w:color="auto"/>
        <w:bottom w:val="none" w:sz="0" w:space="0" w:color="auto"/>
        <w:right w:val="none" w:sz="0" w:space="0" w:color="auto"/>
      </w:divBdr>
    </w:div>
    <w:div w:id="972372298">
      <w:bodyDiv w:val="1"/>
      <w:marLeft w:val="0"/>
      <w:marRight w:val="0"/>
      <w:marTop w:val="0"/>
      <w:marBottom w:val="0"/>
      <w:divBdr>
        <w:top w:val="none" w:sz="0" w:space="0" w:color="auto"/>
        <w:left w:val="none" w:sz="0" w:space="0" w:color="auto"/>
        <w:bottom w:val="none" w:sz="0" w:space="0" w:color="auto"/>
        <w:right w:val="none" w:sz="0" w:space="0" w:color="auto"/>
      </w:divBdr>
    </w:div>
    <w:div w:id="988291560">
      <w:bodyDiv w:val="1"/>
      <w:marLeft w:val="0"/>
      <w:marRight w:val="0"/>
      <w:marTop w:val="0"/>
      <w:marBottom w:val="0"/>
      <w:divBdr>
        <w:top w:val="none" w:sz="0" w:space="0" w:color="auto"/>
        <w:left w:val="none" w:sz="0" w:space="0" w:color="auto"/>
        <w:bottom w:val="none" w:sz="0" w:space="0" w:color="auto"/>
        <w:right w:val="none" w:sz="0" w:space="0" w:color="auto"/>
      </w:divBdr>
    </w:div>
    <w:div w:id="1002582914">
      <w:bodyDiv w:val="1"/>
      <w:marLeft w:val="0"/>
      <w:marRight w:val="0"/>
      <w:marTop w:val="0"/>
      <w:marBottom w:val="0"/>
      <w:divBdr>
        <w:top w:val="none" w:sz="0" w:space="0" w:color="auto"/>
        <w:left w:val="none" w:sz="0" w:space="0" w:color="auto"/>
        <w:bottom w:val="none" w:sz="0" w:space="0" w:color="auto"/>
        <w:right w:val="none" w:sz="0" w:space="0" w:color="auto"/>
      </w:divBdr>
    </w:div>
    <w:div w:id="1027296308">
      <w:bodyDiv w:val="1"/>
      <w:marLeft w:val="0"/>
      <w:marRight w:val="0"/>
      <w:marTop w:val="0"/>
      <w:marBottom w:val="0"/>
      <w:divBdr>
        <w:top w:val="none" w:sz="0" w:space="0" w:color="auto"/>
        <w:left w:val="none" w:sz="0" w:space="0" w:color="auto"/>
        <w:bottom w:val="none" w:sz="0" w:space="0" w:color="auto"/>
        <w:right w:val="none" w:sz="0" w:space="0" w:color="auto"/>
      </w:divBdr>
    </w:div>
    <w:div w:id="1038239724">
      <w:bodyDiv w:val="1"/>
      <w:marLeft w:val="0"/>
      <w:marRight w:val="0"/>
      <w:marTop w:val="0"/>
      <w:marBottom w:val="0"/>
      <w:divBdr>
        <w:top w:val="none" w:sz="0" w:space="0" w:color="auto"/>
        <w:left w:val="none" w:sz="0" w:space="0" w:color="auto"/>
        <w:bottom w:val="none" w:sz="0" w:space="0" w:color="auto"/>
        <w:right w:val="none" w:sz="0" w:space="0" w:color="auto"/>
      </w:divBdr>
      <w:divsChild>
        <w:div w:id="498542363">
          <w:marLeft w:val="0"/>
          <w:marRight w:val="0"/>
          <w:marTop w:val="0"/>
          <w:marBottom w:val="0"/>
          <w:divBdr>
            <w:top w:val="none" w:sz="0" w:space="0" w:color="auto"/>
            <w:left w:val="none" w:sz="0" w:space="0" w:color="auto"/>
            <w:bottom w:val="none" w:sz="0" w:space="0" w:color="auto"/>
            <w:right w:val="none" w:sz="0" w:space="0" w:color="auto"/>
          </w:divBdr>
        </w:div>
      </w:divsChild>
    </w:div>
    <w:div w:id="1097556658">
      <w:bodyDiv w:val="1"/>
      <w:marLeft w:val="0"/>
      <w:marRight w:val="0"/>
      <w:marTop w:val="0"/>
      <w:marBottom w:val="0"/>
      <w:divBdr>
        <w:top w:val="none" w:sz="0" w:space="0" w:color="auto"/>
        <w:left w:val="none" w:sz="0" w:space="0" w:color="auto"/>
        <w:bottom w:val="none" w:sz="0" w:space="0" w:color="auto"/>
        <w:right w:val="none" w:sz="0" w:space="0" w:color="auto"/>
      </w:divBdr>
    </w:div>
    <w:div w:id="1097676524">
      <w:bodyDiv w:val="1"/>
      <w:marLeft w:val="0"/>
      <w:marRight w:val="0"/>
      <w:marTop w:val="0"/>
      <w:marBottom w:val="0"/>
      <w:divBdr>
        <w:top w:val="none" w:sz="0" w:space="0" w:color="auto"/>
        <w:left w:val="none" w:sz="0" w:space="0" w:color="auto"/>
        <w:bottom w:val="none" w:sz="0" w:space="0" w:color="auto"/>
        <w:right w:val="none" w:sz="0" w:space="0" w:color="auto"/>
      </w:divBdr>
    </w:div>
    <w:div w:id="1134564455">
      <w:bodyDiv w:val="1"/>
      <w:marLeft w:val="0"/>
      <w:marRight w:val="0"/>
      <w:marTop w:val="0"/>
      <w:marBottom w:val="0"/>
      <w:divBdr>
        <w:top w:val="none" w:sz="0" w:space="0" w:color="auto"/>
        <w:left w:val="none" w:sz="0" w:space="0" w:color="auto"/>
        <w:bottom w:val="none" w:sz="0" w:space="0" w:color="auto"/>
        <w:right w:val="none" w:sz="0" w:space="0" w:color="auto"/>
      </w:divBdr>
    </w:div>
    <w:div w:id="1253320097">
      <w:bodyDiv w:val="1"/>
      <w:marLeft w:val="0"/>
      <w:marRight w:val="0"/>
      <w:marTop w:val="0"/>
      <w:marBottom w:val="0"/>
      <w:divBdr>
        <w:top w:val="none" w:sz="0" w:space="0" w:color="auto"/>
        <w:left w:val="none" w:sz="0" w:space="0" w:color="auto"/>
        <w:bottom w:val="none" w:sz="0" w:space="0" w:color="auto"/>
        <w:right w:val="none" w:sz="0" w:space="0" w:color="auto"/>
      </w:divBdr>
    </w:div>
    <w:div w:id="1260214466">
      <w:bodyDiv w:val="1"/>
      <w:marLeft w:val="0"/>
      <w:marRight w:val="0"/>
      <w:marTop w:val="0"/>
      <w:marBottom w:val="0"/>
      <w:divBdr>
        <w:top w:val="none" w:sz="0" w:space="0" w:color="auto"/>
        <w:left w:val="none" w:sz="0" w:space="0" w:color="auto"/>
        <w:bottom w:val="none" w:sz="0" w:space="0" w:color="auto"/>
        <w:right w:val="none" w:sz="0" w:space="0" w:color="auto"/>
      </w:divBdr>
      <w:divsChild>
        <w:div w:id="1679116761">
          <w:marLeft w:val="0"/>
          <w:marRight w:val="0"/>
          <w:marTop w:val="0"/>
          <w:marBottom w:val="0"/>
          <w:divBdr>
            <w:top w:val="none" w:sz="0" w:space="0" w:color="auto"/>
            <w:left w:val="none" w:sz="0" w:space="0" w:color="auto"/>
            <w:bottom w:val="none" w:sz="0" w:space="0" w:color="auto"/>
            <w:right w:val="none" w:sz="0" w:space="0" w:color="auto"/>
          </w:divBdr>
        </w:div>
      </w:divsChild>
    </w:div>
    <w:div w:id="1281372544">
      <w:bodyDiv w:val="1"/>
      <w:marLeft w:val="0"/>
      <w:marRight w:val="0"/>
      <w:marTop w:val="0"/>
      <w:marBottom w:val="0"/>
      <w:divBdr>
        <w:top w:val="none" w:sz="0" w:space="0" w:color="auto"/>
        <w:left w:val="none" w:sz="0" w:space="0" w:color="auto"/>
        <w:bottom w:val="none" w:sz="0" w:space="0" w:color="auto"/>
        <w:right w:val="none" w:sz="0" w:space="0" w:color="auto"/>
      </w:divBdr>
    </w:div>
    <w:div w:id="1374649693">
      <w:bodyDiv w:val="1"/>
      <w:marLeft w:val="0"/>
      <w:marRight w:val="0"/>
      <w:marTop w:val="0"/>
      <w:marBottom w:val="0"/>
      <w:divBdr>
        <w:top w:val="none" w:sz="0" w:space="0" w:color="auto"/>
        <w:left w:val="none" w:sz="0" w:space="0" w:color="auto"/>
        <w:bottom w:val="none" w:sz="0" w:space="0" w:color="auto"/>
        <w:right w:val="none" w:sz="0" w:space="0" w:color="auto"/>
      </w:divBdr>
    </w:div>
    <w:div w:id="1390566463">
      <w:bodyDiv w:val="1"/>
      <w:marLeft w:val="0"/>
      <w:marRight w:val="0"/>
      <w:marTop w:val="0"/>
      <w:marBottom w:val="0"/>
      <w:divBdr>
        <w:top w:val="none" w:sz="0" w:space="0" w:color="auto"/>
        <w:left w:val="none" w:sz="0" w:space="0" w:color="auto"/>
        <w:bottom w:val="none" w:sz="0" w:space="0" w:color="auto"/>
        <w:right w:val="none" w:sz="0" w:space="0" w:color="auto"/>
      </w:divBdr>
    </w:div>
    <w:div w:id="1428043161">
      <w:bodyDiv w:val="1"/>
      <w:marLeft w:val="0"/>
      <w:marRight w:val="0"/>
      <w:marTop w:val="0"/>
      <w:marBottom w:val="0"/>
      <w:divBdr>
        <w:top w:val="none" w:sz="0" w:space="0" w:color="auto"/>
        <w:left w:val="none" w:sz="0" w:space="0" w:color="auto"/>
        <w:bottom w:val="none" w:sz="0" w:space="0" w:color="auto"/>
        <w:right w:val="none" w:sz="0" w:space="0" w:color="auto"/>
      </w:divBdr>
    </w:div>
    <w:div w:id="1438646447">
      <w:bodyDiv w:val="1"/>
      <w:marLeft w:val="0"/>
      <w:marRight w:val="0"/>
      <w:marTop w:val="0"/>
      <w:marBottom w:val="0"/>
      <w:divBdr>
        <w:top w:val="none" w:sz="0" w:space="0" w:color="auto"/>
        <w:left w:val="none" w:sz="0" w:space="0" w:color="auto"/>
        <w:bottom w:val="none" w:sz="0" w:space="0" w:color="auto"/>
        <w:right w:val="none" w:sz="0" w:space="0" w:color="auto"/>
      </w:divBdr>
    </w:div>
    <w:div w:id="1443111786">
      <w:bodyDiv w:val="1"/>
      <w:marLeft w:val="0"/>
      <w:marRight w:val="0"/>
      <w:marTop w:val="0"/>
      <w:marBottom w:val="0"/>
      <w:divBdr>
        <w:top w:val="none" w:sz="0" w:space="0" w:color="auto"/>
        <w:left w:val="none" w:sz="0" w:space="0" w:color="auto"/>
        <w:bottom w:val="none" w:sz="0" w:space="0" w:color="auto"/>
        <w:right w:val="none" w:sz="0" w:space="0" w:color="auto"/>
      </w:divBdr>
    </w:div>
    <w:div w:id="1478262100">
      <w:bodyDiv w:val="1"/>
      <w:marLeft w:val="0"/>
      <w:marRight w:val="0"/>
      <w:marTop w:val="0"/>
      <w:marBottom w:val="0"/>
      <w:divBdr>
        <w:top w:val="none" w:sz="0" w:space="0" w:color="auto"/>
        <w:left w:val="none" w:sz="0" w:space="0" w:color="auto"/>
        <w:bottom w:val="none" w:sz="0" w:space="0" w:color="auto"/>
        <w:right w:val="none" w:sz="0" w:space="0" w:color="auto"/>
      </w:divBdr>
    </w:div>
    <w:div w:id="1493525818">
      <w:bodyDiv w:val="1"/>
      <w:marLeft w:val="0"/>
      <w:marRight w:val="0"/>
      <w:marTop w:val="0"/>
      <w:marBottom w:val="0"/>
      <w:divBdr>
        <w:top w:val="none" w:sz="0" w:space="0" w:color="auto"/>
        <w:left w:val="none" w:sz="0" w:space="0" w:color="auto"/>
        <w:bottom w:val="none" w:sz="0" w:space="0" w:color="auto"/>
        <w:right w:val="none" w:sz="0" w:space="0" w:color="auto"/>
      </w:divBdr>
    </w:div>
    <w:div w:id="1544249907">
      <w:bodyDiv w:val="1"/>
      <w:marLeft w:val="0"/>
      <w:marRight w:val="0"/>
      <w:marTop w:val="0"/>
      <w:marBottom w:val="0"/>
      <w:divBdr>
        <w:top w:val="none" w:sz="0" w:space="0" w:color="auto"/>
        <w:left w:val="none" w:sz="0" w:space="0" w:color="auto"/>
        <w:bottom w:val="none" w:sz="0" w:space="0" w:color="auto"/>
        <w:right w:val="none" w:sz="0" w:space="0" w:color="auto"/>
      </w:divBdr>
    </w:div>
    <w:div w:id="1552382006">
      <w:bodyDiv w:val="1"/>
      <w:marLeft w:val="0"/>
      <w:marRight w:val="0"/>
      <w:marTop w:val="0"/>
      <w:marBottom w:val="0"/>
      <w:divBdr>
        <w:top w:val="none" w:sz="0" w:space="0" w:color="auto"/>
        <w:left w:val="none" w:sz="0" w:space="0" w:color="auto"/>
        <w:bottom w:val="none" w:sz="0" w:space="0" w:color="auto"/>
        <w:right w:val="none" w:sz="0" w:space="0" w:color="auto"/>
      </w:divBdr>
    </w:div>
    <w:div w:id="1568567196">
      <w:bodyDiv w:val="1"/>
      <w:marLeft w:val="0"/>
      <w:marRight w:val="0"/>
      <w:marTop w:val="0"/>
      <w:marBottom w:val="0"/>
      <w:divBdr>
        <w:top w:val="none" w:sz="0" w:space="0" w:color="auto"/>
        <w:left w:val="none" w:sz="0" w:space="0" w:color="auto"/>
        <w:bottom w:val="none" w:sz="0" w:space="0" w:color="auto"/>
        <w:right w:val="none" w:sz="0" w:space="0" w:color="auto"/>
      </w:divBdr>
    </w:div>
    <w:div w:id="1623998394">
      <w:bodyDiv w:val="1"/>
      <w:marLeft w:val="0"/>
      <w:marRight w:val="0"/>
      <w:marTop w:val="0"/>
      <w:marBottom w:val="0"/>
      <w:divBdr>
        <w:top w:val="none" w:sz="0" w:space="0" w:color="auto"/>
        <w:left w:val="none" w:sz="0" w:space="0" w:color="auto"/>
        <w:bottom w:val="none" w:sz="0" w:space="0" w:color="auto"/>
        <w:right w:val="none" w:sz="0" w:space="0" w:color="auto"/>
      </w:divBdr>
    </w:div>
    <w:div w:id="1662156473">
      <w:bodyDiv w:val="1"/>
      <w:marLeft w:val="0"/>
      <w:marRight w:val="0"/>
      <w:marTop w:val="0"/>
      <w:marBottom w:val="0"/>
      <w:divBdr>
        <w:top w:val="none" w:sz="0" w:space="0" w:color="auto"/>
        <w:left w:val="none" w:sz="0" w:space="0" w:color="auto"/>
        <w:bottom w:val="none" w:sz="0" w:space="0" w:color="auto"/>
        <w:right w:val="none" w:sz="0" w:space="0" w:color="auto"/>
      </w:divBdr>
      <w:divsChild>
        <w:div w:id="62027850">
          <w:marLeft w:val="0"/>
          <w:marRight w:val="0"/>
          <w:marTop w:val="0"/>
          <w:marBottom w:val="0"/>
          <w:divBdr>
            <w:top w:val="none" w:sz="0" w:space="0" w:color="auto"/>
            <w:left w:val="none" w:sz="0" w:space="0" w:color="auto"/>
            <w:bottom w:val="none" w:sz="0" w:space="0" w:color="auto"/>
            <w:right w:val="none" w:sz="0" w:space="0" w:color="auto"/>
          </w:divBdr>
        </w:div>
        <w:div w:id="552547305">
          <w:marLeft w:val="0"/>
          <w:marRight w:val="0"/>
          <w:marTop w:val="0"/>
          <w:marBottom w:val="0"/>
          <w:divBdr>
            <w:top w:val="none" w:sz="0" w:space="0" w:color="auto"/>
            <w:left w:val="none" w:sz="0" w:space="0" w:color="auto"/>
            <w:bottom w:val="none" w:sz="0" w:space="0" w:color="auto"/>
            <w:right w:val="none" w:sz="0" w:space="0" w:color="auto"/>
          </w:divBdr>
        </w:div>
        <w:div w:id="994526367">
          <w:marLeft w:val="0"/>
          <w:marRight w:val="0"/>
          <w:marTop w:val="0"/>
          <w:marBottom w:val="0"/>
          <w:divBdr>
            <w:top w:val="none" w:sz="0" w:space="0" w:color="auto"/>
            <w:left w:val="none" w:sz="0" w:space="0" w:color="auto"/>
            <w:bottom w:val="none" w:sz="0" w:space="0" w:color="auto"/>
            <w:right w:val="none" w:sz="0" w:space="0" w:color="auto"/>
          </w:divBdr>
        </w:div>
      </w:divsChild>
    </w:div>
    <w:div w:id="1687707689">
      <w:bodyDiv w:val="1"/>
      <w:marLeft w:val="0"/>
      <w:marRight w:val="0"/>
      <w:marTop w:val="0"/>
      <w:marBottom w:val="0"/>
      <w:divBdr>
        <w:top w:val="none" w:sz="0" w:space="0" w:color="auto"/>
        <w:left w:val="none" w:sz="0" w:space="0" w:color="auto"/>
        <w:bottom w:val="none" w:sz="0" w:space="0" w:color="auto"/>
        <w:right w:val="none" w:sz="0" w:space="0" w:color="auto"/>
      </w:divBdr>
    </w:div>
    <w:div w:id="1691030156">
      <w:bodyDiv w:val="1"/>
      <w:marLeft w:val="0"/>
      <w:marRight w:val="0"/>
      <w:marTop w:val="0"/>
      <w:marBottom w:val="0"/>
      <w:divBdr>
        <w:top w:val="none" w:sz="0" w:space="0" w:color="auto"/>
        <w:left w:val="none" w:sz="0" w:space="0" w:color="auto"/>
        <w:bottom w:val="none" w:sz="0" w:space="0" w:color="auto"/>
        <w:right w:val="none" w:sz="0" w:space="0" w:color="auto"/>
      </w:divBdr>
    </w:div>
    <w:div w:id="1749617744">
      <w:bodyDiv w:val="1"/>
      <w:marLeft w:val="0"/>
      <w:marRight w:val="0"/>
      <w:marTop w:val="0"/>
      <w:marBottom w:val="0"/>
      <w:divBdr>
        <w:top w:val="none" w:sz="0" w:space="0" w:color="auto"/>
        <w:left w:val="none" w:sz="0" w:space="0" w:color="auto"/>
        <w:bottom w:val="none" w:sz="0" w:space="0" w:color="auto"/>
        <w:right w:val="none" w:sz="0" w:space="0" w:color="auto"/>
      </w:divBdr>
    </w:div>
    <w:div w:id="1754471968">
      <w:bodyDiv w:val="1"/>
      <w:marLeft w:val="0"/>
      <w:marRight w:val="0"/>
      <w:marTop w:val="0"/>
      <w:marBottom w:val="0"/>
      <w:divBdr>
        <w:top w:val="none" w:sz="0" w:space="0" w:color="auto"/>
        <w:left w:val="none" w:sz="0" w:space="0" w:color="auto"/>
        <w:bottom w:val="none" w:sz="0" w:space="0" w:color="auto"/>
        <w:right w:val="none" w:sz="0" w:space="0" w:color="auto"/>
      </w:divBdr>
    </w:div>
    <w:div w:id="1796177780">
      <w:bodyDiv w:val="1"/>
      <w:marLeft w:val="0"/>
      <w:marRight w:val="0"/>
      <w:marTop w:val="0"/>
      <w:marBottom w:val="0"/>
      <w:divBdr>
        <w:top w:val="none" w:sz="0" w:space="0" w:color="auto"/>
        <w:left w:val="none" w:sz="0" w:space="0" w:color="auto"/>
        <w:bottom w:val="none" w:sz="0" w:space="0" w:color="auto"/>
        <w:right w:val="none" w:sz="0" w:space="0" w:color="auto"/>
      </w:divBdr>
    </w:div>
    <w:div w:id="1856770574">
      <w:bodyDiv w:val="1"/>
      <w:marLeft w:val="0"/>
      <w:marRight w:val="0"/>
      <w:marTop w:val="0"/>
      <w:marBottom w:val="0"/>
      <w:divBdr>
        <w:top w:val="none" w:sz="0" w:space="0" w:color="auto"/>
        <w:left w:val="none" w:sz="0" w:space="0" w:color="auto"/>
        <w:bottom w:val="none" w:sz="0" w:space="0" w:color="auto"/>
        <w:right w:val="none" w:sz="0" w:space="0" w:color="auto"/>
      </w:divBdr>
    </w:div>
    <w:div w:id="1880507841">
      <w:bodyDiv w:val="1"/>
      <w:marLeft w:val="0"/>
      <w:marRight w:val="0"/>
      <w:marTop w:val="0"/>
      <w:marBottom w:val="0"/>
      <w:divBdr>
        <w:top w:val="none" w:sz="0" w:space="0" w:color="auto"/>
        <w:left w:val="none" w:sz="0" w:space="0" w:color="auto"/>
        <w:bottom w:val="none" w:sz="0" w:space="0" w:color="auto"/>
        <w:right w:val="none" w:sz="0" w:space="0" w:color="auto"/>
      </w:divBdr>
    </w:div>
    <w:div w:id="1936014128">
      <w:bodyDiv w:val="1"/>
      <w:marLeft w:val="0"/>
      <w:marRight w:val="0"/>
      <w:marTop w:val="0"/>
      <w:marBottom w:val="0"/>
      <w:divBdr>
        <w:top w:val="none" w:sz="0" w:space="0" w:color="auto"/>
        <w:left w:val="none" w:sz="0" w:space="0" w:color="auto"/>
        <w:bottom w:val="none" w:sz="0" w:space="0" w:color="auto"/>
        <w:right w:val="none" w:sz="0" w:space="0" w:color="auto"/>
      </w:divBdr>
    </w:div>
    <w:div w:id="1968389543">
      <w:bodyDiv w:val="1"/>
      <w:marLeft w:val="0"/>
      <w:marRight w:val="0"/>
      <w:marTop w:val="0"/>
      <w:marBottom w:val="0"/>
      <w:divBdr>
        <w:top w:val="none" w:sz="0" w:space="0" w:color="auto"/>
        <w:left w:val="none" w:sz="0" w:space="0" w:color="auto"/>
        <w:bottom w:val="none" w:sz="0" w:space="0" w:color="auto"/>
        <w:right w:val="none" w:sz="0" w:space="0" w:color="auto"/>
      </w:divBdr>
    </w:div>
    <w:div w:id="1991714651">
      <w:bodyDiv w:val="1"/>
      <w:marLeft w:val="0"/>
      <w:marRight w:val="0"/>
      <w:marTop w:val="0"/>
      <w:marBottom w:val="0"/>
      <w:divBdr>
        <w:top w:val="none" w:sz="0" w:space="0" w:color="auto"/>
        <w:left w:val="none" w:sz="0" w:space="0" w:color="auto"/>
        <w:bottom w:val="none" w:sz="0" w:space="0" w:color="auto"/>
        <w:right w:val="none" w:sz="0" w:space="0" w:color="auto"/>
      </w:divBdr>
    </w:div>
    <w:div w:id="2004313211">
      <w:bodyDiv w:val="1"/>
      <w:marLeft w:val="0"/>
      <w:marRight w:val="0"/>
      <w:marTop w:val="0"/>
      <w:marBottom w:val="0"/>
      <w:divBdr>
        <w:top w:val="none" w:sz="0" w:space="0" w:color="auto"/>
        <w:left w:val="none" w:sz="0" w:space="0" w:color="auto"/>
        <w:bottom w:val="none" w:sz="0" w:space="0" w:color="auto"/>
        <w:right w:val="none" w:sz="0" w:space="0" w:color="auto"/>
      </w:divBdr>
    </w:div>
    <w:div w:id="2048143253">
      <w:bodyDiv w:val="1"/>
      <w:marLeft w:val="0"/>
      <w:marRight w:val="0"/>
      <w:marTop w:val="0"/>
      <w:marBottom w:val="0"/>
      <w:divBdr>
        <w:top w:val="none" w:sz="0" w:space="0" w:color="auto"/>
        <w:left w:val="none" w:sz="0" w:space="0" w:color="auto"/>
        <w:bottom w:val="none" w:sz="0" w:space="0" w:color="auto"/>
        <w:right w:val="none" w:sz="0" w:space="0" w:color="auto"/>
      </w:divBdr>
    </w:div>
    <w:div w:id="2049063189">
      <w:bodyDiv w:val="1"/>
      <w:marLeft w:val="0"/>
      <w:marRight w:val="0"/>
      <w:marTop w:val="0"/>
      <w:marBottom w:val="0"/>
      <w:divBdr>
        <w:top w:val="none" w:sz="0" w:space="0" w:color="auto"/>
        <w:left w:val="none" w:sz="0" w:space="0" w:color="auto"/>
        <w:bottom w:val="none" w:sz="0" w:space="0" w:color="auto"/>
        <w:right w:val="none" w:sz="0" w:space="0" w:color="auto"/>
      </w:divBdr>
    </w:div>
    <w:div w:id="2083094512">
      <w:bodyDiv w:val="1"/>
      <w:marLeft w:val="0"/>
      <w:marRight w:val="0"/>
      <w:marTop w:val="0"/>
      <w:marBottom w:val="0"/>
      <w:divBdr>
        <w:top w:val="none" w:sz="0" w:space="0" w:color="auto"/>
        <w:left w:val="none" w:sz="0" w:space="0" w:color="auto"/>
        <w:bottom w:val="none" w:sz="0" w:space="0" w:color="auto"/>
        <w:right w:val="none" w:sz="0" w:space="0" w:color="auto"/>
      </w:divBdr>
    </w:div>
    <w:div w:id="2084182322">
      <w:bodyDiv w:val="1"/>
      <w:marLeft w:val="0"/>
      <w:marRight w:val="0"/>
      <w:marTop w:val="0"/>
      <w:marBottom w:val="0"/>
      <w:divBdr>
        <w:top w:val="none" w:sz="0" w:space="0" w:color="auto"/>
        <w:left w:val="none" w:sz="0" w:space="0" w:color="auto"/>
        <w:bottom w:val="none" w:sz="0" w:space="0" w:color="auto"/>
        <w:right w:val="none" w:sz="0" w:space="0" w:color="auto"/>
      </w:divBdr>
    </w:div>
    <w:div w:id="2085374476">
      <w:bodyDiv w:val="1"/>
      <w:marLeft w:val="0"/>
      <w:marRight w:val="0"/>
      <w:marTop w:val="0"/>
      <w:marBottom w:val="0"/>
      <w:divBdr>
        <w:top w:val="none" w:sz="0" w:space="0" w:color="auto"/>
        <w:left w:val="none" w:sz="0" w:space="0" w:color="auto"/>
        <w:bottom w:val="none" w:sz="0" w:space="0" w:color="auto"/>
        <w:right w:val="none" w:sz="0" w:space="0" w:color="auto"/>
      </w:divBdr>
    </w:div>
    <w:div w:id="2102405084">
      <w:bodyDiv w:val="1"/>
      <w:marLeft w:val="0"/>
      <w:marRight w:val="0"/>
      <w:marTop w:val="0"/>
      <w:marBottom w:val="0"/>
      <w:divBdr>
        <w:top w:val="none" w:sz="0" w:space="0" w:color="auto"/>
        <w:left w:val="none" w:sz="0" w:space="0" w:color="auto"/>
        <w:bottom w:val="none" w:sz="0" w:space="0" w:color="auto"/>
        <w:right w:val="none" w:sz="0" w:space="0" w:color="auto"/>
      </w:divBdr>
    </w:div>
    <w:div w:id="2105110258">
      <w:bodyDiv w:val="1"/>
      <w:marLeft w:val="0"/>
      <w:marRight w:val="0"/>
      <w:marTop w:val="0"/>
      <w:marBottom w:val="0"/>
      <w:divBdr>
        <w:top w:val="none" w:sz="0" w:space="0" w:color="auto"/>
        <w:left w:val="none" w:sz="0" w:space="0" w:color="auto"/>
        <w:bottom w:val="none" w:sz="0" w:space="0" w:color="auto"/>
        <w:right w:val="none" w:sz="0" w:space="0" w:color="auto"/>
      </w:divBdr>
    </w:div>
    <w:div w:id="2115663335">
      <w:bodyDiv w:val="1"/>
      <w:marLeft w:val="0"/>
      <w:marRight w:val="0"/>
      <w:marTop w:val="0"/>
      <w:marBottom w:val="0"/>
      <w:divBdr>
        <w:top w:val="none" w:sz="0" w:space="0" w:color="auto"/>
        <w:left w:val="none" w:sz="0" w:space="0" w:color="auto"/>
        <w:bottom w:val="none" w:sz="0" w:space="0" w:color="auto"/>
        <w:right w:val="none" w:sz="0" w:space="0" w:color="auto"/>
      </w:divBdr>
    </w:div>
    <w:div w:id="21337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e78f2b2-e409-49f4-b8a2-d773733aec83">
      <Terms xmlns="http://schemas.microsoft.com/office/infopath/2007/PartnerControls"/>
    </lcf76f155ced4ddcb4097134ff3c332f>
    <TaxCatchAll xmlns="01ff46db-0aa6-4d28-af52-1edabcd00f3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0A96D4DF949624D84F58CEF1F8FF151" ma:contentTypeVersion="12" ma:contentTypeDescription="Create a new document." ma:contentTypeScope="" ma:versionID="0cfd46ebc8383e908d08f127a9aeba90">
  <xsd:schema xmlns:xsd="http://www.w3.org/2001/XMLSchema" xmlns:xs="http://www.w3.org/2001/XMLSchema" xmlns:p="http://schemas.microsoft.com/office/2006/metadata/properties" xmlns:ns2="4e78f2b2-e409-49f4-b8a2-d773733aec83" xmlns:ns3="01ff46db-0aa6-4d28-af52-1edabcd00f31" targetNamespace="http://schemas.microsoft.com/office/2006/metadata/properties" ma:root="true" ma:fieldsID="03a72c4716ee20d13ee25c3ddf0e7c85" ns2:_="" ns3:_="">
    <xsd:import namespace="4e78f2b2-e409-49f4-b8a2-d773733aec83"/>
    <xsd:import namespace="01ff46db-0aa6-4d28-af52-1edabcd00f3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8f2b2-e409-49f4-b8a2-d773733ae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ff46db-0aa6-4d28-af52-1edabcd00f3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e190586-a96f-4ec9-aaf5-87619b3be1a1}" ma:internalName="TaxCatchAll" ma:showField="CatchAllData" ma:web="01ff46db-0aa6-4d28-af52-1edabcd00f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F420F7-657E-4AC2-9086-4F1EEA755D4F}">
  <ds:schemaRefs>
    <ds:schemaRef ds:uri="http://schemas.openxmlformats.org/officeDocument/2006/bibliography"/>
  </ds:schemaRefs>
</ds:datastoreItem>
</file>

<file path=customXml/itemProps2.xml><?xml version="1.0" encoding="utf-8"?>
<ds:datastoreItem xmlns:ds="http://schemas.openxmlformats.org/officeDocument/2006/customXml" ds:itemID="{2A546A65-A10E-4771-A171-B0E176EECD27}">
  <ds:schemaRefs>
    <ds:schemaRef ds:uri="http://schemas.microsoft.com/office/2006/metadata/properties"/>
    <ds:schemaRef ds:uri="http://schemas.microsoft.com/office/infopath/2007/PartnerControls"/>
    <ds:schemaRef ds:uri="4e78f2b2-e409-49f4-b8a2-d773733aec83"/>
    <ds:schemaRef ds:uri="01ff46db-0aa6-4d28-af52-1edabcd00f31"/>
  </ds:schemaRefs>
</ds:datastoreItem>
</file>

<file path=customXml/itemProps3.xml><?xml version="1.0" encoding="utf-8"?>
<ds:datastoreItem xmlns:ds="http://schemas.openxmlformats.org/officeDocument/2006/customXml" ds:itemID="{78F6AF92-71AF-46B4-9B7E-0E7E3CB54744}">
  <ds:schemaRefs>
    <ds:schemaRef ds:uri="http://schemas.microsoft.com/sharepoint/v3/contenttype/forms"/>
  </ds:schemaRefs>
</ds:datastoreItem>
</file>

<file path=customXml/itemProps4.xml><?xml version="1.0" encoding="utf-8"?>
<ds:datastoreItem xmlns:ds="http://schemas.openxmlformats.org/officeDocument/2006/customXml" ds:itemID="{8DE71CCE-7688-4C2E-9A08-21E379BDAE41}"/>
</file>

<file path=docProps/app.xml><?xml version="1.0" encoding="utf-8"?>
<Properties xmlns="http://schemas.openxmlformats.org/officeDocument/2006/extended-properties" xmlns:vt="http://schemas.openxmlformats.org/officeDocument/2006/docPropsVTypes">
  <Template>Normal</Template>
  <TotalTime>95</TotalTime>
  <Pages>10</Pages>
  <Words>3291</Words>
  <Characters>18763</Characters>
  <Application>Microsoft Office Word</Application>
  <DocSecurity>0</DocSecurity>
  <Lines>156</Lines>
  <Paragraphs>44</Paragraphs>
  <ScaleCrop>false</ScaleCrop>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Qi</dc:creator>
  <cp:keywords/>
  <dc:description/>
  <cp:lastModifiedBy>Huang, Qi</cp:lastModifiedBy>
  <cp:revision>78</cp:revision>
  <dcterms:created xsi:type="dcterms:W3CDTF">2022-11-11T12:02:00Z</dcterms:created>
  <dcterms:modified xsi:type="dcterms:W3CDTF">2024-02-15T12:11:00Z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0x01010070A96D4DF949624D84F58CEF1F8FF151</vt:lpwstr>
  </property>
  <property fmtid="{D5CDD505-2E9C-101B-9397-08002B2CF9AE}" pid="3" name="MediaServiceImageTags">
    <vt:lpwstr/>
  </property>
</Properties>
</file>