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5455" w14:textId="77777777" w:rsidR="009E5E50" w:rsidRDefault="009E5E50" w:rsidP="00763F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Times Roman" w:hAnsi="Times Roman"/>
          <w:spacing w:val="-3"/>
          <w:lang w:val="en-GB"/>
        </w:rPr>
      </w:pPr>
    </w:p>
    <w:p w14:paraId="39504DBF" w14:textId="1D31A62D" w:rsidR="00011EB5" w:rsidRPr="00011EB5" w:rsidRDefault="00011EB5" w:rsidP="00011EB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7200" w:hanging="7200"/>
        <w:jc w:val="both"/>
        <w:rPr>
          <w:rFonts w:ascii="Times Roman" w:hAnsi="Times Roman"/>
          <w:b/>
          <w:spacing w:val="-3"/>
          <w:sz w:val="28"/>
          <w:u w:val="single"/>
          <w:lang w:val="en-GB"/>
        </w:rPr>
      </w:pPr>
      <w:r>
        <w:rPr>
          <w:rFonts w:ascii="Times Roman" w:hAnsi="Times Roman"/>
          <w:b/>
          <w:spacing w:val="-3"/>
          <w:sz w:val="28"/>
          <w:lang w:val="en-GB"/>
        </w:rPr>
        <w:t xml:space="preserve">MARKING CRITERIA for </w:t>
      </w:r>
      <w:r w:rsidR="00156B9C" w:rsidRPr="001E0F8D">
        <w:rPr>
          <w:rFonts w:ascii="Times Roman" w:hAnsi="Times Roman"/>
          <w:b/>
          <w:spacing w:val="-3"/>
          <w:sz w:val="28"/>
          <w:u w:val="single"/>
          <w:lang w:val="en-GB"/>
        </w:rPr>
        <w:t>functions</w:t>
      </w:r>
      <w:r>
        <w:rPr>
          <w:rFonts w:ascii="Times Roman" w:hAnsi="Times Roman"/>
          <w:b/>
          <w:spacing w:val="-3"/>
          <w:sz w:val="28"/>
          <w:lang w:val="en-GB"/>
        </w:rPr>
        <w:t xml:space="preserve">:  </w:t>
      </w:r>
      <w:r w:rsidRPr="00011EB5">
        <w:rPr>
          <w:rFonts w:ascii="Times Roman" w:hAnsi="Times Roman"/>
          <w:b/>
          <w:spacing w:val="-3"/>
          <w:sz w:val="28"/>
          <w:u w:val="single"/>
          <w:lang w:val="en-GB"/>
        </w:rPr>
        <w:t>Please colour/shade the relevant boxes below</w:t>
      </w:r>
    </w:p>
    <w:p w14:paraId="58C35E72" w14:textId="77777777" w:rsidR="009E5E50" w:rsidRDefault="009E5E50" w:rsidP="00763F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Times Roman" w:hAnsi="Times Roman"/>
          <w:spacing w:val="-3"/>
          <w:lang w:val="en-GB"/>
        </w:rPr>
      </w:pPr>
    </w:p>
    <w:tbl>
      <w:tblPr>
        <w:tblpPr w:leftFromText="180" w:rightFromText="180" w:vertAnchor="page" w:horzAnchor="page" w:tblpX="557" w:tblpY="1456"/>
        <w:tblW w:w="15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  <w:gridCol w:w="1984"/>
        <w:gridCol w:w="1985"/>
        <w:gridCol w:w="1843"/>
        <w:gridCol w:w="1842"/>
        <w:gridCol w:w="2694"/>
      </w:tblGrid>
      <w:tr w:rsidR="002B2700" w:rsidRPr="00386C45" w14:paraId="14B2AD91" w14:textId="77777777" w:rsidTr="3C6026B5">
        <w:trPr>
          <w:trHeight w:val="410"/>
        </w:trPr>
        <w:tc>
          <w:tcPr>
            <w:tcW w:w="1526" w:type="dxa"/>
            <w:vMerge w:val="restart"/>
            <w:shd w:val="clear" w:color="auto" w:fill="auto"/>
          </w:tcPr>
          <w:p w14:paraId="5A0B0EE2" w14:textId="6E2754BD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</w:p>
        </w:tc>
        <w:tc>
          <w:tcPr>
            <w:tcW w:w="1843" w:type="dxa"/>
            <w:shd w:val="clear" w:color="auto" w:fill="CCCCCC"/>
          </w:tcPr>
          <w:p w14:paraId="7546DB46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Poor</w:t>
            </w:r>
          </w:p>
        </w:tc>
        <w:tc>
          <w:tcPr>
            <w:tcW w:w="1843" w:type="dxa"/>
            <w:shd w:val="clear" w:color="auto" w:fill="CCCCCC"/>
          </w:tcPr>
          <w:p w14:paraId="3A571134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Limited</w:t>
            </w:r>
          </w:p>
        </w:tc>
        <w:tc>
          <w:tcPr>
            <w:tcW w:w="1984" w:type="dxa"/>
            <w:shd w:val="clear" w:color="auto" w:fill="CCCCCC"/>
          </w:tcPr>
          <w:p w14:paraId="393BCCA3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Fair</w:t>
            </w:r>
          </w:p>
        </w:tc>
        <w:tc>
          <w:tcPr>
            <w:tcW w:w="1985" w:type="dxa"/>
            <w:shd w:val="clear" w:color="auto" w:fill="CCCCCC"/>
          </w:tcPr>
          <w:p w14:paraId="46264D66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Good</w:t>
            </w:r>
          </w:p>
        </w:tc>
        <w:tc>
          <w:tcPr>
            <w:tcW w:w="1843" w:type="dxa"/>
            <w:shd w:val="clear" w:color="auto" w:fill="CCCCCC"/>
          </w:tcPr>
          <w:p w14:paraId="46742722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Excellent</w:t>
            </w:r>
          </w:p>
        </w:tc>
        <w:tc>
          <w:tcPr>
            <w:tcW w:w="1842" w:type="dxa"/>
            <w:shd w:val="clear" w:color="auto" w:fill="CCCCCC"/>
          </w:tcPr>
          <w:p w14:paraId="710E1E76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Outstanding</w:t>
            </w:r>
          </w:p>
        </w:tc>
        <w:tc>
          <w:tcPr>
            <w:tcW w:w="2694" w:type="dxa"/>
            <w:shd w:val="clear" w:color="auto" w:fill="CCCCCC"/>
          </w:tcPr>
          <w:p w14:paraId="45B39046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b/>
                <w:sz w:val="21"/>
                <w:szCs w:val="21"/>
                <w:lang w:val="en-GB" w:eastAsia="en-US"/>
              </w:rPr>
              <w:t>Exceptional</w:t>
            </w:r>
          </w:p>
        </w:tc>
      </w:tr>
      <w:tr w:rsidR="002B2700" w:rsidRPr="00386C45" w14:paraId="2821E8AC" w14:textId="77777777" w:rsidTr="00C62780">
        <w:trPr>
          <w:trHeight w:val="71"/>
        </w:trPr>
        <w:tc>
          <w:tcPr>
            <w:tcW w:w="1526" w:type="dxa"/>
            <w:vMerge/>
          </w:tcPr>
          <w:p w14:paraId="25B948E0" w14:textId="77777777" w:rsidR="002B2700" w:rsidRPr="00386C45" w:rsidRDefault="002B2700" w:rsidP="002B2700">
            <w:pPr>
              <w:rPr>
                <w:rFonts w:ascii="Cambria" w:eastAsia="MS Mincho" w:hAnsi="Cambria" w:cs="Arial"/>
                <w:b/>
                <w:bCs/>
                <w:sz w:val="16"/>
                <w:szCs w:val="16"/>
                <w:lang w:val="en-GB"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502D91DD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0-39</w:t>
            </w:r>
          </w:p>
        </w:tc>
        <w:tc>
          <w:tcPr>
            <w:tcW w:w="1843" w:type="dxa"/>
            <w:shd w:val="clear" w:color="auto" w:fill="auto"/>
          </w:tcPr>
          <w:p w14:paraId="7F41B8FA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40-49</w:t>
            </w:r>
          </w:p>
        </w:tc>
        <w:tc>
          <w:tcPr>
            <w:tcW w:w="1984" w:type="dxa"/>
            <w:shd w:val="clear" w:color="auto" w:fill="auto"/>
          </w:tcPr>
          <w:p w14:paraId="17624C07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50-59</w:t>
            </w:r>
          </w:p>
        </w:tc>
        <w:tc>
          <w:tcPr>
            <w:tcW w:w="1985" w:type="dxa"/>
            <w:shd w:val="clear" w:color="auto" w:fill="auto"/>
          </w:tcPr>
          <w:p w14:paraId="310B701A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60-69</w:t>
            </w:r>
          </w:p>
        </w:tc>
        <w:tc>
          <w:tcPr>
            <w:tcW w:w="1843" w:type="dxa"/>
            <w:shd w:val="clear" w:color="auto" w:fill="auto"/>
          </w:tcPr>
          <w:p w14:paraId="1ED85AD5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70-79</w:t>
            </w:r>
          </w:p>
        </w:tc>
        <w:tc>
          <w:tcPr>
            <w:tcW w:w="1842" w:type="dxa"/>
            <w:shd w:val="clear" w:color="auto" w:fill="auto"/>
          </w:tcPr>
          <w:p w14:paraId="6D21587F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80-89</w:t>
            </w:r>
          </w:p>
        </w:tc>
        <w:tc>
          <w:tcPr>
            <w:tcW w:w="2694" w:type="dxa"/>
            <w:shd w:val="clear" w:color="auto" w:fill="auto"/>
          </w:tcPr>
          <w:p w14:paraId="334CE60A" w14:textId="77777777" w:rsidR="002B2700" w:rsidRPr="00386C45" w:rsidRDefault="002B2700" w:rsidP="002B2700">
            <w:pPr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Cambria" w:eastAsia="MS Mincho" w:hAnsi="Cambria" w:cs="Arial"/>
                <w:sz w:val="16"/>
                <w:szCs w:val="16"/>
                <w:lang w:val="en-GB" w:eastAsia="en-US"/>
              </w:rPr>
              <w:t>90+</w:t>
            </w:r>
          </w:p>
        </w:tc>
      </w:tr>
      <w:tr w:rsidR="00057FC7" w:rsidRPr="00386C45" w14:paraId="77511DCC" w14:textId="77777777" w:rsidTr="3C6026B5">
        <w:trPr>
          <w:trHeight w:val="853"/>
        </w:trPr>
        <w:tc>
          <w:tcPr>
            <w:tcW w:w="1526" w:type="dxa"/>
            <w:shd w:val="clear" w:color="auto" w:fill="CCFFFF"/>
          </w:tcPr>
          <w:p w14:paraId="763A08C8" w14:textId="77777777" w:rsidR="00057FC7" w:rsidRDefault="00A047F1" w:rsidP="00AE01C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6C45">
              <w:rPr>
                <w:rFonts w:ascii="Arial" w:hAnsi="Arial" w:cs="Arial"/>
                <w:b/>
                <w:sz w:val="16"/>
                <w:szCs w:val="16"/>
              </w:rPr>
              <w:t xml:space="preserve">1. </w:t>
            </w:r>
            <w:r w:rsidR="00405FDD" w:rsidRPr="00386C45">
              <w:rPr>
                <w:rFonts w:ascii="Arial" w:hAnsi="Arial" w:cs="Arial"/>
                <w:b/>
                <w:sz w:val="16"/>
                <w:szCs w:val="16"/>
              </w:rPr>
              <w:t>Code</w:t>
            </w:r>
            <w:r w:rsidR="00475131" w:rsidRPr="00386C45">
              <w:rPr>
                <w:rFonts w:ascii="Arial" w:hAnsi="Arial" w:cs="Arial"/>
                <w:b/>
                <w:sz w:val="16"/>
                <w:szCs w:val="16"/>
              </w:rPr>
              <w:t xml:space="preserve"> meets specification</w:t>
            </w:r>
          </w:p>
          <w:p w14:paraId="1234F5D5" w14:textId="77777777" w:rsidR="00087A10" w:rsidRDefault="00087A10" w:rsidP="00AE01C4">
            <w:pPr>
              <w:rPr>
                <w:rFonts w:ascii="Cambria" w:eastAsia="MS Mincho" w:hAnsi="Cambria"/>
                <w:b/>
                <w:sz w:val="16"/>
                <w:szCs w:val="16"/>
                <w:lang w:val="en-GB" w:eastAsia="en-US"/>
              </w:rPr>
            </w:pPr>
          </w:p>
          <w:p w14:paraId="55053E21" w14:textId="124F0860" w:rsidR="00087A10" w:rsidRPr="00087A10" w:rsidRDefault="00087A10" w:rsidP="00AE01C4">
            <w:pPr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</w:pP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>Weight X 2</w:t>
            </w:r>
          </w:p>
        </w:tc>
        <w:tc>
          <w:tcPr>
            <w:tcW w:w="1843" w:type="dxa"/>
            <w:shd w:val="clear" w:color="auto" w:fill="auto"/>
          </w:tcPr>
          <w:p w14:paraId="49C5A11E" w14:textId="303EEAB7" w:rsidR="00EE731A" w:rsidRPr="00386C45" w:rsidRDefault="004B49C5" w:rsidP="00EE731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Code does not fulfil required purpos</w:t>
            </w:r>
            <w:r w:rsidR="00475131" w:rsidRPr="00386C45">
              <w:rPr>
                <w:rFonts w:ascii="Arial" w:hAnsi="Arial" w:cs="Arial"/>
                <w:sz w:val="16"/>
                <w:szCs w:val="16"/>
              </w:rPr>
              <w:t>e and/or specification</w:t>
            </w:r>
          </w:p>
          <w:p w14:paraId="452D4C35" w14:textId="7302B423" w:rsidR="00057FC7" w:rsidRPr="00386C45" w:rsidRDefault="00057FC7" w:rsidP="00057FC7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703A0EBA" w14:textId="24235078" w:rsidR="00057FC7" w:rsidRPr="00386C45" w:rsidRDefault="004B49C5" w:rsidP="007D1893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Code almost fulfils required purpose</w:t>
            </w:r>
            <w:r w:rsidR="00B516C2" w:rsidRPr="00386C45">
              <w:rPr>
                <w:rFonts w:ascii="Arial" w:hAnsi="Arial" w:cs="Arial"/>
                <w:sz w:val="16"/>
                <w:szCs w:val="16"/>
              </w:rPr>
              <w:t xml:space="preserve"> and/or specification.</w:t>
            </w:r>
          </w:p>
          <w:p w14:paraId="7281E748" w14:textId="77777777" w:rsidR="000D344F" w:rsidRPr="00386C45" w:rsidRDefault="000D344F" w:rsidP="007D18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75D16D62" w14:textId="7E53DE3E" w:rsidR="000D344F" w:rsidRPr="00386C45" w:rsidRDefault="000D344F" w:rsidP="007D18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</w:tcPr>
          <w:p w14:paraId="7E5E4A86" w14:textId="441E31EF" w:rsidR="00057FC7" w:rsidRPr="00386C45" w:rsidRDefault="004B49C5" w:rsidP="00057FC7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Code fulfils </w:t>
            </w:r>
            <w:r w:rsidR="005023EC" w:rsidRPr="00386C45">
              <w:rPr>
                <w:rFonts w:ascii="Arial" w:hAnsi="Arial" w:cs="Arial"/>
                <w:sz w:val="16"/>
                <w:szCs w:val="16"/>
              </w:rPr>
              <w:t xml:space="preserve">basic </w:t>
            </w:r>
            <w:r w:rsidRPr="00386C45">
              <w:rPr>
                <w:rFonts w:ascii="Arial" w:hAnsi="Arial" w:cs="Arial"/>
                <w:sz w:val="16"/>
                <w:szCs w:val="16"/>
              </w:rPr>
              <w:t>required purpose</w:t>
            </w:r>
            <w:r w:rsidR="00B516C2" w:rsidRPr="00386C45">
              <w:rPr>
                <w:rFonts w:ascii="Arial" w:hAnsi="Arial" w:cs="Arial"/>
                <w:sz w:val="16"/>
                <w:szCs w:val="16"/>
              </w:rPr>
              <w:t xml:space="preserve"> and specification</w:t>
            </w:r>
            <w:r w:rsidR="00087A10">
              <w:rPr>
                <w:rFonts w:ascii="Arial" w:hAnsi="Arial" w:cs="Arial"/>
                <w:sz w:val="16"/>
                <w:szCs w:val="16"/>
              </w:rPr>
              <w:t>, is broadly readable. May have only little new code developed by the student beyond that supplied.</w:t>
            </w:r>
          </w:p>
        </w:tc>
        <w:tc>
          <w:tcPr>
            <w:tcW w:w="1985" w:type="dxa"/>
            <w:shd w:val="clear" w:color="auto" w:fill="auto"/>
          </w:tcPr>
          <w:p w14:paraId="025DF5B0" w14:textId="4501883E" w:rsidR="00D41C24" w:rsidRPr="00386C45" w:rsidRDefault="00087A10" w:rsidP="004B49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effective and</w:t>
            </w:r>
            <w:r w:rsidR="000D6BE6" w:rsidRPr="00386C45">
              <w:rPr>
                <w:rFonts w:ascii="Arial" w:hAnsi="Arial" w:cs="Arial"/>
                <w:sz w:val="16"/>
                <w:szCs w:val="16"/>
              </w:rPr>
              <w:t xml:space="preserve"> readable </w:t>
            </w:r>
            <w:r w:rsidR="0084745C" w:rsidRPr="00386C45">
              <w:rPr>
                <w:rFonts w:ascii="Arial" w:hAnsi="Arial" w:cs="Arial"/>
                <w:sz w:val="16"/>
                <w:szCs w:val="16"/>
              </w:rPr>
              <w:t>piece of code that clearly organizes material to solve problem se</w:t>
            </w:r>
            <w:r w:rsidR="000D6BE6" w:rsidRPr="00386C45">
              <w:rPr>
                <w:rFonts w:ascii="Arial" w:hAnsi="Arial" w:cs="Arial"/>
                <w:sz w:val="16"/>
                <w:szCs w:val="16"/>
              </w:rPr>
              <w:t>t and includes some useful original elements.</w:t>
            </w:r>
            <w:r w:rsidR="0020389C" w:rsidRPr="00386C45">
              <w:rPr>
                <w:rFonts w:ascii="Arial" w:hAnsi="Arial" w:cs="Arial"/>
                <w:sz w:val="16"/>
                <w:szCs w:val="16"/>
              </w:rPr>
              <w:t xml:space="preserve"> No </w:t>
            </w:r>
            <w:proofErr w:type="spellStart"/>
            <w:r w:rsidR="0020389C" w:rsidRPr="00386C45">
              <w:rPr>
                <w:rFonts w:ascii="Arial" w:hAnsi="Arial" w:cs="Arial"/>
                <w:sz w:val="16"/>
                <w:szCs w:val="16"/>
              </w:rPr>
              <w:t>globals</w:t>
            </w:r>
            <w:proofErr w:type="spellEnd"/>
            <w:r w:rsidR="00834D8D" w:rsidRPr="00386C45">
              <w:rPr>
                <w:rFonts w:ascii="Arial" w:hAnsi="Arial" w:cs="Arial"/>
                <w:sz w:val="16"/>
                <w:szCs w:val="16"/>
              </w:rPr>
              <w:t>*</w:t>
            </w:r>
            <w:r w:rsidR="001009E8" w:rsidRPr="00386C45">
              <w:rPr>
                <w:rFonts w:ascii="Arial" w:hAnsi="Arial" w:cs="Arial"/>
                <w:sz w:val="16"/>
                <w:szCs w:val="16"/>
              </w:rPr>
              <w:t xml:space="preserve"> and limited unnecessary hardwired components.</w:t>
            </w:r>
            <w:r>
              <w:rPr>
                <w:rFonts w:ascii="Arial" w:hAnsi="Arial" w:cs="Arial"/>
                <w:sz w:val="16"/>
                <w:szCs w:val="16"/>
              </w:rPr>
              <w:t xml:space="preserve"> Some consideration of efficiency/generalit</w:t>
            </w:r>
            <w:r w:rsidR="00127424">
              <w:rPr>
                <w:rFonts w:ascii="Arial" w:hAnsi="Arial" w:cs="Arial"/>
                <w:sz w:val="16"/>
                <w:szCs w:val="16"/>
              </w:rPr>
              <w:t>y***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69A70FEA" w14:textId="5356086D" w:rsidR="00057FC7" w:rsidRPr="00386C45" w:rsidRDefault="2CBCD586" w:rsidP="00B24D4C">
            <w:pPr>
              <w:rPr>
                <w:rFonts w:ascii="Arial" w:hAnsi="Arial" w:cs="Arial"/>
                <w:sz w:val="16"/>
                <w:szCs w:val="16"/>
              </w:rPr>
            </w:pPr>
            <w:r w:rsidRPr="2CBCD586">
              <w:rPr>
                <w:rFonts w:ascii="Arial" w:hAnsi="Arial" w:cs="Arial"/>
                <w:sz w:val="16"/>
                <w:szCs w:val="16"/>
              </w:rPr>
              <w:t>Excellent, clear &amp; readable code that includes extensive original material and some error trapping. Robust and mainly Pythonic</w:t>
            </w:r>
            <w:r w:rsidR="00087A10">
              <w:rPr>
                <w:rFonts w:ascii="Arial" w:hAnsi="Arial" w:cs="Arial"/>
                <w:sz w:val="16"/>
                <w:szCs w:val="16"/>
              </w:rPr>
              <w:t>**</w:t>
            </w:r>
            <w:r w:rsidRPr="2CBCD586">
              <w:rPr>
                <w:rFonts w:ascii="Arial" w:hAnsi="Arial" w:cs="Arial"/>
                <w:sz w:val="16"/>
                <w:szCs w:val="16"/>
              </w:rPr>
              <w:t xml:space="preserve">. No </w:t>
            </w:r>
            <w:proofErr w:type="spellStart"/>
            <w:r w:rsidRPr="2CBCD586">
              <w:rPr>
                <w:rFonts w:ascii="Arial" w:hAnsi="Arial" w:cs="Arial"/>
                <w:sz w:val="16"/>
                <w:szCs w:val="16"/>
              </w:rPr>
              <w:t>globals</w:t>
            </w:r>
            <w:proofErr w:type="spellEnd"/>
            <w:r w:rsidRPr="2CBCD586">
              <w:rPr>
                <w:rFonts w:ascii="Arial" w:hAnsi="Arial" w:cs="Arial"/>
                <w:sz w:val="16"/>
                <w:szCs w:val="16"/>
              </w:rPr>
              <w:t>* or unnecessary hardwired parts.</w:t>
            </w:r>
            <w:r w:rsidR="0012742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7424">
              <w:t xml:space="preserve"> </w:t>
            </w:r>
            <w:r w:rsidR="00127424" w:rsidRPr="00127424">
              <w:rPr>
                <w:rFonts w:ascii="Arial" w:hAnsi="Arial" w:cs="Arial"/>
                <w:sz w:val="16"/>
                <w:szCs w:val="16"/>
              </w:rPr>
              <w:t>Code is efficient</w:t>
            </w:r>
            <w:r w:rsidR="00127424">
              <w:rPr>
                <w:rFonts w:ascii="Arial" w:hAnsi="Arial" w:cs="Arial"/>
                <w:sz w:val="16"/>
                <w:szCs w:val="16"/>
              </w:rPr>
              <w:t>***</w:t>
            </w:r>
            <w:r w:rsidR="00127424" w:rsidRPr="00127424">
              <w:rPr>
                <w:rFonts w:ascii="Arial" w:hAnsi="Arial" w:cs="Arial"/>
                <w:sz w:val="16"/>
                <w:szCs w:val="16"/>
              </w:rPr>
              <w:t xml:space="preserve"> and Pythonic</w:t>
            </w:r>
            <w:r w:rsidR="00127424">
              <w:rPr>
                <w:rFonts w:ascii="Arial" w:hAnsi="Arial" w:cs="Arial"/>
                <w:sz w:val="16"/>
                <w:szCs w:val="16"/>
              </w:rPr>
              <w:t>**</w:t>
            </w:r>
          </w:p>
        </w:tc>
        <w:tc>
          <w:tcPr>
            <w:tcW w:w="1842" w:type="dxa"/>
            <w:shd w:val="clear" w:color="auto" w:fill="auto"/>
          </w:tcPr>
          <w:p w14:paraId="491A7FF1" w14:textId="096C1F1B" w:rsidR="00057FC7" w:rsidRPr="00386C45" w:rsidRDefault="00D02E1B" w:rsidP="00057FC7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E</w:t>
            </w:r>
            <w:r w:rsidR="000277D3" w:rsidRPr="00386C45">
              <w:rPr>
                <w:rFonts w:ascii="Arial" w:hAnsi="Arial" w:cs="Arial"/>
                <w:sz w:val="16"/>
                <w:szCs w:val="16"/>
              </w:rPr>
              <w:t xml:space="preserve">legant </w:t>
            </w:r>
            <w:r w:rsidRPr="00386C45">
              <w:rPr>
                <w:rFonts w:ascii="Arial" w:hAnsi="Arial" w:cs="Arial"/>
                <w:sz w:val="16"/>
                <w:szCs w:val="16"/>
              </w:rPr>
              <w:t>&amp;</w:t>
            </w:r>
            <w:r w:rsidR="00991AAC" w:rsidRPr="00386C45">
              <w:rPr>
                <w:rFonts w:ascii="Arial" w:hAnsi="Arial" w:cs="Arial"/>
                <w:sz w:val="16"/>
                <w:szCs w:val="16"/>
              </w:rPr>
              <w:t xml:space="preserve"> robust </w:t>
            </w:r>
            <w:r w:rsidR="000277D3" w:rsidRPr="00386C45">
              <w:rPr>
                <w:rFonts w:ascii="Arial" w:hAnsi="Arial" w:cs="Arial"/>
                <w:sz w:val="16"/>
                <w:szCs w:val="16"/>
              </w:rPr>
              <w:t>cod</w:t>
            </w:r>
            <w:r w:rsidR="00991AAC" w:rsidRPr="00386C45">
              <w:rPr>
                <w:rFonts w:ascii="Arial" w:hAnsi="Arial" w:cs="Arial"/>
                <w:sz w:val="16"/>
                <w:szCs w:val="16"/>
              </w:rPr>
              <w:t xml:space="preserve">e. </w:t>
            </w:r>
            <w:r w:rsidRPr="00386C45">
              <w:rPr>
                <w:rFonts w:ascii="Arial" w:hAnsi="Arial" w:cs="Arial"/>
                <w:sz w:val="16"/>
                <w:szCs w:val="16"/>
              </w:rPr>
              <w:t>E</w:t>
            </w:r>
            <w:r w:rsidR="00AE27DB" w:rsidRPr="00386C45">
              <w:rPr>
                <w:rFonts w:ascii="Arial" w:hAnsi="Arial" w:cs="Arial"/>
                <w:sz w:val="16"/>
                <w:szCs w:val="16"/>
              </w:rPr>
              <w:t xml:space="preserve">xtensive </w:t>
            </w:r>
            <w:r w:rsidR="00CF4E61" w:rsidRPr="00386C45">
              <w:rPr>
                <w:rFonts w:ascii="Arial" w:hAnsi="Arial" w:cs="Arial"/>
                <w:sz w:val="16"/>
                <w:szCs w:val="16"/>
              </w:rPr>
              <w:t>error trapping</w:t>
            </w:r>
            <w:r w:rsidR="00A61E58" w:rsidRPr="00386C45">
              <w:rPr>
                <w:rFonts w:ascii="Arial" w:hAnsi="Arial" w:cs="Arial"/>
                <w:sz w:val="16"/>
                <w:szCs w:val="16"/>
              </w:rPr>
              <w:t xml:space="preserve">, outstanding </w:t>
            </w:r>
            <w:r w:rsidRPr="00386C45">
              <w:rPr>
                <w:rFonts w:ascii="Arial" w:hAnsi="Arial" w:cs="Arial"/>
                <w:sz w:val="16"/>
                <w:szCs w:val="16"/>
              </w:rPr>
              <w:t>treatment</w:t>
            </w:r>
            <w:r w:rsidR="00A61E58" w:rsidRPr="00386C45">
              <w:rPr>
                <w:rFonts w:ascii="Arial" w:hAnsi="Arial" w:cs="Arial"/>
                <w:sz w:val="16"/>
                <w:szCs w:val="16"/>
              </w:rPr>
              <w:t xml:space="preserve"> of options</w:t>
            </w:r>
            <w:r w:rsidRPr="00386C45">
              <w:rPr>
                <w:rFonts w:ascii="Arial" w:hAnsi="Arial" w:cs="Arial"/>
                <w:sz w:val="16"/>
                <w:szCs w:val="16"/>
              </w:rPr>
              <w:t>. I</w:t>
            </w:r>
            <w:r w:rsidR="00991AAC" w:rsidRPr="00386C45">
              <w:rPr>
                <w:rFonts w:ascii="Arial" w:hAnsi="Arial" w:cs="Arial"/>
                <w:sz w:val="16"/>
                <w:szCs w:val="16"/>
              </w:rPr>
              <w:t>ncludes relevant Pythonic</w:t>
            </w:r>
            <w:r w:rsidR="00087A10">
              <w:rPr>
                <w:rFonts w:ascii="Arial" w:hAnsi="Arial" w:cs="Arial"/>
                <w:sz w:val="16"/>
                <w:szCs w:val="16"/>
              </w:rPr>
              <w:t>**</w:t>
            </w:r>
            <w:r w:rsidR="00991AAC" w:rsidRPr="00386C45">
              <w:rPr>
                <w:rFonts w:ascii="Arial" w:hAnsi="Arial" w:cs="Arial"/>
                <w:sz w:val="16"/>
                <w:szCs w:val="16"/>
              </w:rPr>
              <w:t xml:space="preserve"> features beyond those in the core notes.</w:t>
            </w:r>
          </w:p>
        </w:tc>
        <w:tc>
          <w:tcPr>
            <w:tcW w:w="2694" w:type="dxa"/>
            <w:shd w:val="clear" w:color="auto" w:fill="auto"/>
          </w:tcPr>
          <w:p w14:paraId="18AB1BAB" w14:textId="0EDCCAE4" w:rsidR="00057FC7" w:rsidRPr="00386C45" w:rsidRDefault="00982553" w:rsidP="00057FC7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A</w:t>
            </w:r>
            <w:r w:rsidR="00991AAC" w:rsidRPr="00386C45">
              <w:rPr>
                <w:rFonts w:ascii="Arial" w:hAnsi="Arial" w:cs="Arial"/>
                <w:sz w:val="16"/>
                <w:szCs w:val="16"/>
              </w:rPr>
              <w:t xml:space="preserve">n exceptional 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quality piece of code that </w:t>
            </w:r>
            <w:r w:rsidR="00FA7448" w:rsidRPr="00386C45">
              <w:rPr>
                <w:rFonts w:ascii="Arial" w:hAnsi="Arial" w:cs="Arial"/>
                <w:sz w:val="16"/>
                <w:szCs w:val="16"/>
              </w:rPr>
              <w:t>develops an elegant and efficient</w:t>
            </w:r>
            <w:r w:rsidR="009422F9">
              <w:rPr>
                <w:rFonts w:ascii="Arial" w:hAnsi="Arial" w:cs="Arial"/>
                <w:sz w:val="16"/>
                <w:szCs w:val="16"/>
              </w:rPr>
              <w:t>***</w:t>
            </w:r>
            <w:r w:rsidR="00FA7448" w:rsidRPr="00386C45">
              <w:rPr>
                <w:rFonts w:ascii="Arial" w:hAnsi="Arial" w:cs="Arial"/>
                <w:sz w:val="16"/>
                <w:szCs w:val="16"/>
              </w:rPr>
              <w:t xml:space="preserve"> solution</w:t>
            </w:r>
            <w:r w:rsidR="00B07732" w:rsidRPr="00386C45">
              <w:rPr>
                <w:rFonts w:ascii="Arial" w:hAnsi="Arial" w:cs="Arial"/>
                <w:sz w:val="16"/>
                <w:szCs w:val="16"/>
              </w:rPr>
              <w:t xml:space="preserve"> t</w:t>
            </w:r>
            <w:r w:rsidR="00FA7448" w:rsidRPr="00386C45">
              <w:rPr>
                <w:rFonts w:ascii="Arial" w:hAnsi="Arial" w:cs="Arial"/>
                <w:sz w:val="16"/>
                <w:szCs w:val="16"/>
              </w:rPr>
              <w:t>o the problem tasked</w:t>
            </w:r>
            <w:r w:rsidR="00B07732" w:rsidRPr="00386C45">
              <w:rPr>
                <w:rFonts w:ascii="Arial" w:hAnsi="Arial" w:cs="Arial"/>
                <w:sz w:val="16"/>
                <w:szCs w:val="16"/>
              </w:rPr>
              <w:t xml:space="preserve"> and has exceptional demonstration of Python coding skills </w:t>
            </w:r>
            <w:r w:rsidR="009422F9" w:rsidRPr="009422F9">
              <w:rPr>
                <w:rFonts w:ascii="Arial" w:hAnsi="Arial" w:cs="Arial"/>
                <w:sz w:val="16"/>
                <w:szCs w:val="16"/>
              </w:rPr>
              <w:t>showing extensive work beyond the core course notes</w:t>
            </w:r>
            <w:r w:rsidR="009422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EB132A" w:rsidRPr="00386C45" w14:paraId="2255D7A6" w14:textId="77777777" w:rsidTr="3C6026B5">
        <w:trPr>
          <w:trHeight w:val="853"/>
        </w:trPr>
        <w:tc>
          <w:tcPr>
            <w:tcW w:w="1526" w:type="dxa"/>
            <w:shd w:val="clear" w:color="auto" w:fill="CCFFFF"/>
          </w:tcPr>
          <w:p w14:paraId="1E68186F" w14:textId="77777777" w:rsidR="00EB132A" w:rsidRDefault="00EB132A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6C45">
              <w:rPr>
                <w:rFonts w:ascii="Arial" w:hAnsi="Arial" w:cs="Arial"/>
                <w:b/>
                <w:sz w:val="16"/>
                <w:szCs w:val="16"/>
              </w:rPr>
              <w:t xml:space="preserve">2. Comments </w:t>
            </w:r>
          </w:p>
          <w:p w14:paraId="2813BBAE" w14:textId="77777777" w:rsidR="00087A10" w:rsidRDefault="00087A10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FD644C" w14:textId="1AF1B7C7" w:rsidR="00087A10" w:rsidRPr="00087A10" w:rsidRDefault="00087A10" w:rsidP="00EB132A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 xml:space="preserve">Weight X </w:t>
            </w: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7AFD7F03" w14:textId="63A79ED3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No or very limited </w:t>
            </w:r>
            <w:r w:rsidRPr="00386C45">
              <w:rPr>
                <w:rFonts w:ascii="Arial" w:hAnsi="Arial" w:cs="Arial"/>
                <w:i/>
                <w:iCs/>
                <w:sz w:val="16"/>
                <w:szCs w:val="16"/>
              </w:rPr>
              <w:t>new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 comments, or comments simply copied from example codes</w:t>
            </w:r>
            <w:r w:rsidR="00E42F22" w:rsidRPr="00386C4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69FE9A43" w14:textId="1B115EE0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Limited </w:t>
            </w:r>
            <w:r w:rsidR="004C09E5" w:rsidRPr="00386C45">
              <w:rPr>
                <w:rFonts w:ascii="Arial" w:hAnsi="Arial" w:cs="Arial"/>
                <w:sz w:val="16"/>
                <w:szCs w:val="16"/>
              </w:rPr>
              <w:t>additional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 comments</w:t>
            </w:r>
            <w:r w:rsidR="004C09E5" w:rsidRPr="00386C45">
              <w:rPr>
                <w:rFonts w:ascii="Arial" w:hAnsi="Arial" w:cs="Arial"/>
                <w:sz w:val="16"/>
                <w:szCs w:val="16"/>
              </w:rPr>
              <w:t>, but at least show which parts of the code come from different sources and which developed by the student.</w:t>
            </w:r>
          </w:p>
        </w:tc>
        <w:tc>
          <w:tcPr>
            <w:tcW w:w="1984" w:type="dxa"/>
            <w:shd w:val="clear" w:color="auto" w:fill="auto"/>
          </w:tcPr>
          <w:p w14:paraId="6770E610" w14:textId="23DFB7BF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Some useful new comments</w:t>
            </w:r>
            <w:r w:rsidR="00D277D5" w:rsidRPr="00386C45">
              <w:rPr>
                <w:rFonts w:ascii="Arial" w:hAnsi="Arial" w:cs="Arial"/>
                <w:sz w:val="16"/>
                <w:szCs w:val="16"/>
              </w:rPr>
              <w:t xml:space="preserve"> showing basic </w:t>
            </w:r>
            <w:r w:rsidR="005166D5" w:rsidRPr="00386C45">
              <w:rPr>
                <w:rFonts w:ascii="Arial" w:hAnsi="Arial" w:cs="Arial"/>
                <w:sz w:val="16"/>
                <w:szCs w:val="16"/>
              </w:rPr>
              <w:t>understanding of some elements of code functioning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166D5" w:rsidRPr="00386C45">
              <w:rPr>
                <w:rFonts w:ascii="Arial" w:hAnsi="Arial" w:cs="Arial"/>
                <w:sz w:val="16"/>
                <w:szCs w:val="16"/>
              </w:rPr>
              <w:t>including</w:t>
            </w:r>
            <w:r w:rsidR="00D277D5" w:rsidRPr="00386C45">
              <w:rPr>
                <w:rFonts w:ascii="Arial" w:hAnsi="Arial" w:cs="Arial"/>
                <w:sz w:val="16"/>
                <w:szCs w:val="16"/>
              </w:rPr>
              <w:t xml:space="preserve"> clear attribution of lines from example codes</w:t>
            </w:r>
            <w:r w:rsidR="005166D5" w:rsidRPr="00386C4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14:paraId="7136D8F7" w14:textId="6C13E98F" w:rsidR="00EB132A" w:rsidRPr="00386C45" w:rsidRDefault="0042514D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Solid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 xml:space="preserve"> comments 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through most of the code, 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 xml:space="preserve">indicating 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the broad flow of information </w:t>
            </w:r>
            <w:r w:rsidR="00844A2C" w:rsidRPr="00386C45">
              <w:rPr>
                <w:rFonts w:ascii="Arial" w:hAnsi="Arial" w:cs="Arial"/>
                <w:sz w:val="16"/>
                <w:szCs w:val="16"/>
              </w:rPr>
              <w:t>and how the code purpose is fulfilled.</w:t>
            </w:r>
          </w:p>
        </w:tc>
        <w:tc>
          <w:tcPr>
            <w:tcW w:w="1843" w:type="dxa"/>
            <w:shd w:val="clear" w:color="auto" w:fill="auto"/>
          </w:tcPr>
          <w:p w14:paraId="602E5DCF" w14:textId="1F2ED551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Extensive </w:t>
            </w:r>
            <w:r w:rsidR="005166D5" w:rsidRPr="00386C45">
              <w:rPr>
                <w:rFonts w:ascii="Arial" w:hAnsi="Arial" w:cs="Arial"/>
                <w:sz w:val="16"/>
                <w:szCs w:val="16"/>
              </w:rPr>
              <w:t xml:space="preserve">detailed </w:t>
            </w:r>
            <w:r w:rsidRPr="00386C45">
              <w:rPr>
                <w:rFonts w:ascii="Arial" w:hAnsi="Arial" w:cs="Arial"/>
                <w:sz w:val="16"/>
                <w:szCs w:val="16"/>
              </w:rPr>
              <w:t>comments</w:t>
            </w:r>
            <w:r w:rsidR="00844A2C" w:rsidRPr="00386C45">
              <w:rPr>
                <w:rFonts w:ascii="Arial" w:hAnsi="Arial" w:cs="Arial"/>
                <w:sz w:val="16"/>
                <w:szCs w:val="16"/>
              </w:rPr>
              <w:t xml:space="preserve"> throughout</w:t>
            </w:r>
            <w:r w:rsidRPr="00386C45">
              <w:rPr>
                <w:rFonts w:ascii="Arial" w:hAnsi="Arial" w:cs="Arial"/>
                <w:sz w:val="16"/>
                <w:szCs w:val="16"/>
              </w:rPr>
              <w:t>, making clear</w:t>
            </w:r>
            <w:r w:rsidR="0042514D" w:rsidRPr="00386C45">
              <w:rPr>
                <w:rFonts w:ascii="Arial" w:hAnsi="Arial" w:cs="Arial"/>
                <w:sz w:val="16"/>
                <w:szCs w:val="16"/>
              </w:rPr>
              <w:t xml:space="preserve"> how the code operates</w:t>
            </w:r>
            <w:r w:rsidR="00844A2C" w:rsidRPr="00386C45">
              <w:rPr>
                <w:rFonts w:ascii="Arial" w:hAnsi="Arial" w:cs="Arial"/>
                <w:sz w:val="16"/>
                <w:szCs w:val="16"/>
              </w:rPr>
              <w:t xml:space="preserve"> and achieves its aim.</w:t>
            </w:r>
          </w:p>
        </w:tc>
        <w:tc>
          <w:tcPr>
            <w:tcW w:w="1842" w:type="dxa"/>
            <w:shd w:val="clear" w:color="auto" w:fill="auto"/>
          </w:tcPr>
          <w:p w14:paraId="6DD1C58F" w14:textId="21F8E96B" w:rsidR="00EB132A" w:rsidRPr="00386C45" w:rsidRDefault="00011268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Outstanding detailed comments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>.</w:t>
            </w:r>
            <w:r w:rsidR="000242DC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>F</w:t>
            </w:r>
            <w:r w:rsidR="000242DC" w:rsidRPr="00386C45">
              <w:rPr>
                <w:rFonts w:ascii="Arial" w:hAnsi="Arial" w:cs="Arial"/>
                <w:sz w:val="16"/>
                <w:szCs w:val="16"/>
              </w:rPr>
              <w:t>low of information from arguments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="000242DC" w:rsidRPr="00386C45">
              <w:rPr>
                <w:rFonts w:ascii="Arial" w:hAnsi="Arial" w:cs="Arial"/>
                <w:sz w:val="16"/>
                <w:szCs w:val="16"/>
              </w:rPr>
              <w:t xml:space="preserve">inputs to outputs is 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>explicit and</w:t>
            </w:r>
            <w:r w:rsidR="000242DC" w:rsidRPr="00386C45">
              <w:rPr>
                <w:rFonts w:ascii="Arial" w:hAnsi="Arial" w:cs="Arial"/>
                <w:sz w:val="16"/>
                <w:szCs w:val="16"/>
              </w:rPr>
              <w:t xml:space="preserve"> clear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694" w:type="dxa"/>
            <w:shd w:val="clear" w:color="auto" w:fill="auto"/>
          </w:tcPr>
          <w:p w14:paraId="2394E65A" w14:textId="569C9C9A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Full, clear 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 xml:space="preserve">yet concise 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comments throughout, showing outstanding demonstration of </w:t>
            </w:r>
            <w:r w:rsidR="0052140F" w:rsidRPr="00386C45">
              <w:rPr>
                <w:rFonts w:ascii="Arial" w:hAnsi="Arial" w:cs="Arial"/>
                <w:sz w:val="16"/>
                <w:szCs w:val="16"/>
              </w:rPr>
              <w:t xml:space="preserve">understanding of </w:t>
            </w:r>
            <w:r w:rsidR="00CF4E61" w:rsidRPr="00386C45">
              <w:rPr>
                <w:rFonts w:ascii="Arial" w:hAnsi="Arial" w:cs="Arial"/>
                <w:sz w:val="16"/>
                <w:szCs w:val="16"/>
              </w:rPr>
              <w:t xml:space="preserve">how the code operates, limitations, options and </w:t>
            </w:r>
            <w:r w:rsidR="005166D5" w:rsidRPr="00386C45">
              <w:rPr>
                <w:rFonts w:ascii="Arial" w:hAnsi="Arial" w:cs="Arial"/>
                <w:sz w:val="16"/>
                <w:szCs w:val="16"/>
              </w:rPr>
              <w:t>complexities</w:t>
            </w:r>
            <w:r w:rsidR="00CF4E61" w:rsidRPr="00386C45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EB132A" w:rsidRPr="00386C45" w14:paraId="4C25ED34" w14:textId="77777777" w:rsidTr="3C6026B5">
        <w:trPr>
          <w:trHeight w:val="853"/>
        </w:trPr>
        <w:tc>
          <w:tcPr>
            <w:tcW w:w="1526" w:type="dxa"/>
            <w:shd w:val="clear" w:color="auto" w:fill="CCFFFF"/>
          </w:tcPr>
          <w:p w14:paraId="708E7C98" w14:textId="77777777" w:rsidR="00EB132A" w:rsidRDefault="00545C55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6C45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EB132A" w:rsidRPr="00386C45">
              <w:rPr>
                <w:rFonts w:ascii="Arial" w:hAnsi="Arial" w:cs="Arial"/>
                <w:b/>
                <w:sz w:val="16"/>
                <w:szCs w:val="16"/>
              </w:rPr>
              <w:t>. Function Argument(s), option(s)</w:t>
            </w:r>
            <w:r w:rsidR="000B0A03" w:rsidRPr="00386C45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EB132A" w:rsidRPr="00386C45">
              <w:rPr>
                <w:rFonts w:ascii="Arial" w:hAnsi="Arial" w:cs="Arial"/>
                <w:b/>
                <w:sz w:val="16"/>
                <w:szCs w:val="16"/>
              </w:rPr>
              <w:t xml:space="preserve"> return value(s)</w:t>
            </w:r>
            <w:r w:rsidR="000B0A03" w:rsidRPr="00386C45">
              <w:rPr>
                <w:rFonts w:ascii="Arial" w:hAnsi="Arial" w:cs="Arial"/>
                <w:b/>
                <w:sz w:val="16"/>
                <w:szCs w:val="16"/>
              </w:rPr>
              <w:t xml:space="preserve"> and docstring (</w:t>
            </w:r>
            <w:hyperlink r:id="rId8" w:history="1">
              <w:r w:rsidR="000B0A03" w:rsidRPr="003E2E12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PEP257</w:t>
              </w:r>
            </w:hyperlink>
            <w:r w:rsidR="000B0A03" w:rsidRPr="00386C45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14:paraId="359D4AF8" w14:textId="77777777" w:rsidR="00087A10" w:rsidRDefault="00087A10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236C12" w14:textId="60B789D3" w:rsidR="00087A10" w:rsidRPr="00087A10" w:rsidRDefault="00087A10" w:rsidP="00EB132A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 xml:space="preserve">Weight X </w:t>
            </w: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74942352" w14:textId="5854EA82" w:rsidR="00EB132A" w:rsidRPr="00386C45" w:rsidRDefault="00BD4F84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A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>rgument(s)/options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 or return</w:t>
            </w:r>
            <w:r w:rsidR="00FA0042" w:rsidRPr="00386C45">
              <w:rPr>
                <w:rFonts w:ascii="Arial" w:hAnsi="Arial" w:cs="Arial"/>
                <w:sz w:val="16"/>
                <w:szCs w:val="16"/>
              </w:rPr>
              <w:t xml:space="preserve"> value(s) not given or not used. </w:t>
            </w:r>
            <w:r w:rsidR="000B0A03" w:rsidRPr="00386C45">
              <w:rPr>
                <w:rFonts w:ascii="Arial" w:hAnsi="Arial" w:cs="Arial"/>
                <w:sz w:val="16"/>
                <w:szCs w:val="16"/>
              </w:rPr>
              <w:t>No docstring, or weak docstring that misses most PEP257 components.</w:t>
            </w:r>
          </w:p>
          <w:p w14:paraId="22F5B473" w14:textId="77777777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186550" w14:textId="6BB2A1BB" w:rsidR="00EB132A" w:rsidRPr="00386C45" w:rsidRDefault="2CBCD586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2CBCD586">
              <w:rPr>
                <w:rFonts w:ascii="Arial" w:hAnsi="Arial" w:cs="Arial"/>
                <w:sz w:val="16"/>
                <w:szCs w:val="16"/>
              </w:rPr>
              <w:t>Argument(s)/options and return value(s) given but poorly described or specified.  Weak docstring with limited elements of PEP257.</w:t>
            </w:r>
          </w:p>
        </w:tc>
        <w:tc>
          <w:tcPr>
            <w:tcW w:w="1984" w:type="dxa"/>
            <w:shd w:val="clear" w:color="auto" w:fill="auto"/>
          </w:tcPr>
          <w:p w14:paraId="0DF3771F" w14:textId="2F55FD5C" w:rsidR="00EB132A" w:rsidRPr="00386C45" w:rsidRDefault="2CBCD586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2CBCD586">
              <w:rPr>
                <w:rFonts w:ascii="Arial" w:hAnsi="Arial" w:cs="Arial"/>
                <w:sz w:val="16"/>
                <w:szCs w:val="16"/>
              </w:rPr>
              <w:t>Argument(s)/options and return value(s) given and sufficiently described, including at least expected data type. Basic multiline docstring given with some elements of PEP257.</w:t>
            </w:r>
          </w:p>
        </w:tc>
        <w:tc>
          <w:tcPr>
            <w:tcW w:w="1985" w:type="dxa"/>
            <w:shd w:val="clear" w:color="auto" w:fill="auto"/>
          </w:tcPr>
          <w:p w14:paraId="502D978F" w14:textId="205A5AEF" w:rsidR="00EB132A" w:rsidRPr="00386C45" w:rsidRDefault="2CBCD586" w:rsidP="00ED0D82">
            <w:pPr>
              <w:rPr>
                <w:rFonts w:ascii="Arial" w:hAnsi="Arial" w:cs="Arial"/>
                <w:sz w:val="16"/>
                <w:szCs w:val="16"/>
              </w:rPr>
            </w:pPr>
            <w:r w:rsidRPr="2CBCD586">
              <w:rPr>
                <w:rFonts w:ascii="Arial" w:hAnsi="Arial" w:cs="Arial"/>
                <w:sz w:val="16"/>
                <w:szCs w:val="16"/>
              </w:rPr>
              <w:t xml:space="preserve">Argument(s)/options used, given and well-described. Expected data type, range or other useful information. Some detail given for return value(s).  Multiline docstring given with basic but useful help message. </w:t>
            </w:r>
          </w:p>
        </w:tc>
        <w:tc>
          <w:tcPr>
            <w:tcW w:w="1843" w:type="dxa"/>
            <w:shd w:val="clear" w:color="auto" w:fill="auto"/>
          </w:tcPr>
          <w:p w14:paraId="001C24BE" w14:textId="7C56A7F6" w:rsidR="00EB132A" w:rsidRPr="00386C45" w:rsidRDefault="00EB132A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Argument(s)/options </w:t>
            </w:r>
            <w:r w:rsidR="00DC4B3C" w:rsidRPr="00386C45">
              <w:rPr>
                <w:rFonts w:ascii="Arial" w:hAnsi="Arial" w:cs="Arial"/>
                <w:sz w:val="16"/>
                <w:szCs w:val="16"/>
              </w:rPr>
              <w:t xml:space="preserve">used </w:t>
            </w:r>
            <w:r w:rsidR="006E234F" w:rsidRPr="00386C45">
              <w:rPr>
                <w:rFonts w:ascii="Arial" w:hAnsi="Arial" w:cs="Arial"/>
                <w:sz w:val="16"/>
                <w:szCs w:val="16"/>
              </w:rPr>
              <w:t>&amp;</w:t>
            </w:r>
            <w:r w:rsidR="00DC4B3C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86C45">
              <w:rPr>
                <w:rFonts w:ascii="Arial" w:hAnsi="Arial" w:cs="Arial"/>
                <w:sz w:val="16"/>
                <w:szCs w:val="16"/>
              </w:rPr>
              <w:t>given</w:t>
            </w:r>
            <w:r w:rsidR="006E234F" w:rsidRPr="00386C45">
              <w:rPr>
                <w:rFonts w:ascii="Arial" w:hAnsi="Arial" w:cs="Arial"/>
                <w:sz w:val="16"/>
                <w:szCs w:val="16"/>
              </w:rPr>
              <w:t>. E</w:t>
            </w:r>
            <w:r w:rsidRPr="00386C45">
              <w:rPr>
                <w:rFonts w:ascii="Arial" w:hAnsi="Arial" w:cs="Arial"/>
                <w:sz w:val="16"/>
                <w:szCs w:val="16"/>
              </w:rPr>
              <w:t>xcellent clear description, including type, range</w:t>
            </w:r>
            <w:r w:rsidR="006E234F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6E234F" w:rsidRPr="00386C45">
              <w:rPr>
                <w:rFonts w:ascii="Arial" w:hAnsi="Arial" w:cs="Arial"/>
                <w:sz w:val="16"/>
                <w:szCs w:val="16"/>
              </w:rPr>
              <w:t>etc.</w:t>
            </w:r>
            <w:r w:rsidR="004758BE" w:rsidRPr="00386C45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 w:rsidR="004758BE" w:rsidRPr="00386C45">
              <w:rPr>
                <w:rFonts w:ascii="Arial" w:hAnsi="Arial" w:cs="Arial"/>
                <w:sz w:val="16"/>
                <w:szCs w:val="16"/>
              </w:rPr>
              <w:t xml:space="preserve"> Expected return value </w:t>
            </w:r>
            <w:r w:rsidR="00834D8D" w:rsidRPr="00386C45">
              <w:rPr>
                <w:rFonts w:ascii="Arial" w:hAnsi="Arial" w:cs="Arial"/>
                <w:sz w:val="16"/>
                <w:szCs w:val="16"/>
              </w:rPr>
              <w:t>given</w:t>
            </w:r>
            <w:r w:rsidR="00742E4D" w:rsidRPr="00386C45">
              <w:rPr>
                <w:rFonts w:ascii="Arial" w:hAnsi="Arial" w:cs="Arial"/>
                <w:sz w:val="16"/>
                <w:szCs w:val="16"/>
              </w:rPr>
              <w:t xml:space="preserve"> in detail.</w:t>
            </w:r>
            <w:r w:rsidR="00ED0D82" w:rsidRPr="00386C45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834D8D" w:rsidRPr="00386C45">
              <w:rPr>
                <w:rFonts w:ascii="Arial" w:hAnsi="Arial" w:cs="Arial"/>
                <w:sz w:val="16"/>
                <w:szCs w:val="16"/>
              </w:rPr>
              <w:t>Full</w:t>
            </w:r>
            <w:r w:rsidR="00ED0D82" w:rsidRPr="00386C45">
              <w:rPr>
                <w:rFonts w:ascii="Arial" w:hAnsi="Arial" w:cs="Arial"/>
                <w:sz w:val="16"/>
                <w:szCs w:val="16"/>
              </w:rPr>
              <w:t xml:space="preserve"> docstring, including summary, </w:t>
            </w:r>
            <w:r w:rsidR="006C24DB" w:rsidRPr="00386C45">
              <w:rPr>
                <w:rFonts w:ascii="Arial" w:hAnsi="Arial" w:cs="Arial"/>
                <w:sz w:val="16"/>
                <w:szCs w:val="16"/>
              </w:rPr>
              <w:t>clearly valuable as help.</w:t>
            </w:r>
            <w:r w:rsidR="00386C45" w:rsidRPr="00386C45">
              <w:rPr>
                <w:rFonts w:ascii="Arial" w:hAnsi="Arial" w:cs="Arial"/>
                <w:sz w:val="16"/>
                <w:szCs w:val="16"/>
              </w:rPr>
              <w:t xml:space="preserve"> Description of</w:t>
            </w:r>
            <w:r w:rsidR="00386C45" w:rsidRPr="00386C45">
              <w:rPr>
                <w:sz w:val="16"/>
                <w:szCs w:val="16"/>
              </w:rPr>
              <w:t xml:space="preserve"> </w:t>
            </w:r>
            <w:r w:rsidR="00386C45" w:rsidRPr="00386C45">
              <w:rPr>
                <w:rFonts w:ascii="Arial" w:hAnsi="Arial" w:cs="Arial"/>
                <w:sz w:val="16"/>
                <w:szCs w:val="16"/>
              </w:rPr>
              <w:t>side effects, exceptions raised, and restrictions, including file</w:t>
            </w:r>
            <w:r w:rsidR="00386C45">
              <w:rPr>
                <w:rFonts w:ascii="Arial" w:hAnsi="Arial" w:cs="Arial"/>
                <w:sz w:val="16"/>
                <w:szCs w:val="16"/>
              </w:rPr>
              <w:t>/URL</w:t>
            </w:r>
            <w:r w:rsidR="00386C45" w:rsidRPr="00386C45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</w:p>
        </w:tc>
        <w:tc>
          <w:tcPr>
            <w:tcW w:w="1842" w:type="dxa"/>
            <w:shd w:val="clear" w:color="auto" w:fill="auto"/>
          </w:tcPr>
          <w:p w14:paraId="52BA2DB1" w14:textId="496EB235" w:rsidR="00EB132A" w:rsidRPr="00386C45" w:rsidRDefault="003212E3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Most</w:t>
            </w:r>
            <w:r w:rsidR="00742E4D" w:rsidRPr="00386C45">
              <w:rPr>
                <w:rFonts w:ascii="Arial" w:hAnsi="Arial" w:cs="Arial"/>
                <w:sz w:val="16"/>
                <w:szCs w:val="16"/>
              </w:rPr>
              <w:t xml:space="preserve"> relevant information about function inputs and outputs clearly </w:t>
            </w:r>
            <w:r w:rsidR="00DC4B3C" w:rsidRPr="00386C45">
              <w:rPr>
                <w:rFonts w:ascii="Arial" w:hAnsi="Arial" w:cs="Arial"/>
                <w:sz w:val="16"/>
                <w:szCs w:val="16"/>
              </w:rPr>
              <w:t xml:space="preserve">used and </w:t>
            </w:r>
            <w:r w:rsidR="003E4873" w:rsidRPr="00386C45">
              <w:rPr>
                <w:rFonts w:ascii="Arial" w:hAnsi="Arial" w:cs="Arial"/>
                <w:sz w:val="16"/>
                <w:szCs w:val="16"/>
              </w:rPr>
              <w:t>specified, including return if errors encountered or other complexities</w:t>
            </w:r>
            <w:r w:rsidR="006C24DB" w:rsidRPr="00386C45">
              <w:rPr>
                <w:rFonts w:ascii="Arial" w:hAnsi="Arial" w:cs="Arial"/>
                <w:sz w:val="16"/>
                <w:szCs w:val="16"/>
              </w:rPr>
              <w:t>. Outstanding clear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86C45">
              <w:rPr>
                <w:rFonts w:ascii="Arial" w:hAnsi="Arial" w:cs="Arial"/>
                <w:sz w:val="16"/>
                <w:szCs w:val="16"/>
              </w:rPr>
              <w:t xml:space="preserve">full, 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>informative</w:t>
            </w:r>
            <w:r w:rsidR="006C24DB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 xml:space="preserve">and very readable </w:t>
            </w:r>
            <w:r w:rsidR="006C24DB" w:rsidRPr="00386C45">
              <w:rPr>
                <w:rFonts w:ascii="Arial" w:hAnsi="Arial" w:cs="Arial"/>
                <w:sz w:val="16"/>
                <w:szCs w:val="16"/>
              </w:rPr>
              <w:t>docstring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694" w:type="dxa"/>
            <w:shd w:val="clear" w:color="auto" w:fill="auto"/>
          </w:tcPr>
          <w:p w14:paraId="4B77C0A2" w14:textId="0B858A8B" w:rsidR="00EB132A" w:rsidRPr="00386C45" w:rsidRDefault="00862C39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 xml:space="preserve">All required function arguments, options and outputs as specified, with some additional features such as </w:t>
            </w:r>
            <w:r w:rsidR="0020389C" w:rsidRPr="00386C45">
              <w:rPr>
                <w:rFonts w:ascii="Arial" w:hAnsi="Arial" w:cs="Arial"/>
                <w:sz w:val="16"/>
                <w:szCs w:val="16"/>
              </w:rPr>
              <w:t xml:space="preserve">keyword options as appropriate. 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 xml:space="preserve">Exceptional </w:t>
            </w:r>
            <w:r w:rsidR="003E4873" w:rsidRPr="00386C45">
              <w:rPr>
                <w:rFonts w:ascii="Arial" w:hAnsi="Arial" w:cs="Arial"/>
                <w:sz w:val="16"/>
                <w:szCs w:val="16"/>
              </w:rPr>
              <w:t xml:space="preserve">presentation of 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 xml:space="preserve">docstring, including </w:t>
            </w:r>
            <w:r w:rsidR="003E4873" w:rsidRPr="00386C45">
              <w:rPr>
                <w:rFonts w:ascii="Arial" w:hAnsi="Arial" w:cs="Arial"/>
                <w:sz w:val="16"/>
                <w:szCs w:val="16"/>
              </w:rPr>
              <w:t>all inputs and outputs</w:t>
            </w:r>
            <w:r w:rsidR="00E03097" w:rsidRPr="00386C45">
              <w:rPr>
                <w:rFonts w:ascii="Arial" w:hAnsi="Arial" w:cs="Arial"/>
                <w:sz w:val="16"/>
                <w:szCs w:val="16"/>
              </w:rPr>
              <w:t>, any restrictions</w:t>
            </w:r>
            <w:r w:rsidR="007614BB" w:rsidRPr="00386C4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614BB" w:rsidRPr="00386C45">
              <w:rPr>
                <w:rFonts w:ascii="Arial" w:hAnsi="Arial" w:cs="Arial"/>
                <w:sz w:val="16"/>
                <w:szCs w:val="16"/>
              </w:rPr>
              <w:t>behaviour</w:t>
            </w:r>
            <w:proofErr w:type="spellEnd"/>
            <w:r w:rsidR="007614BB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C4B3C" w:rsidRPr="00386C45">
              <w:rPr>
                <w:rFonts w:ascii="Arial" w:hAnsi="Arial" w:cs="Arial"/>
                <w:sz w:val="16"/>
                <w:szCs w:val="16"/>
              </w:rPr>
              <w:t>of output</w:t>
            </w:r>
            <w:r w:rsidR="003D2BEF" w:rsidRPr="00386C45">
              <w:rPr>
                <w:rFonts w:ascii="Arial" w:hAnsi="Arial" w:cs="Arial"/>
                <w:sz w:val="16"/>
                <w:szCs w:val="16"/>
              </w:rPr>
              <w:t xml:space="preserve">(s) </w:t>
            </w:r>
            <w:r w:rsidR="003212E3" w:rsidRPr="00386C45">
              <w:rPr>
                <w:rFonts w:ascii="Arial" w:hAnsi="Arial" w:cs="Arial"/>
                <w:sz w:val="16"/>
                <w:szCs w:val="16"/>
              </w:rPr>
              <w:t xml:space="preserve">under errors, </w:t>
            </w:r>
            <w:r w:rsidR="001E4AE6" w:rsidRPr="00386C45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3D2BEF" w:rsidRPr="00386C45">
              <w:rPr>
                <w:rFonts w:ascii="Arial" w:hAnsi="Arial" w:cs="Arial"/>
                <w:sz w:val="16"/>
                <w:szCs w:val="16"/>
              </w:rPr>
              <w:t xml:space="preserve">some </w:t>
            </w:r>
            <w:r w:rsidR="001E4AE6" w:rsidRPr="00386C45">
              <w:rPr>
                <w:rFonts w:ascii="Arial" w:hAnsi="Arial" w:cs="Arial"/>
                <w:sz w:val="16"/>
                <w:szCs w:val="16"/>
              </w:rPr>
              <w:t>additional</w:t>
            </w:r>
            <w:r w:rsidR="003D2BEF" w:rsidRPr="00386C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E4AE6" w:rsidRPr="00386C45">
              <w:rPr>
                <w:rFonts w:ascii="Arial" w:hAnsi="Arial" w:cs="Arial"/>
                <w:sz w:val="16"/>
                <w:szCs w:val="16"/>
              </w:rPr>
              <w:t>features as appropriate</w:t>
            </w:r>
            <w:r w:rsidR="005534A0" w:rsidRPr="00386C45">
              <w:rPr>
                <w:rFonts w:ascii="Arial" w:hAnsi="Arial" w:cs="Arial"/>
                <w:sz w:val="16"/>
                <w:szCs w:val="16"/>
              </w:rPr>
              <w:t xml:space="preserve"> such as example of use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EB132A" w:rsidRPr="00386C45" w14:paraId="7A907BCC" w14:textId="77777777" w:rsidTr="3C6026B5">
        <w:trPr>
          <w:trHeight w:val="1610"/>
        </w:trPr>
        <w:tc>
          <w:tcPr>
            <w:tcW w:w="1526" w:type="dxa"/>
            <w:shd w:val="clear" w:color="auto" w:fill="CCFFFF"/>
          </w:tcPr>
          <w:p w14:paraId="3DE91ED5" w14:textId="77777777" w:rsidR="00EB132A" w:rsidRDefault="003E2E12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EB132A" w:rsidRPr="00386C45">
              <w:rPr>
                <w:rFonts w:ascii="Arial" w:hAnsi="Arial" w:cs="Arial"/>
                <w:b/>
                <w:sz w:val="16"/>
                <w:szCs w:val="16"/>
              </w:rPr>
              <w:t>. Code layout (</w:t>
            </w:r>
            <w:hyperlink r:id="rId9" w:history="1">
              <w:r w:rsidR="00EB132A" w:rsidRPr="003A048D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PEP8</w:t>
              </w:r>
            </w:hyperlink>
            <w:r w:rsidR="00EB132A" w:rsidRPr="00386C45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14:paraId="35447D5E" w14:textId="77777777" w:rsidR="00087A10" w:rsidRDefault="00087A10" w:rsidP="00EB13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24996B" w14:textId="290D244B" w:rsidR="00087A10" w:rsidRPr="00087A10" w:rsidRDefault="00087A10" w:rsidP="00EB132A">
            <w:pPr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</w:pP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 xml:space="preserve">Weight X </w:t>
            </w:r>
            <w:r w:rsidRPr="00087A10">
              <w:rPr>
                <w:rFonts w:ascii="Cambria" w:eastAsia="MS Mincho" w:hAnsi="Cambria"/>
                <w:bCs/>
                <w:sz w:val="16"/>
                <w:szCs w:val="16"/>
                <w:lang w:val="en-GB" w:eastAsia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0F1E82F4" w14:textId="248FCF40" w:rsidR="00EB132A" w:rsidRPr="00386C45" w:rsidRDefault="00386C45" w:rsidP="00EB132A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Poor code layout that is difficult to follow and read</w:t>
            </w:r>
            <w:r w:rsidR="00EB132A" w:rsidRPr="00386C45">
              <w:rPr>
                <w:rFonts w:ascii="Arial" w:hAnsi="Arial" w:cs="Arial"/>
                <w:sz w:val="16"/>
                <w:szCs w:val="16"/>
              </w:rPr>
              <w:t>.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 Poor choice of variable names.</w:t>
            </w:r>
          </w:p>
        </w:tc>
        <w:tc>
          <w:tcPr>
            <w:tcW w:w="1843" w:type="dxa"/>
            <w:shd w:val="clear" w:color="auto" w:fill="auto"/>
          </w:tcPr>
          <w:p w14:paraId="20927F64" w14:textId="4B357A81" w:rsidR="00EB132A" w:rsidRPr="00386C45" w:rsidRDefault="00386C45" w:rsidP="00EB132A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Basic code layout that has limited features of PEP8.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840D2">
              <w:rPr>
                <w:rFonts w:ascii="Arial" w:hAnsi="Arial" w:cs="Arial"/>
                <w:sz w:val="16"/>
                <w:szCs w:val="16"/>
              </w:rPr>
              <w:t>Someti</w:t>
            </w:r>
            <w:r w:rsidR="00771FAF">
              <w:rPr>
                <w:rFonts w:ascii="Arial" w:hAnsi="Arial" w:cs="Arial"/>
                <w:sz w:val="16"/>
                <w:szCs w:val="16"/>
              </w:rPr>
              <w:t>mes appropriate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 variable names.</w:t>
            </w:r>
          </w:p>
        </w:tc>
        <w:tc>
          <w:tcPr>
            <w:tcW w:w="1984" w:type="dxa"/>
            <w:shd w:val="clear" w:color="auto" w:fill="auto"/>
          </w:tcPr>
          <w:p w14:paraId="2F2DF460" w14:textId="6ECCE326" w:rsidR="00EB132A" w:rsidRPr="00386C45" w:rsidRDefault="00386C45" w:rsidP="00EB132A">
            <w:pPr>
              <w:rPr>
                <w:rFonts w:ascii="Arial" w:eastAsia="MS Mincho" w:hAnsi="Arial" w:cs="Arial"/>
                <w:sz w:val="16"/>
                <w:szCs w:val="16"/>
                <w:lang w:val="en-GB" w:eastAsia="en-US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Reasonably readable code, with some consistency, clear indentation taking account of main features of PEP8 style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.  </w:t>
            </w:r>
            <w:proofErr w:type="gramStart"/>
            <w:r w:rsidR="003E2E12">
              <w:rPr>
                <w:rFonts w:ascii="Arial" w:hAnsi="Arial" w:cs="Arial"/>
                <w:sz w:val="16"/>
                <w:szCs w:val="16"/>
              </w:rPr>
              <w:t xml:space="preserve">Mostly </w:t>
            </w:r>
            <w:r w:rsidR="00771FA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1FAF">
              <w:rPr>
                <w:rFonts w:ascii="Arial" w:hAnsi="Arial" w:cs="Arial"/>
                <w:sz w:val="16"/>
                <w:szCs w:val="16"/>
              </w:rPr>
              <w:t>appropriate</w:t>
            </w:r>
            <w:proofErr w:type="gramEnd"/>
            <w:r w:rsidR="00771FA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E2E12">
              <w:rPr>
                <w:rFonts w:ascii="Arial" w:hAnsi="Arial" w:cs="Arial"/>
                <w:sz w:val="16"/>
                <w:szCs w:val="16"/>
              </w:rPr>
              <w:t>variable names.</w:t>
            </w:r>
          </w:p>
        </w:tc>
        <w:tc>
          <w:tcPr>
            <w:tcW w:w="1985" w:type="dxa"/>
            <w:shd w:val="clear" w:color="auto" w:fill="auto"/>
          </w:tcPr>
          <w:p w14:paraId="1104C093" w14:textId="7B828814" w:rsidR="00EB132A" w:rsidRPr="003E2E12" w:rsidRDefault="00386C45" w:rsidP="00EB132A">
            <w:pPr>
              <w:rPr>
                <w:rFonts w:ascii="Arial" w:hAnsi="Arial" w:cs="Arial"/>
                <w:sz w:val="16"/>
                <w:szCs w:val="16"/>
              </w:rPr>
            </w:pPr>
            <w:r w:rsidRPr="00386C45">
              <w:rPr>
                <w:rFonts w:ascii="Arial" w:eastAsia="MS Mincho" w:hAnsi="Arial" w:cs="Arial"/>
                <w:sz w:val="16"/>
                <w:szCs w:val="16"/>
                <w:lang w:val="en-GB" w:eastAsia="en-US"/>
              </w:rPr>
              <w:t xml:space="preserve">Clear, readable code </w:t>
            </w:r>
            <w:r>
              <w:rPr>
                <w:rFonts w:ascii="Arial" w:eastAsia="MS Mincho" w:hAnsi="Arial" w:cs="Arial"/>
                <w:sz w:val="16"/>
                <w:szCs w:val="16"/>
                <w:lang w:val="en-GB" w:eastAsia="en-US"/>
              </w:rPr>
              <w:t xml:space="preserve">that is neatly formatted and takes good account of many features </w:t>
            </w:r>
            <w:proofErr w:type="gramStart"/>
            <w:r>
              <w:rPr>
                <w:rFonts w:ascii="Arial" w:eastAsia="MS Mincho" w:hAnsi="Arial" w:cs="Arial"/>
                <w:sz w:val="16"/>
                <w:szCs w:val="16"/>
                <w:lang w:val="en-GB" w:eastAsia="en-US"/>
              </w:rPr>
              <w:t xml:space="preserve">of </w:t>
            </w:r>
            <w:r w:rsidRPr="00386C45">
              <w:rPr>
                <w:rFonts w:ascii="Arial" w:hAnsi="Arial" w:cs="Arial"/>
                <w:sz w:val="16"/>
                <w:szCs w:val="16"/>
              </w:rPr>
              <w:t xml:space="preserve"> PEP</w:t>
            </w:r>
            <w:proofErr w:type="gramEnd"/>
            <w:r w:rsidRPr="00386C45">
              <w:rPr>
                <w:rFonts w:ascii="Arial" w:hAnsi="Arial" w:cs="Arial"/>
                <w:sz w:val="16"/>
                <w:szCs w:val="16"/>
              </w:rPr>
              <w:t>8 style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  Good choice of variable names.</w:t>
            </w:r>
          </w:p>
        </w:tc>
        <w:tc>
          <w:tcPr>
            <w:tcW w:w="1843" w:type="dxa"/>
            <w:shd w:val="clear" w:color="auto" w:fill="auto"/>
          </w:tcPr>
          <w:p w14:paraId="7E5C75A1" w14:textId="1C90CA10" w:rsidR="00EB132A" w:rsidRPr="00386C45" w:rsidRDefault="00EB132A" w:rsidP="00EB132A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 w:rsidRPr="00386C45">
              <w:rPr>
                <w:rFonts w:ascii="Arial" w:hAnsi="Arial" w:cs="Arial"/>
                <w:sz w:val="16"/>
                <w:szCs w:val="16"/>
              </w:rPr>
              <w:t>Excellent readable code, with ‘clean’ features: 4-space indentation, clean treatment of long/continued, neat import statement, no extraneous whitespace</w:t>
            </w:r>
            <w:r w:rsidR="00386C45">
              <w:rPr>
                <w:rFonts w:ascii="Arial" w:hAnsi="Arial" w:cs="Arial"/>
                <w:sz w:val="16"/>
                <w:szCs w:val="16"/>
              </w:rPr>
              <w:t xml:space="preserve"> etc.</w:t>
            </w:r>
            <w:r w:rsidR="003E2E12">
              <w:rPr>
                <w:rFonts w:ascii="Arial" w:hAnsi="Arial" w:cs="Arial"/>
                <w:sz w:val="16"/>
                <w:szCs w:val="16"/>
              </w:rPr>
              <w:t xml:space="preserve"> Solid variable names.</w:t>
            </w:r>
          </w:p>
        </w:tc>
        <w:tc>
          <w:tcPr>
            <w:tcW w:w="1842" w:type="dxa"/>
            <w:shd w:val="clear" w:color="auto" w:fill="auto"/>
          </w:tcPr>
          <w:p w14:paraId="3C19A477" w14:textId="41721236" w:rsidR="00EB132A" w:rsidRPr="00386C45" w:rsidRDefault="00771FAF" w:rsidP="00EB132A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 w:rsidRPr="00771FAF">
              <w:rPr>
                <w:rFonts w:ascii="Arial" w:hAnsi="Arial" w:cs="Arial"/>
                <w:sz w:val="16"/>
                <w:szCs w:val="16"/>
              </w:rPr>
              <w:t xml:space="preserve">Elegant readable code </w:t>
            </w:r>
            <w:proofErr w:type="gramStart"/>
            <w:r w:rsidRPr="00771FAF">
              <w:rPr>
                <w:rFonts w:ascii="Arial" w:hAnsi="Arial" w:cs="Arial"/>
                <w:sz w:val="16"/>
                <w:szCs w:val="16"/>
              </w:rPr>
              <w:t>i.e.</w:t>
            </w:r>
            <w:proofErr w:type="gramEnd"/>
            <w:r w:rsidRPr="00771FAF">
              <w:rPr>
                <w:rFonts w:ascii="Arial" w:hAnsi="Arial" w:cs="Arial"/>
                <w:sz w:val="16"/>
                <w:szCs w:val="16"/>
              </w:rPr>
              <w:t xml:space="preserve"> very clear format, layout, indenting, choice of variable and function names, in a very easy to follow layout that takes extensive note of PEP8 features. Very well-chosen variable names.</w:t>
            </w:r>
          </w:p>
        </w:tc>
        <w:tc>
          <w:tcPr>
            <w:tcW w:w="2694" w:type="dxa"/>
            <w:shd w:val="clear" w:color="auto" w:fill="auto"/>
          </w:tcPr>
          <w:p w14:paraId="3EC73030" w14:textId="6DE3DDDC" w:rsidR="00EB132A" w:rsidRPr="00386C45" w:rsidRDefault="00771FAF" w:rsidP="00EB132A">
            <w:pPr>
              <w:rPr>
                <w:rFonts w:ascii="Cambria" w:eastAsia="MS Mincho" w:hAnsi="Cambria"/>
                <w:sz w:val="16"/>
                <w:szCs w:val="16"/>
                <w:lang w:val="en-GB" w:eastAsia="en-US"/>
              </w:rPr>
            </w:pPr>
            <w:r w:rsidRPr="00771FAF">
              <w:rPr>
                <w:rFonts w:ascii="Arial" w:hAnsi="Arial" w:cs="Arial"/>
                <w:sz w:val="16"/>
                <w:szCs w:val="16"/>
              </w:rPr>
              <w:t>Outstanding code layout that uses all of the key ideas in the PEP8 style guide shows extensive attention to detail and shows a lot of thought has gone into code layout. Very little could be improved.</w:t>
            </w:r>
          </w:p>
        </w:tc>
      </w:tr>
    </w:tbl>
    <w:p w14:paraId="6D6C86E6" w14:textId="77777777" w:rsidR="00BE2D1A" w:rsidRPr="00245BE3" w:rsidRDefault="00BE2D1A" w:rsidP="00763F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Arial" w:hAnsi="Arial" w:cs="Arial"/>
          <w:spacing w:val="-3"/>
          <w:sz w:val="18"/>
          <w:szCs w:val="18"/>
          <w:lang w:val="en-GB"/>
        </w:rPr>
      </w:pPr>
    </w:p>
    <w:p w14:paraId="77801113" w14:textId="3D654347" w:rsidR="00BE2D1A" w:rsidRPr="00DE5114" w:rsidRDefault="00834D8D" w:rsidP="00763F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Arial" w:hAnsi="Arial" w:cs="Arial"/>
          <w:spacing w:val="-3"/>
          <w:sz w:val="16"/>
          <w:szCs w:val="16"/>
          <w:lang w:val="en-GB"/>
        </w:rPr>
      </w:pPr>
      <w:r w:rsidRPr="00DE5114">
        <w:rPr>
          <w:rFonts w:ascii="Arial" w:hAnsi="Arial" w:cs="Arial"/>
          <w:sz w:val="16"/>
          <w:szCs w:val="16"/>
        </w:rPr>
        <w:t xml:space="preserve">*  There may be occasions when </w:t>
      </w:r>
      <w:proofErr w:type="spellStart"/>
      <w:r w:rsidRPr="00DE5114">
        <w:rPr>
          <w:rFonts w:ascii="Arial" w:hAnsi="Arial" w:cs="Arial"/>
          <w:sz w:val="16"/>
          <w:szCs w:val="16"/>
        </w:rPr>
        <w:t>globals</w:t>
      </w:r>
      <w:proofErr w:type="spellEnd"/>
      <w:r w:rsidRPr="00DE5114">
        <w:rPr>
          <w:rFonts w:ascii="Arial" w:hAnsi="Arial" w:cs="Arial"/>
          <w:sz w:val="16"/>
          <w:szCs w:val="16"/>
        </w:rPr>
        <w:t xml:space="preserve"> are required, but th</w:t>
      </w:r>
      <w:r w:rsidR="00386C45" w:rsidRPr="00DE5114">
        <w:rPr>
          <w:rFonts w:ascii="Arial" w:hAnsi="Arial" w:cs="Arial"/>
          <w:sz w:val="16"/>
          <w:szCs w:val="16"/>
        </w:rPr>
        <w:t>at should be rare in functions, and need to be fully justified if used in your code.</w:t>
      </w:r>
    </w:p>
    <w:p w14:paraId="57292251" w14:textId="2F497736" w:rsidR="00BE2D1A" w:rsidRPr="00DE5114" w:rsidRDefault="00087A10" w:rsidP="00763F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Arial" w:hAnsi="Arial" w:cs="Arial"/>
          <w:sz w:val="16"/>
          <w:szCs w:val="16"/>
        </w:rPr>
      </w:pPr>
      <w:r w:rsidRPr="00DE5114">
        <w:rPr>
          <w:rFonts w:ascii="Arial" w:hAnsi="Arial" w:cs="Arial"/>
          <w:sz w:val="16"/>
          <w:szCs w:val="16"/>
        </w:rPr>
        <w:t>**</w:t>
      </w:r>
      <w:r w:rsidRPr="00DE5114">
        <w:rPr>
          <w:rFonts w:ascii="Arial" w:hAnsi="Arial" w:cs="Arial"/>
          <w:sz w:val="16"/>
          <w:szCs w:val="16"/>
        </w:rPr>
        <w:t xml:space="preserve"> Pythonic: ‘</w:t>
      </w:r>
      <w:r w:rsidRPr="00DE5114">
        <w:rPr>
          <w:rFonts w:ascii="Arial" w:hAnsi="Arial" w:cs="Arial"/>
          <w:sz w:val="16"/>
          <w:szCs w:val="16"/>
        </w:rPr>
        <w:t>leverages Python’s unique features to write code that is readable and beautiful</w:t>
      </w:r>
      <w:r w:rsidRPr="00DE5114">
        <w:rPr>
          <w:rFonts w:ascii="Arial" w:hAnsi="Arial" w:cs="Arial"/>
          <w:sz w:val="16"/>
          <w:szCs w:val="16"/>
        </w:rPr>
        <w:t xml:space="preserve">’ see </w:t>
      </w:r>
      <w:proofErr w:type="gramStart"/>
      <w:r w:rsidRPr="00DE5114">
        <w:rPr>
          <w:rFonts w:ascii="Arial" w:hAnsi="Arial" w:cs="Arial"/>
          <w:sz w:val="16"/>
          <w:szCs w:val="16"/>
        </w:rPr>
        <w:t>e.g.</w:t>
      </w:r>
      <w:proofErr w:type="gramEnd"/>
      <w:r w:rsidRPr="00DE5114"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DE5114">
          <w:rPr>
            <w:rStyle w:val="Hyperlink"/>
            <w:rFonts w:ascii="Arial" w:hAnsi="Arial" w:cs="Arial"/>
            <w:sz w:val="16"/>
            <w:szCs w:val="16"/>
          </w:rPr>
          <w:t>https://www.udacity.com/blog/2020/09/what-is-pythonic-style.html</w:t>
        </w:r>
      </w:hyperlink>
    </w:p>
    <w:p w14:paraId="27601897" w14:textId="7E2D18F0" w:rsidR="00BE2D1A" w:rsidRPr="00DE5114" w:rsidRDefault="00BE2D1A" w:rsidP="003E2E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right="819"/>
        <w:jc w:val="both"/>
        <w:rPr>
          <w:rFonts w:ascii="Arial" w:hAnsi="Arial" w:cs="Arial"/>
          <w:spacing w:val="-3"/>
          <w:sz w:val="16"/>
          <w:szCs w:val="16"/>
          <w:lang w:val="en-GB"/>
        </w:rPr>
        <w:sectPr w:rsidR="00BE2D1A" w:rsidRPr="00DE5114" w:rsidSect="002B2700">
          <w:footerReference w:type="even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6838" w:h="11906" w:orient="landscape" w:code="9"/>
          <w:pgMar w:top="567" w:right="284" w:bottom="567" w:left="284" w:header="567" w:footer="567" w:gutter="0"/>
          <w:cols w:space="720"/>
          <w:noEndnote/>
        </w:sectPr>
      </w:pPr>
      <w:r w:rsidRPr="00DE5114">
        <w:rPr>
          <w:rFonts w:ascii="Arial" w:hAnsi="Arial" w:cs="Arial"/>
          <w:spacing w:val="-3"/>
          <w:sz w:val="16"/>
          <w:szCs w:val="16"/>
          <w:lang w:val="en-GB"/>
        </w:rPr>
        <w:t xml:space="preserve"> </w:t>
      </w:r>
      <w:r w:rsidR="00127424" w:rsidRPr="00DE5114">
        <w:rPr>
          <w:rFonts w:ascii="Arial" w:hAnsi="Arial" w:cs="Arial"/>
          <w:spacing w:val="-3"/>
          <w:sz w:val="16"/>
          <w:szCs w:val="16"/>
          <w:lang w:val="en-GB"/>
        </w:rPr>
        <w:t xml:space="preserve">*** </w:t>
      </w:r>
      <w:r w:rsidR="00127424" w:rsidRPr="00DE5114">
        <w:rPr>
          <w:rFonts w:ascii="Arial" w:hAnsi="Arial" w:cs="Arial"/>
          <w:sz w:val="16"/>
          <w:szCs w:val="16"/>
        </w:rPr>
        <w:t>but not at cost of readabilit</w:t>
      </w:r>
      <w:r w:rsidR="007335DF">
        <w:rPr>
          <w:rFonts w:ascii="Arial" w:hAnsi="Arial" w:cs="Arial"/>
          <w:sz w:val="16"/>
          <w:szCs w:val="16"/>
        </w:rPr>
        <w:t>y</w:t>
      </w:r>
    </w:p>
    <w:p w14:paraId="1236A79C" w14:textId="77777777" w:rsidR="00763F32" w:rsidRDefault="00763F32" w:rsidP="007335D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jc w:val="both"/>
        <w:rPr>
          <w:rFonts w:ascii="Times Roman" w:hAnsi="Times Roman"/>
          <w:spacing w:val="-3"/>
          <w:sz w:val="28"/>
          <w:lang w:val="en-GB"/>
        </w:rPr>
      </w:pPr>
    </w:p>
    <w:sectPr w:rsidR="00763F32" w:rsidSect="002B2700">
      <w:endnotePr>
        <w:numFmt w:val="decimal"/>
      </w:endnotePr>
      <w:pgSz w:w="11906" w:h="16838" w:code="9"/>
      <w:pgMar w:top="284" w:right="567" w:bottom="284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A4AB" w14:textId="77777777" w:rsidR="001D02EB" w:rsidRDefault="001D02EB">
      <w:pPr>
        <w:spacing w:line="20" w:lineRule="exact"/>
      </w:pPr>
    </w:p>
  </w:endnote>
  <w:endnote w:type="continuationSeparator" w:id="0">
    <w:p w14:paraId="21377CBC" w14:textId="77777777" w:rsidR="001D02EB" w:rsidRDefault="001D02EB">
      <w:r>
        <w:t xml:space="preserve"> </w:t>
      </w:r>
    </w:p>
  </w:endnote>
  <w:endnote w:type="continuationNotice" w:id="1">
    <w:p w14:paraId="1A3C90F7" w14:textId="77777777" w:rsidR="001D02EB" w:rsidRDefault="001D02E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ICTFontTextStyleBody">
    <w:altName w:val="Cambria"/>
    <w:panose1 w:val="020B0604020202020204"/>
    <w:charset w:val="00"/>
    <w:family w:val="roman"/>
    <w:pitch w:val="default"/>
  </w:font>
  <w:font w:name="New Century Schoolbook">
    <w:altName w:val="Century Schoolbook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.AppleSystemUIFon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7B56" w14:textId="77777777" w:rsidR="0032194B" w:rsidRDefault="003219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A34318" w14:textId="77777777" w:rsidR="0032194B" w:rsidRDefault="00321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C6F" w14:textId="77777777" w:rsidR="0032194B" w:rsidRDefault="003219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CA1C" w14:textId="77777777" w:rsidR="001D02EB" w:rsidRDefault="001D02EB">
      <w:r>
        <w:separator/>
      </w:r>
    </w:p>
  </w:footnote>
  <w:footnote w:type="continuationSeparator" w:id="0">
    <w:p w14:paraId="1E8AF364" w14:textId="77777777" w:rsidR="001D02EB" w:rsidRDefault="001D02EB">
      <w:r>
        <w:continuationSeparator/>
      </w:r>
    </w:p>
  </w:footnote>
  <w:footnote w:type="continuationNotice" w:id="1">
    <w:p w14:paraId="71A2213E" w14:textId="77777777" w:rsidR="001D02EB" w:rsidRDefault="001D0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BF2C" w14:textId="77777777" w:rsidR="0032194B" w:rsidRDefault="0032194B" w:rsidP="00DE3685">
    <w:pPr>
      <w:pStyle w:val="Header"/>
    </w:pPr>
    <w:r>
      <w:rPr>
        <w:rFonts w:ascii="Arial" w:hAnsi="Arial"/>
        <w:sz w:val="20"/>
      </w:rPr>
      <w:t>MSc Physical Geography – General Information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2018 /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77A9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3641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7E2703"/>
    <w:multiLevelType w:val="singleLevel"/>
    <w:tmpl w:val="80CCAEAC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71E0660"/>
    <w:multiLevelType w:val="hybridMultilevel"/>
    <w:tmpl w:val="7B2A779E"/>
    <w:lvl w:ilvl="0" w:tplc="A0C643FC">
      <w:start w:val="1"/>
      <w:numFmt w:val="decimal"/>
      <w:lvlText w:val="%1."/>
      <w:lvlJc w:val="left"/>
      <w:pPr>
        <w:ind w:left="720" w:hanging="360"/>
      </w:pPr>
      <w:rPr>
        <w:rFonts w:ascii="Times Roman" w:hAnsi="Times Roman" w:cs="Times New Roman"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3262E"/>
    <w:multiLevelType w:val="hybridMultilevel"/>
    <w:tmpl w:val="8DBCCDC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UICTFontTextStyleBody" w:hAnsi="UICTFontTextStyleBody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7A4E"/>
    <w:multiLevelType w:val="singleLevel"/>
    <w:tmpl w:val="80CCAE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2E133834"/>
    <w:multiLevelType w:val="singleLevel"/>
    <w:tmpl w:val="80CCAE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473323AF"/>
    <w:multiLevelType w:val="singleLevel"/>
    <w:tmpl w:val="80CCAE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4D806870"/>
    <w:multiLevelType w:val="singleLevel"/>
    <w:tmpl w:val="80CCAEAC"/>
    <w:lvl w:ilvl="0">
      <w:start w:val="5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4E2D62C0"/>
    <w:multiLevelType w:val="singleLevel"/>
    <w:tmpl w:val="80CCAEAC"/>
    <w:lvl w:ilvl="0">
      <w:start w:val="7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5C76666C"/>
    <w:multiLevelType w:val="hybridMultilevel"/>
    <w:tmpl w:val="F5A43CBA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5600D"/>
    <w:multiLevelType w:val="singleLevel"/>
    <w:tmpl w:val="80CCAE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B490CC7"/>
    <w:multiLevelType w:val="singleLevel"/>
    <w:tmpl w:val="80CCAE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726269C4"/>
    <w:multiLevelType w:val="hybridMultilevel"/>
    <w:tmpl w:val="D282785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E6BD2"/>
    <w:multiLevelType w:val="hybridMultilevel"/>
    <w:tmpl w:val="9F48F8E0"/>
    <w:lvl w:ilvl="0" w:tplc="DD84C3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5978E9"/>
    <w:multiLevelType w:val="singleLevel"/>
    <w:tmpl w:val="80CCAEAC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853304498">
    <w:abstractNumId w:val="12"/>
  </w:num>
  <w:num w:numId="2" w16cid:durableId="1343507283">
    <w:abstractNumId w:val="9"/>
  </w:num>
  <w:num w:numId="3" w16cid:durableId="1911304828">
    <w:abstractNumId w:val="15"/>
  </w:num>
  <w:num w:numId="4" w16cid:durableId="204832045">
    <w:abstractNumId w:val="18"/>
  </w:num>
  <w:num w:numId="5" w16cid:durableId="160851390">
    <w:abstractNumId w:val="10"/>
  </w:num>
  <w:num w:numId="6" w16cid:durableId="22102229">
    <w:abstractNumId w:val="5"/>
  </w:num>
  <w:num w:numId="7" w16cid:durableId="1669013970">
    <w:abstractNumId w:val="11"/>
  </w:num>
  <w:num w:numId="8" w16cid:durableId="799807225">
    <w:abstractNumId w:val="14"/>
  </w:num>
  <w:num w:numId="9" w16cid:durableId="172915776">
    <w:abstractNumId w:val="8"/>
  </w:num>
  <w:num w:numId="10" w16cid:durableId="1841505315">
    <w:abstractNumId w:val="0"/>
  </w:num>
  <w:num w:numId="11" w16cid:durableId="198934291">
    <w:abstractNumId w:val="13"/>
  </w:num>
  <w:num w:numId="12" w16cid:durableId="1604679662">
    <w:abstractNumId w:val="4"/>
  </w:num>
  <w:num w:numId="13" w16cid:durableId="896210091">
    <w:abstractNumId w:val="16"/>
  </w:num>
  <w:num w:numId="14" w16cid:durableId="2048874399">
    <w:abstractNumId w:val="7"/>
  </w:num>
  <w:num w:numId="15" w16cid:durableId="466123461">
    <w:abstractNumId w:val="1"/>
  </w:num>
  <w:num w:numId="16" w16cid:durableId="443573918">
    <w:abstractNumId w:val="2"/>
  </w:num>
  <w:num w:numId="17" w16cid:durableId="224533315">
    <w:abstractNumId w:val="3"/>
  </w:num>
  <w:num w:numId="18" w16cid:durableId="2007704290">
    <w:abstractNumId w:val="17"/>
  </w:num>
  <w:num w:numId="19" w16cid:durableId="1820927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7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E0"/>
    <w:rsid w:val="000042B3"/>
    <w:rsid w:val="00005D20"/>
    <w:rsid w:val="000066C4"/>
    <w:rsid w:val="000105C6"/>
    <w:rsid w:val="00011268"/>
    <w:rsid w:val="00011D39"/>
    <w:rsid w:val="00011EB5"/>
    <w:rsid w:val="000136D1"/>
    <w:rsid w:val="000209A6"/>
    <w:rsid w:val="000242DC"/>
    <w:rsid w:val="000277D3"/>
    <w:rsid w:val="00033814"/>
    <w:rsid w:val="00045D91"/>
    <w:rsid w:val="000470E8"/>
    <w:rsid w:val="000510FC"/>
    <w:rsid w:val="00052E97"/>
    <w:rsid w:val="00057FC7"/>
    <w:rsid w:val="000620E8"/>
    <w:rsid w:val="00062C2D"/>
    <w:rsid w:val="0006511A"/>
    <w:rsid w:val="00074920"/>
    <w:rsid w:val="00084479"/>
    <w:rsid w:val="00087A10"/>
    <w:rsid w:val="00091DB0"/>
    <w:rsid w:val="000A6F20"/>
    <w:rsid w:val="000A7620"/>
    <w:rsid w:val="000B0A03"/>
    <w:rsid w:val="000C23C2"/>
    <w:rsid w:val="000C536D"/>
    <w:rsid w:val="000D0F25"/>
    <w:rsid w:val="000D17E5"/>
    <w:rsid w:val="000D344F"/>
    <w:rsid w:val="000D6BE6"/>
    <w:rsid w:val="000E368B"/>
    <w:rsid w:val="000E5491"/>
    <w:rsid w:val="000F02FE"/>
    <w:rsid w:val="000F2977"/>
    <w:rsid w:val="000F3CC7"/>
    <w:rsid w:val="000F4CBF"/>
    <w:rsid w:val="001009E8"/>
    <w:rsid w:val="00103EB4"/>
    <w:rsid w:val="00110A71"/>
    <w:rsid w:val="001143F8"/>
    <w:rsid w:val="00114A11"/>
    <w:rsid w:val="00114ADB"/>
    <w:rsid w:val="00127424"/>
    <w:rsid w:val="0013028A"/>
    <w:rsid w:val="001348BC"/>
    <w:rsid w:val="00137D02"/>
    <w:rsid w:val="001430AD"/>
    <w:rsid w:val="0014657B"/>
    <w:rsid w:val="00151EEE"/>
    <w:rsid w:val="00154A35"/>
    <w:rsid w:val="00156B9C"/>
    <w:rsid w:val="0016211C"/>
    <w:rsid w:val="00164A3D"/>
    <w:rsid w:val="00167CA4"/>
    <w:rsid w:val="00171AE7"/>
    <w:rsid w:val="001724D8"/>
    <w:rsid w:val="00172FAB"/>
    <w:rsid w:val="001773CB"/>
    <w:rsid w:val="00191008"/>
    <w:rsid w:val="001A2D1F"/>
    <w:rsid w:val="001A4937"/>
    <w:rsid w:val="001A6EE9"/>
    <w:rsid w:val="001B1EA1"/>
    <w:rsid w:val="001C164C"/>
    <w:rsid w:val="001C1A70"/>
    <w:rsid w:val="001C7247"/>
    <w:rsid w:val="001D02EB"/>
    <w:rsid w:val="001E0F8D"/>
    <w:rsid w:val="001E3445"/>
    <w:rsid w:val="001E3B05"/>
    <w:rsid w:val="001E4AE6"/>
    <w:rsid w:val="0020389C"/>
    <w:rsid w:val="0020444B"/>
    <w:rsid w:val="00204B98"/>
    <w:rsid w:val="00204E07"/>
    <w:rsid w:val="00210E2A"/>
    <w:rsid w:val="00212CD3"/>
    <w:rsid w:val="00232A93"/>
    <w:rsid w:val="0024320C"/>
    <w:rsid w:val="00244B22"/>
    <w:rsid w:val="00245193"/>
    <w:rsid w:val="00245BE3"/>
    <w:rsid w:val="00250FA7"/>
    <w:rsid w:val="002513C0"/>
    <w:rsid w:val="00255109"/>
    <w:rsid w:val="00256830"/>
    <w:rsid w:val="002626D9"/>
    <w:rsid w:val="00264D97"/>
    <w:rsid w:val="00276572"/>
    <w:rsid w:val="00284B2F"/>
    <w:rsid w:val="002956B5"/>
    <w:rsid w:val="002A3B61"/>
    <w:rsid w:val="002B1124"/>
    <w:rsid w:val="002B2700"/>
    <w:rsid w:val="002C33EC"/>
    <w:rsid w:val="002D560B"/>
    <w:rsid w:val="002D792D"/>
    <w:rsid w:val="002D7E23"/>
    <w:rsid w:val="002E0152"/>
    <w:rsid w:val="0030218F"/>
    <w:rsid w:val="00304A73"/>
    <w:rsid w:val="003054EC"/>
    <w:rsid w:val="00306B69"/>
    <w:rsid w:val="00313B43"/>
    <w:rsid w:val="00320A02"/>
    <w:rsid w:val="003212E3"/>
    <w:rsid w:val="0032194B"/>
    <w:rsid w:val="0033479C"/>
    <w:rsid w:val="00334B06"/>
    <w:rsid w:val="0033608A"/>
    <w:rsid w:val="00336205"/>
    <w:rsid w:val="00347A7A"/>
    <w:rsid w:val="0035695D"/>
    <w:rsid w:val="00357C1E"/>
    <w:rsid w:val="003610EE"/>
    <w:rsid w:val="003611E9"/>
    <w:rsid w:val="00366E3D"/>
    <w:rsid w:val="0037057C"/>
    <w:rsid w:val="0037114C"/>
    <w:rsid w:val="003775AF"/>
    <w:rsid w:val="00386C45"/>
    <w:rsid w:val="00386D0F"/>
    <w:rsid w:val="00393E05"/>
    <w:rsid w:val="003978E8"/>
    <w:rsid w:val="003A048D"/>
    <w:rsid w:val="003A2CC1"/>
    <w:rsid w:val="003A6DC4"/>
    <w:rsid w:val="003B5274"/>
    <w:rsid w:val="003B593C"/>
    <w:rsid w:val="003D0312"/>
    <w:rsid w:val="003D2B95"/>
    <w:rsid w:val="003D2BEF"/>
    <w:rsid w:val="003D609F"/>
    <w:rsid w:val="003E07D7"/>
    <w:rsid w:val="003E1AB4"/>
    <w:rsid w:val="003E2A49"/>
    <w:rsid w:val="003E2E12"/>
    <w:rsid w:val="003E45E2"/>
    <w:rsid w:val="003E4873"/>
    <w:rsid w:val="003F0B60"/>
    <w:rsid w:val="003F1A72"/>
    <w:rsid w:val="00405FDD"/>
    <w:rsid w:val="004069D2"/>
    <w:rsid w:val="00412AA4"/>
    <w:rsid w:val="0041455B"/>
    <w:rsid w:val="00417978"/>
    <w:rsid w:val="0042514D"/>
    <w:rsid w:val="00430574"/>
    <w:rsid w:val="00435BEA"/>
    <w:rsid w:val="00450B39"/>
    <w:rsid w:val="00451C55"/>
    <w:rsid w:val="00453189"/>
    <w:rsid w:val="00463E2A"/>
    <w:rsid w:val="00471EFE"/>
    <w:rsid w:val="00475131"/>
    <w:rsid w:val="004758BE"/>
    <w:rsid w:val="00477DCE"/>
    <w:rsid w:val="004840D2"/>
    <w:rsid w:val="00491213"/>
    <w:rsid w:val="0049408D"/>
    <w:rsid w:val="004A2EBA"/>
    <w:rsid w:val="004A58D0"/>
    <w:rsid w:val="004B1733"/>
    <w:rsid w:val="004B49C5"/>
    <w:rsid w:val="004C09E5"/>
    <w:rsid w:val="004C5AEF"/>
    <w:rsid w:val="004C5B56"/>
    <w:rsid w:val="004C7891"/>
    <w:rsid w:val="004D3559"/>
    <w:rsid w:val="004D5B04"/>
    <w:rsid w:val="004D6011"/>
    <w:rsid w:val="004D7811"/>
    <w:rsid w:val="004F0955"/>
    <w:rsid w:val="005023EC"/>
    <w:rsid w:val="00510CAD"/>
    <w:rsid w:val="005166D5"/>
    <w:rsid w:val="0052140F"/>
    <w:rsid w:val="00523B87"/>
    <w:rsid w:val="00531FF7"/>
    <w:rsid w:val="00532E85"/>
    <w:rsid w:val="00541069"/>
    <w:rsid w:val="00545C55"/>
    <w:rsid w:val="005534A0"/>
    <w:rsid w:val="00553B96"/>
    <w:rsid w:val="00563E0E"/>
    <w:rsid w:val="00572664"/>
    <w:rsid w:val="00574A4E"/>
    <w:rsid w:val="00575130"/>
    <w:rsid w:val="00580E56"/>
    <w:rsid w:val="00593C12"/>
    <w:rsid w:val="005B40EF"/>
    <w:rsid w:val="005C0B17"/>
    <w:rsid w:val="005C62A9"/>
    <w:rsid w:val="005C7286"/>
    <w:rsid w:val="005D3BA8"/>
    <w:rsid w:val="005D3D9C"/>
    <w:rsid w:val="005D62E2"/>
    <w:rsid w:val="005E2BB5"/>
    <w:rsid w:val="005E2DE0"/>
    <w:rsid w:val="005E660D"/>
    <w:rsid w:val="005F7F40"/>
    <w:rsid w:val="00602252"/>
    <w:rsid w:val="00602E75"/>
    <w:rsid w:val="00610297"/>
    <w:rsid w:val="00617485"/>
    <w:rsid w:val="00622E6E"/>
    <w:rsid w:val="00637628"/>
    <w:rsid w:val="00640E71"/>
    <w:rsid w:val="00641361"/>
    <w:rsid w:val="00643727"/>
    <w:rsid w:val="00646998"/>
    <w:rsid w:val="00653CFF"/>
    <w:rsid w:val="00655284"/>
    <w:rsid w:val="00660E81"/>
    <w:rsid w:val="0068190E"/>
    <w:rsid w:val="00684929"/>
    <w:rsid w:val="00685B1A"/>
    <w:rsid w:val="00693045"/>
    <w:rsid w:val="006A23CD"/>
    <w:rsid w:val="006A25F9"/>
    <w:rsid w:val="006B33FF"/>
    <w:rsid w:val="006B3C1F"/>
    <w:rsid w:val="006C035F"/>
    <w:rsid w:val="006C057A"/>
    <w:rsid w:val="006C24DB"/>
    <w:rsid w:val="006D284B"/>
    <w:rsid w:val="006D79D2"/>
    <w:rsid w:val="006E049C"/>
    <w:rsid w:val="006E234F"/>
    <w:rsid w:val="006F7D6B"/>
    <w:rsid w:val="00700CD2"/>
    <w:rsid w:val="00704CCE"/>
    <w:rsid w:val="007130AF"/>
    <w:rsid w:val="00716EE5"/>
    <w:rsid w:val="00721929"/>
    <w:rsid w:val="00721F85"/>
    <w:rsid w:val="0073192E"/>
    <w:rsid w:val="007335DF"/>
    <w:rsid w:val="007403D2"/>
    <w:rsid w:val="00742E4D"/>
    <w:rsid w:val="007528D3"/>
    <w:rsid w:val="00754F13"/>
    <w:rsid w:val="00755657"/>
    <w:rsid w:val="00757961"/>
    <w:rsid w:val="007614BB"/>
    <w:rsid w:val="00763F32"/>
    <w:rsid w:val="007718B4"/>
    <w:rsid w:val="00771FAF"/>
    <w:rsid w:val="00773D40"/>
    <w:rsid w:val="00792E69"/>
    <w:rsid w:val="0079763B"/>
    <w:rsid w:val="007B6702"/>
    <w:rsid w:val="007C3E3B"/>
    <w:rsid w:val="007C4CE3"/>
    <w:rsid w:val="007C55FF"/>
    <w:rsid w:val="007C7A90"/>
    <w:rsid w:val="007D1893"/>
    <w:rsid w:val="007D437F"/>
    <w:rsid w:val="007D7ECF"/>
    <w:rsid w:val="007E0897"/>
    <w:rsid w:val="007E2424"/>
    <w:rsid w:val="007E77A8"/>
    <w:rsid w:val="007E7F44"/>
    <w:rsid w:val="007F1B2E"/>
    <w:rsid w:val="007F1C2B"/>
    <w:rsid w:val="0080052A"/>
    <w:rsid w:val="00802ADC"/>
    <w:rsid w:val="00807598"/>
    <w:rsid w:val="00807D39"/>
    <w:rsid w:val="00811D0E"/>
    <w:rsid w:val="00812B39"/>
    <w:rsid w:val="008169B2"/>
    <w:rsid w:val="00820DC8"/>
    <w:rsid w:val="00823168"/>
    <w:rsid w:val="00825526"/>
    <w:rsid w:val="00827EBD"/>
    <w:rsid w:val="00834D8D"/>
    <w:rsid w:val="00844A2C"/>
    <w:rsid w:val="0084511D"/>
    <w:rsid w:val="0084745C"/>
    <w:rsid w:val="00851FED"/>
    <w:rsid w:val="0085554C"/>
    <w:rsid w:val="00862C39"/>
    <w:rsid w:val="0086347B"/>
    <w:rsid w:val="00873FAC"/>
    <w:rsid w:val="008776AD"/>
    <w:rsid w:val="00882858"/>
    <w:rsid w:val="00885355"/>
    <w:rsid w:val="00890A5C"/>
    <w:rsid w:val="00894D9D"/>
    <w:rsid w:val="0089723E"/>
    <w:rsid w:val="008A1C3B"/>
    <w:rsid w:val="008B3AA3"/>
    <w:rsid w:val="008B5055"/>
    <w:rsid w:val="008B5F01"/>
    <w:rsid w:val="008E3249"/>
    <w:rsid w:val="008E539E"/>
    <w:rsid w:val="008E62E5"/>
    <w:rsid w:val="008F2D0C"/>
    <w:rsid w:val="008F36CC"/>
    <w:rsid w:val="008F4C90"/>
    <w:rsid w:val="008F5D0E"/>
    <w:rsid w:val="008F713F"/>
    <w:rsid w:val="00901EF7"/>
    <w:rsid w:val="00903D0C"/>
    <w:rsid w:val="00914649"/>
    <w:rsid w:val="00922CB9"/>
    <w:rsid w:val="009259B9"/>
    <w:rsid w:val="0093576B"/>
    <w:rsid w:val="009422F9"/>
    <w:rsid w:val="00951194"/>
    <w:rsid w:val="00951600"/>
    <w:rsid w:val="00951623"/>
    <w:rsid w:val="009540D0"/>
    <w:rsid w:val="00957301"/>
    <w:rsid w:val="00960F64"/>
    <w:rsid w:val="0096297C"/>
    <w:rsid w:val="00982553"/>
    <w:rsid w:val="00987471"/>
    <w:rsid w:val="00991AAC"/>
    <w:rsid w:val="00994B0E"/>
    <w:rsid w:val="00997C5E"/>
    <w:rsid w:val="009A052B"/>
    <w:rsid w:val="009B00D6"/>
    <w:rsid w:val="009B2D03"/>
    <w:rsid w:val="009B543D"/>
    <w:rsid w:val="009B66F7"/>
    <w:rsid w:val="009E28B7"/>
    <w:rsid w:val="009E5494"/>
    <w:rsid w:val="009E55F5"/>
    <w:rsid w:val="009E5E50"/>
    <w:rsid w:val="00A014F2"/>
    <w:rsid w:val="00A03558"/>
    <w:rsid w:val="00A047F1"/>
    <w:rsid w:val="00A11434"/>
    <w:rsid w:val="00A141CF"/>
    <w:rsid w:val="00A159D1"/>
    <w:rsid w:val="00A16E0E"/>
    <w:rsid w:val="00A207FF"/>
    <w:rsid w:val="00A2472F"/>
    <w:rsid w:val="00A25656"/>
    <w:rsid w:val="00A30C04"/>
    <w:rsid w:val="00A35393"/>
    <w:rsid w:val="00A47C3C"/>
    <w:rsid w:val="00A51C85"/>
    <w:rsid w:val="00A5728F"/>
    <w:rsid w:val="00A57A0E"/>
    <w:rsid w:val="00A61E58"/>
    <w:rsid w:val="00A6422D"/>
    <w:rsid w:val="00A7084D"/>
    <w:rsid w:val="00A73732"/>
    <w:rsid w:val="00A80753"/>
    <w:rsid w:val="00A83EE6"/>
    <w:rsid w:val="00A93A99"/>
    <w:rsid w:val="00AD3193"/>
    <w:rsid w:val="00AD4363"/>
    <w:rsid w:val="00AE01C4"/>
    <w:rsid w:val="00AE27DB"/>
    <w:rsid w:val="00AF6E77"/>
    <w:rsid w:val="00B0310C"/>
    <w:rsid w:val="00B07732"/>
    <w:rsid w:val="00B07F67"/>
    <w:rsid w:val="00B159E0"/>
    <w:rsid w:val="00B17D95"/>
    <w:rsid w:val="00B24D4C"/>
    <w:rsid w:val="00B46719"/>
    <w:rsid w:val="00B50280"/>
    <w:rsid w:val="00B516C2"/>
    <w:rsid w:val="00B524F1"/>
    <w:rsid w:val="00B55510"/>
    <w:rsid w:val="00B73A2D"/>
    <w:rsid w:val="00B81DF1"/>
    <w:rsid w:val="00B83668"/>
    <w:rsid w:val="00BA29E6"/>
    <w:rsid w:val="00BA3811"/>
    <w:rsid w:val="00BD0362"/>
    <w:rsid w:val="00BD08B0"/>
    <w:rsid w:val="00BD095C"/>
    <w:rsid w:val="00BD435F"/>
    <w:rsid w:val="00BD4F84"/>
    <w:rsid w:val="00BE2D1A"/>
    <w:rsid w:val="00BE454C"/>
    <w:rsid w:val="00BF77D4"/>
    <w:rsid w:val="00C0130F"/>
    <w:rsid w:val="00C01AF1"/>
    <w:rsid w:val="00C20580"/>
    <w:rsid w:val="00C22111"/>
    <w:rsid w:val="00C34C6F"/>
    <w:rsid w:val="00C50305"/>
    <w:rsid w:val="00C54405"/>
    <w:rsid w:val="00C554C3"/>
    <w:rsid w:val="00C62780"/>
    <w:rsid w:val="00C66851"/>
    <w:rsid w:val="00C756DE"/>
    <w:rsid w:val="00C84D18"/>
    <w:rsid w:val="00C90A11"/>
    <w:rsid w:val="00C96328"/>
    <w:rsid w:val="00C9769F"/>
    <w:rsid w:val="00CB2C2E"/>
    <w:rsid w:val="00CB3FE0"/>
    <w:rsid w:val="00CB5804"/>
    <w:rsid w:val="00CD6E73"/>
    <w:rsid w:val="00CF4E61"/>
    <w:rsid w:val="00D02E1B"/>
    <w:rsid w:val="00D07285"/>
    <w:rsid w:val="00D22245"/>
    <w:rsid w:val="00D25AC8"/>
    <w:rsid w:val="00D277D5"/>
    <w:rsid w:val="00D3004B"/>
    <w:rsid w:val="00D36079"/>
    <w:rsid w:val="00D37E01"/>
    <w:rsid w:val="00D41C24"/>
    <w:rsid w:val="00D45A00"/>
    <w:rsid w:val="00D55F2F"/>
    <w:rsid w:val="00D566AC"/>
    <w:rsid w:val="00D57149"/>
    <w:rsid w:val="00D61EDF"/>
    <w:rsid w:val="00D6527D"/>
    <w:rsid w:val="00D777C9"/>
    <w:rsid w:val="00D8202E"/>
    <w:rsid w:val="00D8288A"/>
    <w:rsid w:val="00D82AAC"/>
    <w:rsid w:val="00D86FEF"/>
    <w:rsid w:val="00D8714B"/>
    <w:rsid w:val="00D9172C"/>
    <w:rsid w:val="00DA01F7"/>
    <w:rsid w:val="00DA67B0"/>
    <w:rsid w:val="00DB4326"/>
    <w:rsid w:val="00DB58E2"/>
    <w:rsid w:val="00DC3E0D"/>
    <w:rsid w:val="00DC4B3C"/>
    <w:rsid w:val="00DD49C6"/>
    <w:rsid w:val="00DE3685"/>
    <w:rsid w:val="00DE5114"/>
    <w:rsid w:val="00DE5374"/>
    <w:rsid w:val="00DE679B"/>
    <w:rsid w:val="00DF004F"/>
    <w:rsid w:val="00DF4DD7"/>
    <w:rsid w:val="00DF5259"/>
    <w:rsid w:val="00E03097"/>
    <w:rsid w:val="00E06702"/>
    <w:rsid w:val="00E14B80"/>
    <w:rsid w:val="00E36539"/>
    <w:rsid w:val="00E37856"/>
    <w:rsid w:val="00E42F22"/>
    <w:rsid w:val="00E51ADF"/>
    <w:rsid w:val="00E56F51"/>
    <w:rsid w:val="00E64508"/>
    <w:rsid w:val="00E64CBF"/>
    <w:rsid w:val="00E702C4"/>
    <w:rsid w:val="00E70FB0"/>
    <w:rsid w:val="00E74762"/>
    <w:rsid w:val="00E752D3"/>
    <w:rsid w:val="00E7653B"/>
    <w:rsid w:val="00E7765A"/>
    <w:rsid w:val="00E87096"/>
    <w:rsid w:val="00E94933"/>
    <w:rsid w:val="00EA0681"/>
    <w:rsid w:val="00EA0BFB"/>
    <w:rsid w:val="00EA0ED8"/>
    <w:rsid w:val="00EB132A"/>
    <w:rsid w:val="00EB1E40"/>
    <w:rsid w:val="00EC18E3"/>
    <w:rsid w:val="00EC58B6"/>
    <w:rsid w:val="00ED0001"/>
    <w:rsid w:val="00ED0D82"/>
    <w:rsid w:val="00ED1C24"/>
    <w:rsid w:val="00ED756D"/>
    <w:rsid w:val="00EE18E5"/>
    <w:rsid w:val="00EE4A2F"/>
    <w:rsid w:val="00EE731A"/>
    <w:rsid w:val="00EE7657"/>
    <w:rsid w:val="00EF15C7"/>
    <w:rsid w:val="00F047BA"/>
    <w:rsid w:val="00F1320F"/>
    <w:rsid w:val="00F15267"/>
    <w:rsid w:val="00F16C84"/>
    <w:rsid w:val="00F17FC3"/>
    <w:rsid w:val="00F3475E"/>
    <w:rsid w:val="00F34773"/>
    <w:rsid w:val="00F350C5"/>
    <w:rsid w:val="00F53733"/>
    <w:rsid w:val="00F5598C"/>
    <w:rsid w:val="00F57C58"/>
    <w:rsid w:val="00F643EA"/>
    <w:rsid w:val="00F64714"/>
    <w:rsid w:val="00F80954"/>
    <w:rsid w:val="00F810B0"/>
    <w:rsid w:val="00F91887"/>
    <w:rsid w:val="00F91AD9"/>
    <w:rsid w:val="00FA0042"/>
    <w:rsid w:val="00FA450D"/>
    <w:rsid w:val="00FA47C7"/>
    <w:rsid w:val="00FA488D"/>
    <w:rsid w:val="00FA7448"/>
    <w:rsid w:val="00FD4FBE"/>
    <w:rsid w:val="00FE2694"/>
    <w:rsid w:val="00FE2C78"/>
    <w:rsid w:val="00FF4B99"/>
    <w:rsid w:val="2CBCD586"/>
    <w:rsid w:val="3C6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3E1A3"/>
  <w14:defaultImageDpi w14:val="32767"/>
  <w15:chartTrackingRefBased/>
  <w15:docId w15:val="{A91732A6-D363-DA46-9E4B-14AB15A5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18"/>
    <w:rPr>
      <w:rFonts w:ascii="New Century Schoolbook" w:hAnsi="New Century Schoolbook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A182C"/>
    <w:pPr>
      <w:keepNext/>
      <w:tabs>
        <w:tab w:val="left" w:pos="-720"/>
        <w:tab w:val="left" w:pos="0"/>
      </w:tabs>
      <w:suppressAutoHyphens/>
      <w:spacing w:line="300" w:lineRule="auto"/>
      <w:jc w:val="both"/>
      <w:outlineLvl w:val="0"/>
    </w:pPr>
    <w:rPr>
      <w:rFonts w:ascii="Times Roman" w:hAnsi="Times Roman"/>
      <w:spacing w:val="-3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0A182C"/>
  </w:style>
  <w:style w:type="character" w:styleId="EndnoteReference">
    <w:name w:val="endnote reference"/>
    <w:semiHidden/>
    <w:rsid w:val="000A182C"/>
    <w:rPr>
      <w:vertAlign w:val="superscript"/>
    </w:rPr>
  </w:style>
  <w:style w:type="paragraph" w:styleId="FootnoteText">
    <w:name w:val="footnote text"/>
    <w:basedOn w:val="Normal"/>
    <w:semiHidden/>
    <w:rsid w:val="000A182C"/>
  </w:style>
  <w:style w:type="character" w:styleId="FootnoteReference">
    <w:name w:val="footnote reference"/>
    <w:semiHidden/>
    <w:rsid w:val="000A182C"/>
    <w:rPr>
      <w:vertAlign w:val="superscript"/>
    </w:rPr>
  </w:style>
  <w:style w:type="paragraph" w:styleId="TOC1">
    <w:name w:val="toc 1"/>
    <w:basedOn w:val="Normal"/>
    <w:next w:val="Normal"/>
    <w:semiHidden/>
    <w:rsid w:val="000A182C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0A182C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0A182C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0A182C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0A182C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0A182C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0A182C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0A182C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0A182C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0A182C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0A182C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0A182C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0A182C"/>
  </w:style>
  <w:style w:type="character" w:customStyle="1" w:styleId="EquationCaption">
    <w:name w:val="_Equation Caption"/>
    <w:rsid w:val="000A182C"/>
  </w:style>
  <w:style w:type="paragraph" w:styleId="BodyTextIndent">
    <w:name w:val="Body Text Indent"/>
    <w:basedOn w:val="Normal"/>
    <w:rsid w:val="000A182C"/>
    <w:pPr>
      <w:tabs>
        <w:tab w:val="left" w:pos="-720"/>
        <w:tab w:val="left" w:pos="0"/>
      </w:tabs>
      <w:suppressAutoHyphens/>
      <w:spacing w:line="300" w:lineRule="auto"/>
      <w:ind w:left="720" w:hanging="720"/>
      <w:jc w:val="both"/>
    </w:pPr>
    <w:rPr>
      <w:rFonts w:ascii="Times Roman" w:hAnsi="Times Roman"/>
      <w:spacing w:val="-3"/>
      <w:sz w:val="28"/>
      <w:szCs w:val="28"/>
      <w:lang w:val="en-GB"/>
    </w:rPr>
  </w:style>
  <w:style w:type="table" w:styleId="TableGrid">
    <w:name w:val="Table Grid"/>
    <w:basedOn w:val="TableNormal"/>
    <w:rsid w:val="00AA7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A77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A7735"/>
    <w:rPr>
      <w:rFonts w:ascii="Lucida Grande" w:hAnsi="Lucida Grande"/>
      <w:sz w:val="18"/>
      <w:szCs w:val="18"/>
      <w:lang w:val="en-US" w:eastAsia="zh-CN"/>
    </w:rPr>
  </w:style>
  <w:style w:type="character" w:styleId="CommentReference">
    <w:name w:val="annotation reference"/>
    <w:rsid w:val="002922CB"/>
    <w:rPr>
      <w:sz w:val="18"/>
      <w:szCs w:val="18"/>
    </w:rPr>
  </w:style>
  <w:style w:type="paragraph" w:styleId="CommentText">
    <w:name w:val="annotation text"/>
    <w:basedOn w:val="Normal"/>
    <w:link w:val="CommentTextChar"/>
    <w:rsid w:val="002922CB"/>
  </w:style>
  <w:style w:type="character" w:customStyle="1" w:styleId="CommentTextChar">
    <w:name w:val="Comment Text Char"/>
    <w:link w:val="CommentText"/>
    <w:rsid w:val="002922CB"/>
    <w:rPr>
      <w:rFonts w:ascii="New Century Schoolbook" w:hAnsi="New Century Schoolbook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922C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922CB"/>
    <w:rPr>
      <w:rFonts w:ascii="New Century Schoolbook" w:hAnsi="New Century Schoolbook"/>
      <w:b/>
      <w:bCs/>
      <w:sz w:val="24"/>
      <w:szCs w:val="24"/>
      <w:lang w:val="en-US" w:eastAsia="zh-CN"/>
    </w:rPr>
  </w:style>
  <w:style w:type="paragraph" w:styleId="Revision">
    <w:name w:val="Revision"/>
    <w:hidden/>
    <w:uiPriority w:val="99"/>
    <w:semiHidden/>
    <w:rsid w:val="000620E8"/>
    <w:rPr>
      <w:rFonts w:ascii="New Century Schoolbook" w:hAnsi="New Century Schoolbook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rsid w:val="0032194B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customStyle="1" w:styleId="HeaderChar">
    <w:name w:val="Header Char"/>
    <w:link w:val="Header"/>
    <w:rsid w:val="0032194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2194B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customStyle="1" w:styleId="FooterChar">
    <w:name w:val="Footer Char"/>
    <w:link w:val="Footer"/>
    <w:uiPriority w:val="99"/>
    <w:rsid w:val="0032194B"/>
    <w:rPr>
      <w:sz w:val="24"/>
      <w:szCs w:val="24"/>
      <w:lang w:eastAsia="zh-CN"/>
    </w:rPr>
  </w:style>
  <w:style w:type="character" w:styleId="PageNumber">
    <w:name w:val="page number"/>
    <w:rsid w:val="0032194B"/>
  </w:style>
  <w:style w:type="paragraph" w:customStyle="1" w:styleId="HTMLBody">
    <w:name w:val="HTML Body"/>
    <w:rsid w:val="0032194B"/>
    <w:rPr>
      <w:rFonts w:ascii="Arial" w:hAnsi="Arial" w:cs="Arial"/>
      <w:snapToGrid w:val="0"/>
      <w:lang w:val="en-US" w:eastAsia="en-US"/>
    </w:rPr>
  </w:style>
  <w:style w:type="paragraph" w:styleId="BodyText">
    <w:name w:val="Body Text"/>
    <w:basedOn w:val="Normal"/>
    <w:link w:val="BodyTextChar"/>
    <w:rsid w:val="00D22245"/>
    <w:pPr>
      <w:spacing w:after="120"/>
    </w:pPr>
  </w:style>
  <w:style w:type="character" w:customStyle="1" w:styleId="BodyTextChar">
    <w:name w:val="Body Text Char"/>
    <w:link w:val="BodyText"/>
    <w:rsid w:val="00D22245"/>
    <w:rPr>
      <w:rFonts w:ascii="New Century Schoolbook" w:hAnsi="New Century Schoolbook"/>
      <w:sz w:val="24"/>
      <w:szCs w:val="24"/>
      <w:lang w:val="en-US" w:eastAsia="zh-CN"/>
    </w:rPr>
  </w:style>
  <w:style w:type="paragraph" w:styleId="BodyText2">
    <w:name w:val="Body Text 2"/>
    <w:basedOn w:val="Normal"/>
    <w:link w:val="BodyText2Char"/>
    <w:rsid w:val="00D22245"/>
    <w:pPr>
      <w:spacing w:after="120" w:line="480" w:lineRule="auto"/>
    </w:pPr>
  </w:style>
  <w:style w:type="character" w:customStyle="1" w:styleId="BodyText2Char">
    <w:name w:val="Body Text 2 Char"/>
    <w:link w:val="BodyText2"/>
    <w:rsid w:val="00D22245"/>
    <w:rPr>
      <w:rFonts w:ascii="New Century Schoolbook" w:hAnsi="New Century Schoolbook"/>
      <w:sz w:val="24"/>
      <w:szCs w:val="24"/>
      <w:lang w:val="en-US" w:eastAsia="zh-CN"/>
    </w:rPr>
  </w:style>
  <w:style w:type="paragraph" w:customStyle="1" w:styleId="p1">
    <w:name w:val="p1"/>
    <w:basedOn w:val="Normal"/>
    <w:rsid w:val="00A93A99"/>
    <w:pPr>
      <w:spacing w:after="60"/>
    </w:pPr>
    <w:rPr>
      <w:rFonts w:ascii=".AppleSystemUIFont" w:eastAsiaTheme="minorEastAsia" w:hAnsi=".AppleSystemUIFont"/>
      <w:sz w:val="29"/>
      <w:szCs w:val="29"/>
      <w:lang w:val="en-GB" w:eastAsia="en-GB"/>
    </w:rPr>
  </w:style>
  <w:style w:type="character" w:customStyle="1" w:styleId="s1">
    <w:name w:val="s1"/>
    <w:basedOn w:val="DefaultParagraphFont"/>
    <w:rsid w:val="00A93A99"/>
    <w:rPr>
      <w:rFonts w:ascii="UICTFontTextStyleBody" w:hAnsi="UICTFontTextStyleBody" w:hint="default"/>
      <w:b/>
      <w:bCs/>
      <w:i w:val="0"/>
      <w:iCs w:val="0"/>
      <w:sz w:val="29"/>
      <w:szCs w:val="29"/>
    </w:rPr>
  </w:style>
  <w:style w:type="paragraph" w:styleId="ListParagraph">
    <w:name w:val="List Paragraph"/>
    <w:basedOn w:val="Normal"/>
    <w:uiPriority w:val="34"/>
    <w:qFormat/>
    <w:rsid w:val="00A047F1"/>
    <w:pPr>
      <w:ind w:left="720"/>
      <w:contextualSpacing/>
    </w:pPr>
  </w:style>
  <w:style w:type="character" w:styleId="Hyperlink">
    <w:name w:val="Hyperlink"/>
    <w:basedOn w:val="DefaultParagraphFont"/>
    <w:rsid w:val="003D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257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acity.com/blog/2020/09/what-is-pythonic-sty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4E96-0AA5-4E30-8DBA-FCE0F276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Varley</dc:creator>
  <cp:keywords/>
  <cp:lastModifiedBy>Lewis, Philip</cp:lastModifiedBy>
  <cp:revision>3</cp:revision>
  <cp:lastPrinted>2022-10-17T09:13:00Z</cp:lastPrinted>
  <dcterms:created xsi:type="dcterms:W3CDTF">2022-10-21T14:23:00Z</dcterms:created>
  <dcterms:modified xsi:type="dcterms:W3CDTF">2022-10-21T14:24:00Z</dcterms:modified>
</cp:coreProperties>
</file>