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16" w:rsidRDefault="000D7D99">
      <w:r>
        <w:t>RCTmiss notes</w:t>
      </w:r>
    </w:p>
    <w:p w:rsidR="000D7D99" w:rsidRDefault="000D7D99" w:rsidP="000D7D99">
      <w:pPr>
        <w:pStyle w:val="ListParagraph"/>
        <w:numPr>
          <w:ilvl w:val="0"/>
          <w:numId w:val="2"/>
        </w:numPr>
      </w:pPr>
      <w:r>
        <w:t>Stata regress behaviour for CIs: df=n-p without clustering but n-1 with clustering</w:t>
      </w:r>
    </w:p>
    <w:p w:rsidR="000D7D99" w:rsidRDefault="000D7D99" w:rsidP="000D7D99">
      <w:pPr>
        <w:pStyle w:val="ListParagraph"/>
        <w:numPr>
          <w:ilvl w:val="1"/>
          <w:numId w:val="2"/>
        </w:numPr>
      </w:pPr>
      <w:r>
        <w:t>Thus robust and cluster(id) give slightly different CIs.</w:t>
      </w:r>
    </w:p>
    <w:p w:rsidR="000D7D99" w:rsidRDefault="000D7D99" w:rsidP="000D7D99">
      <w:pPr>
        <w:pStyle w:val="ListParagraph"/>
        <w:numPr>
          <w:ilvl w:val="0"/>
          <w:numId w:val="2"/>
        </w:numPr>
      </w:pPr>
      <w:r>
        <w:t>Small sample variance is q_c = (N-1)/(N-k) * M/(M-1) (manual p2134) where N=#obs, k=#parms, M=#</w:t>
      </w:r>
      <w:bookmarkStart w:id="0" w:name="_GoBack"/>
      <w:bookmarkEnd w:id="0"/>
      <w:r>
        <w:t>clusters</w:t>
      </w:r>
    </w:p>
    <w:sectPr w:rsidR="000D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09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BBE50B8"/>
    <w:multiLevelType w:val="hybridMultilevel"/>
    <w:tmpl w:val="82AC8B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99"/>
    <w:rsid w:val="000D7D99"/>
    <w:rsid w:val="0064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7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White</dc:creator>
  <cp:lastModifiedBy>Ian White</cp:lastModifiedBy>
  <cp:revision>1</cp:revision>
  <dcterms:created xsi:type="dcterms:W3CDTF">2017-01-28T11:54:00Z</dcterms:created>
  <dcterms:modified xsi:type="dcterms:W3CDTF">2017-01-28T11:58:00Z</dcterms:modified>
</cp:coreProperties>
</file>