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1266"/>
        <w:gridCol w:w="961"/>
        <w:gridCol w:w="1034"/>
        <w:gridCol w:w="1475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1.5e-13 ***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Maternal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8.3e-07 ***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Conspecific density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0.0069 **</w:t>
            </w:r>
          </w:p>
        </w:tc>
      </w:tr>
      <w:tr>
        <w:trPr>
          <w:trHeight w:val="57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Number of extreme wave and tide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5.9e-04 ***</w:t>
            </w:r>
          </w:p>
        </w:tc>
      </w:tr>
      <w:tr>
        <w:trPr>
          <w:trHeight w:val="57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AnimalID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Year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2026-05-11T12:02:17Z</dcterms:modified>
  <cp:category/>
</cp:coreProperties>
</file>