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74"/>
        <w:gridCol w:w="1266"/>
        <w:gridCol w:w="961"/>
        <w:gridCol w:w="1084"/>
        <w:gridCol w:w="1431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70.924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-8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Mother-offspring association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0.0030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Maternal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-25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Residual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161.648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2026-07-13T17:10:34Z</dcterms:modified>
  <cp:category/>
</cp:coreProperties>
</file>