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08"/>
        <w:gridCol w:w="1266"/>
        <w:gridCol w:w="839"/>
        <w:gridCol w:w="1084"/>
        <w:gridCol w:w="1431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-87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 : Pre-threshold (&lt; 9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-9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 : Post-threshold (≥ 9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0.3901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AnimalID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2026-06-24T22:34:12Z</dcterms:modified>
  <cp:category/>
</cp:coreProperties>
</file>