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93"/>
        <w:gridCol w:w="1266"/>
        <w:gridCol w:w="839"/>
        <w:gridCol w:w="1084"/>
        <w:gridCol w:w="143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-85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 : Pre-threshold (&lt;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-10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 : Post-threshold (≥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0.0288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2026-06-28T20:52:45Z</dcterms:modified>
  <cp:category/>
</cp:coreProperties>
</file>