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№1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Юдин Герман Станиславович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Проанализировать последовательность загрузки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Команда для показа последовательности загрузки системы - dmesg. Можно использовать dmesg | less, чтобы уместить всё на экран, или dmesg | grep -i</w:t>
      </w:r>
      <w:r>
        <w:t xml:space="preserve"> </w:t>
      </w:r>
      <w:r>
        <w:t xml:space="preserve">“</w:t>
      </w:r>
      <w:r>
        <w:t xml:space="preserve">что ищем</w:t>
      </w:r>
      <w:r>
        <w:t xml:space="preserve">”</w:t>
      </w:r>
      <w:r>
        <w:t xml:space="preserve">, чтобы найти нужную нам информацию.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Построение модели эффективности рекламы</w:t>
      </w:r>
    </w:p>
    <w:p>
      <w:pPr>
        <w:pStyle w:val="BodyText"/>
      </w:pPr>
      <w:r>
        <w:t xml:space="preserve">Необходимо было получить следующую информацию: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 (Рис fig. 1).</w:t>
      </w:r>
    </w:p>
    <w:p>
      <w:pPr>
        <w:pStyle w:val="FirstParagraph"/>
      </w:pPr>
      <w:r>
        <w:t xml:space="preserve">Версия оказалась Linux 5.14.0-70.22.1.el9_0.x86_64</w:t>
      </w:r>
    </w:p>
    <w:p>
      <w:pPr>
        <w:pStyle w:val="CaptionedFigure"/>
      </w:pPr>
      <w:bookmarkStart w:id="25" w:name="fig:001"/>
      <w:r>
        <w:drawing>
          <wp:inline>
            <wp:extent cx="5334000" cy="573024"/>
            <wp:effectExtent b="0" l="0" r="0" t="0"/>
            <wp:docPr descr="Figure 1: Linux Version" title="Linux Version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Linux Version</w:t>
      </w:r>
    </w:p>
    <w:p>
      <w:pPr>
        <w:numPr>
          <w:ilvl w:val="0"/>
          <w:numId w:val="1002"/>
        </w:numPr>
        <w:pStyle w:val="Compact"/>
      </w:pPr>
      <w:r>
        <w:t xml:space="preserve">Частота процессора (Detected Mhz processor) (Рис fig. 2).</w:t>
      </w:r>
    </w:p>
    <w:p>
      <w:pPr>
        <w:pStyle w:val="FirstParagraph"/>
      </w:pPr>
      <w:r>
        <w:t xml:space="preserve">Почти 2500 Мега герц.</w:t>
      </w:r>
    </w:p>
    <w:p>
      <w:pPr>
        <w:pStyle w:val="CaptionedFigure"/>
      </w:pPr>
      <w:bookmarkStart w:id="29" w:name="fig:002"/>
      <w:r>
        <w:drawing>
          <wp:inline>
            <wp:extent cx="5334000" cy="1460788"/>
            <wp:effectExtent b="0" l="0" r="0" t="0"/>
            <wp:docPr descr="Figure 2: Detected Mhz processor" title="Detected Mhz processor" id="27" name="Picture"/>
            <a:graphic>
              <a:graphicData uri="http://schemas.openxmlformats.org/drawingml/2006/picture">
                <pic:pic>
                  <pic:nvPicPr>
                    <pic:cNvPr descr="img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Detected Mhz processor</w:t>
      </w:r>
    </w:p>
    <w:p>
      <w:pPr>
        <w:numPr>
          <w:ilvl w:val="0"/>
          <w:numId w:val="1003"/>
        </w:numPr>
        <w:pStyle w:val="Compact"/>
      </w:pPr>
      <w:r>
        <w:t xml:space="preserve">Модель процессора (CPU0) (Рис fig. 3).</w:t>
      </w:r>
    </w:p>
    <w:p>
      <w:pPr>
        <w:pStyle w:val="FirstParagraph"/>
      </w:pPr>
      <w:r>
        <w:t xml:space="preserve">Процессор - Xeon CPU E5-2678 v3</w:t>
      </w:r>
    </w:p>
    <w:p>
      <w:pPr>
        <w:pStyle w:val="CaptionedFigure"/>
      </w:pPr>
      <w:bookmarkStart w:id="33" w:name="fig:003"/>
      <w:r>
        <w:drawing>
          <wp:inline>
            <wp:extent cx="5334000" cy="420143"/>
            <wp:effectExtent b="0" l="0" r="0" t="0"/>
            <wp:docPr descr="Figure 3: CPU0" title="CPU0" id="31" name="Picture"/>
            <a:graphic>
              <a:graphicData uri="http://schemas.openxmlformats.org/drawingml/2006/picture">
                <pic:pic>
                  <pic:nvPicPr>
                    <pic:cNvPr descr="img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CPU0</w:t>
      </w:r>
    </w:p>
    <w:p>
      <w:pPr>
        <w:numPr>
          <w:ilvl w:val="0"/>
          <w:numId w:val="1004"/>
        </w:numPr>
        <w:pStyle w:val="Compact"/>
      </w:pPr>
      <w:r>
        <w:t xml:space="preserve">Объем доступной оперативной памяти (Memory available) (Рис fig. 4).</w:t>
      </w:r>
    </w:p>
    <w:p>
      <w:pPr>
        <w:pStyle w:val="FirstParagraph"/>
      </w:pPr>
      <w:r>
        <w:t xml:space="preserve">Свободной памяти 3.5 Гб, а всего 8 Гб.</w:t>
      </w:r>
    </w:p>
    <w:p>
      <w:pPr>
        <w:pStyle w:val="CaptionedFigure"/>
      </w:pPr>
      <w:bookmarkStart w:id="37" w:name="fig:004"/>
      <w:r>
        <w:drawing>
          <wp:inline>
            <wp:extent cx="5334000" cy="348667"/>
            <wp:effectExtent b="0" l="0" r="0" t="0"/>
            <wp:docPr descr="Figure 4: Memory available" title="Memory available" id="35" name="Picture"/>
            <a:graphic>
              <a:graphicData uri="http://schemas.openxmlformats.org/drawingml/2006/picture">
                <pic:pic>
                  <pic:nvPicPr>
                    <pic:cNvPr descr="img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Memory available</w:t>
      </w:r>
    </w:p>
    <w:p>
      <w:pPr>
        <w:numPr>
          <w:ilvl w:val="0"/>
          <w:numId w:val="1005"/>
        </w:numPr>
        <w:pStyle w:val="Compact"/>
      </w:pPr>
      <w:r>
        <w:t xml:space="preserve">Тип обнаруженного гипервизора (Hypervisor detected) (Рис fig. 5).</w:t>
      </w:r>
    </w:p>
    <w:p>
      <w:pPr>
        <w:pStyle w:val="FirstParagraph"/>
      </w:pPr>
      <w:r>
        <w:t xml:space="preserve">Hypervisor detected: KVM</w:t>
      </w:r>
    </w:p>
    <w:p>
      <w:pPr>
        <w:pStyle w:val="CaptionedFigure"/>
      </w:pPr>
      <w:bookmarkStart w:id="41" w:name="fig:005"/>
      <w:r>
        <w:drawing>
          <wp:inline>
            <wp:extent cx="5334000" cy="466396"/>
            <wp:effectExtent b="0" l="0" r="0" t="0"/>
            <wp:docPr descr="Figure 5: Hypervisor detected" title="Hypervisor detected" id="39" name="Picture"/>
            <a:graphic>
              <a:graphicData uri="http://schemas.openxmlformats.org/drawingml/2006/picture">
                <pic:pic>
                  <pic:nvPicPr>
                    <pic:cNvPr descr="img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Hypervisor detected</w:t>
      </w:r>
    </w:p>
    <w:p>
      <w:pPr>
        <w:numPr>
          <w:ilvl w:val="0"/>
          <w:numId w:val="1006"/>
        </w:numPr>
        <w:pStyle w:val="Compact"/>
      </w:pPr>
      <w:r>
        <w:t xml:space="preserve">Тип файловой системы корневого раздела (Рис fig. 6).</w:t>
      </w:r>
    </w:p>
    <w:p>
      <w:pPr>
        <w:pStyle w:val="FirstParagraph"/>
      </w:pPr>
      <w:r>
        <w:t xml:space="preserve">Для нашего диска, а именно sda1, тип файловой системы XFS.</w:t>
      </w:r>
    </w:p>
    <w:p>
      <w:pPr>
        <w:pStyle w:val="CaptionedFigure"/>
      </w:pPr>
      <w:bookmarkStart w:id="45" w:name="fig:006"/>
      <w:r>
        <w:drawing>
          <wp:inline>
            <wp:extent cx="5334000" cy="2521195"/>
            <wp:effectExtent b="0" l="0" r="0" t="0"/>
            <wp:docPr descr="Figure 6: XFS" title="XFS" id="43" name="Picture"/>
            <a:graphic>
              <a:graphicData uri="http://schemas.openxmlformats.org/drawingml/2006/picture">
                <pic:pic>
                  <pic:nvPicPr>
                    <pic:cNvPr descr="img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XFS</w:t>
      </w:r>
    </w:p>
    <w:p>
      <w:pPr>
        <w:numPr>
          <w:ilvl w:val="0"/>
          <w:numId w:val="1007"/>
        </w:numPr>
        <w:pStyle w:val="Compact"/>
      </w:pPr>
      <w:r>
        <w:t xml:space="preserve">Последовательность монтирования файловых систем (Рис fig. 7).</w:t>
      </w:r>
    </w:p>
    <w:p>
      <w:pPr>
        <w:pStyle w:val="FirstParagraph"/>
      </w:pPr>
      <w:r>
        <w:t xml:space="preserve">Сначала монтируется Huge Pages FS, POSIX Message Queue FS, Kernel Debug FS, Kernel Trace FS и наконец Root and Kernel FS</w:t>
      </w:r>
    </w:p>
    <w:p>
      <w:pPr>
        <w:pStyle w:val="CaptionedFigure"/>
      </w:pPr>
      <w:bookmarkStart w:id="49" w:name="fig:007"/>
      <w:r>
        <w:drawing>
          <wp:inline>
            <wp:extent cx="5334000" cy="2874935"/>
            <wp:effectExtent b="0" l="0" r="0" t="0"/>
            <wp:docPr descr="Figure 7: Mount FileSystem" title="Mount FileSystem" id="47" name="Picture"/>
            <a:graphic>
              <a:graphicData uri="http://schemas.openxmlformats.org/drawingml/2006/picture">
                <pic:pic>
                  <pic:nvPicPr>
                    <pic:cNvPr descr="img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Mount FileSystem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установил Rocky на виртуальную машину, а также изучил последовательность загрузки операционной системы.</w:t>
      </w:r>
    </w:p>
    <w:bookmarkEnd w:id="51"/>
    <w:bookmarkStart w:id="5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Кулябов, Д.С. - Лабораторная работа № 1. Установка и конфигурация операционной системы на виртуальную машину</w:t>
      </w:r>
      <w:r>
        <w:br/>
      </w:r>
      <w:r>
        <w:t xml:space="preserve">https://esystem.rudn.ru/pluginfile.php/1651880/mod_folder/content/0/001-lab_virtualbox.pdf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Юдин Герман Станиславович, НФИбд-01-19</dc:creator>
  <dc:language>ru-RU</dc:language>
  <cp:keywords/>
  <dcterms:created xsi:type="dcterms:W3CDTF">2022-09-10T11:14:15Z</dcterms:created>
  <dcterms:modified xsi:type="dcterms:W3CDTF">2022-09-10T11:14:15Z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