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4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№5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Юдин Герман Станиславович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Setuid – это бит разрешения, который позволяет пользователю запускать исполняемый файл с правами владельца этого файла.</w:t>
      </w:r>
    </w:p>
    <w:p>
      <w:pPr>
        <w:pStyle w:val="BodyText"/>
      </w:pPr>
      <w:r>
        <w:t xml:space="preserve">Принцип работы Setgid очень похож на setuid с отличием, что файл будет запускаться пользователем от имени группы, которая владеет файлом.</w:t>
      </w:r>
    </w:p>
    <w:p>
      <w:pPr>
        <w:pStyle w:val="BodyText"/>
      </w:pPr>
      <w:r>
        <w:t xml:space="preserve">Последний специальный бит разрешения – это Sticky Bit . В случае, если этот бит установлен для папки, то файлы в этой папке могут быть удалены только их владельцем.</w:t>
      </w:r>
    </w:p>
    <w:bookmarkEnd w:id="21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файл simpleid.c, который скомпилировал и запустил. Выполнил команду id и сравнил вывод. Вывело одинаковую информацию (Рис fig. 1).</w:t>
      </w:r>
    </w:p>
    <w:p>
      <w:pPr>
        <w:pStyle w:val="CaptionedFigure"/>
      </w:pPr>
      <w:bookmarkStart w:id="25" w:name="fig:1"/>
      <w:r>
        <w:drawing>
          <wp:inline>
            <wp:extent cx="5334000" cy="2692480"/>
            <wp:effectExtent b="0" l="0" r="0" t="0"/>
            <wp:docPr descr="Figure 1: simpleid" title="simpleid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simpleid</w:t>
      </w:r>
    </w:p>
    <w:p>
      <w:pPr>
        <w:numPr>
          <w:ilvl w:val="0"/>
          <w:numId w:val="1002"/>
        </w:numPr>
        <w:pStyle w:val="Compact"/>
      </w:pPr>
      <w:r>
        <w:t xml:space="preserve">Усложнил программу в файле simpleid2.c, также скомпилировал и запустил (Рис fig. 2). На этот раз выдаёт две идентификатора пользователя и 2 идентификатора группы.</w:t>
      </w:r>
    </w:p>
    <w:p>
      <w:pPr>
        <w:pStyle w:val="CaptionedFigure"/>
      </w:pPr>
      <w:bookmarkStart w:id="29" w:name="fig:2"/>
      <w:r>
        <w:drawing>
          <wp:inline>
            <wp:extent cx="5334000" cy="2806037"/>
            <wp:effectExtent b="0" l="0" r="0" t="0"/>
            <wp:docPr descr="Figure 2: simpleid2" title="simpleid2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simpleid2</w:t>
      </w:r>
    </w:p>
    <w:p>
      <w:pPr>
        <w:numPr>
          <w:ilvl w:val="0"/>
          <w:numId w:val="1003"/>
        </w:numPr>
        <w:pStyle w:val="Compact"/>
      </w:pPr>
      <w:r>
        <w:t xml:space="preserve">От имени суперпользователя изменил владельца файла на рута и добавил S бит на пользователя (Рис fig. 3). Проверил корректность установленного бита (Рис fig. 4).</w:t>
      </w:r>
    </w:p>
    <w:p>
      <w:pPr>
        <w:pStyle w:val="CaptionedFigure"/>
      </w:pPr>
      <w:bookmarkStart w:id="33" w:name="fig:3"/>
      <w:r>
        <w:drawing>
          <wp:inline>
            <wp:extent cx="4649002" cy="375385"/>
            <wp:effectExtent b="0" l="0" r="0" t="0"/>
            <wp:docPr descr="Figure 3: change parameters" title="change parameters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002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change parameters</w:t>
      </w:r>
    </w:p>
    <w:p>
      <w:pPr>
        <w:pStyle w:val="CaptionedFigure"/>
      </w:pPr>
      <w:bookmarkStart w:id="37" w:name="fig:4"/>
      <w:r>
        <w:drawing>
          <wp:inline>
            <wp:extent cx="4273616" cy="1068404"/>
            <wp:effectExtent b="0" l="0" r="0" t="0"/>
            <wp:docPr descr="Figure 4: ls -l" title="ls -l" id="35" name="Picture"/>
            <a:graphic>
              <a:graphicData uri="http://schemas.openxmlformats.org/drawingml/2006/picture">
                <pic:pic>
                  <pic:nvPicPr>
                    <pic:cNvPr descr="img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ls -l</w:t>
      </w:r>
    </w:p>
    <w:p>
      <w:pPr>
        <w:numPr>
          <w:ilvl w:val="0"/>
          <w:numId w:val="1004"/>
        </w:numPr>
        <w:pStyle w:val="Compact"/>
      </w:pPr>
      <w:r>
        <w:t xml:space="preserve">При запуске от guest выдаёт следующую информацию. Здесь мы видим, что e_uid стал 0 (Рис fig. 5), что означает, что файл запустился от имени владельца, то есть root.</w:t>
      </w:r>
    </w:p>
    <w:p>
      <w:pPr>
        <w:pStyle w:val="CaptionedFigure"/>
      </w:pPr>
      <w:bookmarkStart w:id="41" w:name="fig:5"/>
      <w:r>
        <w:drawing>
          <wp:inline>
            <wp:extent cx="5334000" cy="873453"/>
            <wp:effectExtent b="0" l="0" r="0" t="0"/>
            <wp:docPr descr="Figure 5: start simpleid2" title="start simpleid2" id="39" name="Picture"/>
            <a:graphic>
              <a:graphicData uri="http://schemas.openxmlformats.org/drawingml/2006/picture">
                <pic:pic>
                  <pic:nvPicPr>
                    <pic:cNvPr descr="img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start simpleid2</w:t>
      </w:r>
    </w:p>
    <w:p>
      <w:pPr>
        <w:numPr>
          <w:ilvl w:val="0"/>
          <w:numId w:val="1005"/>
        </w:numPr>
        <w:pStyle w:val="Compact"/>
      </w:pPr>
      <w:r>
        <w:t xml:space="preserve">Создал новый файл readfile.c, который предназначен для чтения файлов (Рис fig. 6). Сделал так, чтобы другой файл мог проитать root, но не мог guest (Рис fig. 7).</w:t>
      </w:r>
    </w:p>
    <w:p>
      <w:pPr>
        <w:pStyle w:val="CaptionedFigure"/>
      </w:pPr>
      <w:bookmarkStart w:id="45" w:name="fig:6"/>
      <w:r>
        <w:drawing>
          <wp:inline>
            <wp:extent cx="4957010" cy="3349591"/>
            <wp:effectExtent b="0" l="0" r="0" t="0"/>
            <wp:docPr descr="Figure 6: readfile" title="readfile" id="43" name="Picture"/>
            <a:graphic>
              <a:graphicData uri="http://schemas.openxmlformats.org/drawingml/2006/picture">
                <pic:pic>
                  <pic:nvPicPr>
                    <pic:cNvPr descr="img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readfile</w:t>
      </w:r>
    </w:p>
    <w:p>
      <w:pPr>
        <w:pStyle w:val="CaptionedFigure"/>
      </w:pPr>
      <w:bookmarkStart w:id="49" w:name="fig:7"/>
      <w:r>
        <w:drawing>
          <wp:inline>
            <wp:extent cx="4774130" cy="644892"/>
            <wp:effectExtent b="0" l="0" r="0" t="0"/>
            <wp:docPr descr="Figure 7: change file" title="change file" id="47" name="Picture"/>
            <a:graphic>
              <a:graphicData uri="http://schemas.openxmlformats.org/drawingml/2006/picture">
                <pic:pic>
                  <pic:nvPicPr>
                    <pic:cNvPr descr="img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change file</w:t>
      </w:r>
    </w:p>
    <w:p>
      <w:pPr>
        <w:numPr>
          <w:ilvl w:val="0"/>
          <w:numId w:val="1006"/>
        </w:numPr>
        <w:pStyle w:val="Compact"/>
      </w:pPr>
      <w:r>
        <w:t xml:space="preserve">Попытался прочитать с guest, но доступ закрыт (Рис fig. 8 и fig. 9).</w:t>
      </w:r>
    </w:p>
    <w:p>
      <w:pPr>
        <w:pStyle w:val="CaptionedFigure"/>
      </w:pPr>
      <w:bookmarkStart w:id="53" w:name="fig:8"/>
      <w:r>
        <w:drawing>
          <wp:inline>
            <wp:extent cx="3416968" cy="259882"/>
            <wp:effectExtent b="0" l="0" r="0" t="0"/>
            <wp:docPr descr="Figure 8: try read" title="try read" id="51" name="Picture"/>
            <a:graphic>
              <a:graphicData uri="http://schemas.openxmlformats.org/drawingml/2006/picture">
                <pic:pic>
                  <pic:nvPicPr>
                    <pic:cNvPr descr="img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try read</w:t>
      </w:r>
    </w:p>
    <w:p>
      <w:pPr>
        <w:pStyle w:val="CaptionedFigure"/>
      </w:pPr>
      <w:bookmarkStart w:id="57" w:name="fig:9"/>
      <w:r>
        <w:drawing>
          <wp:inline>
            <wp:extent cx="2492943" cy="240631"/>
            <wp:effectExtent b="0" l="0" r="0" t="0"/>
            <wp:docPr descr="Figure 9: error" title="error" id="55" name="Picture"/>
            <a:graphic>
              <a:graphicData uri="http://schemas.openxmlformats.org/drawingml/2006/picture">
                <pic:pic>
                  <pic:nvPicPr>
                    <pic:cNvPr descr="img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error</w:t>
      </w:r>
    </w:p>
    <w:p>
      <w:pPr>
        <w:numPr>
          <w:ilvl w:val="0"/>
          <w:numId w:val="1007"/>
        </w:numPr>
        <w:pStyle w:val="Compact"/>
      </w:pPr>
      <w:r>
        <w:t xml:space="preserve">Сменил владельца файла и установил SetU’D-бит (Рис fig. 10). На этот раз от пользователя guest имеется доступ ко всем файлам, к которым есть доступ у root (Рис fig. 11). Set биты позволяют делать действия относительно владельца файла, то есть файлы запускаются от лица владельца файла, и если владелец может прочитать какой-то файл, а тот кто запускает нет, то с помощью set бита есть возможность прочитать файл даже у пользователя не имеющего возможности прочитать данный файл.</w:t>
      </w:r>
    </w:p>
    <w:p>
      <w:pPr>
        <w:pStyle w:val="CaptionedFigure"/>
      </w:pPr>
      <w:bookmarkStart w:id="61" w:name="fig:10"/>
      <w:r>
        <w:drawing>
          <wp:inline>
            <wp:extent cx="4610501" cy="365760"/>
            <wp:effectExtent b="0" l="0" r="0" t="0"/>
            <wp:docPr descr="Figure 10: root access" title="root access" id="59" name="Picture"/>
            <a:graphic>
              <a:graphicData uri="http://schemas.openxmlformats.org/drawingml/2006/picture">
                <pic:pic>
                  <pic:nvPicPr>
                    <pic:cNvPr descr="img/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root access</w:t>
      </w:r>
    </w:p>
    <w:p>
      <w:pPr>
        <w:pStyle w:val="CaptionedFigure"/>
      </w:pPr>
      <w:bookmarkStart w:id="65" w:name="fig:11"/>
      <w:r>
        <w:drawing>
          <wp:inline>
            <wp:extent cx="4860757" cy="3349591"/>
            <wp:effectExtent b="0" l="0" r="0" t="0"/>
            <wp:docPr descr="Figure 11: read with readfile" title="read with readfile" id="63" name="Picture"/>
            <a:graphic>
              <a:graphicData uri="http://schemas.openxmlformats.org/drawingml/2006/picture">
                <pic:pic>
                  <pic:nvPicPr>
                    <pic:cNvPr descr="img/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334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read with readfile</w:t>
      </w:r>
    </w:p>
    <w:p>
      <w:pPr>
        <w:numPr>
          <w:ilvl w:val="0"/>
          <w:numId w:val="1008"/>
        </w:numPr>
        <w:pStyle w:val="Compact"/>
      </w:pPr>
      <w:r>
        <w:t xml:space="preserve">Посмотерл атрибуты на каталоге /tmp (Рис fig. 12).</w:t>
      </w:r>
    </w:p>
    <w:p>
      <w:pPr>
        <w:pStyle w:val="CaptionedFigure"/>
      </w:pPr>
      <w:bookmarkStart w:id="69" w:name="fig:12"/>
      <w:r>
        <w:drawing>
          <wp:inline>
            <wp:extent cx="3667225" cy="317633"/>
            <wp:effectExtent b="0" l="0" r="0" t="0"/>
            <wp:docPr descr="Figure 12: ls tmp" title="ls tmp" id="67" name="Picture"/>
            <a:graphic>
              <a:graphicData uri="http://schemas.openxmlformats.org/drawingml/2006/picture">
                <pic:pic>
                  <pic:nvPicPr>
                    <pic:cNvPr descr="img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ls tmp</w:t>
      </w:r>
    </w:p>
    <w:p>
      <w:pPr>
        <w:numPr>
          <w:ilvl w:val="0"/>
          <w:numId w:val="1009"/>
        </w:numPr>
        <w:pStyle w:val="Compact"/>
      </w:pPr>
      <w:r>
        <w:t xml:space="preserve">Создал в данном каталоге файл от пользователя guest (Рис fig. 13).</w:t>
      </w:r>
    </w:p>
    <w:p>
      <w:pPr>
        <w:pStyle w:val="CaptionedFigure"/>
      </w:pPr>
      <w:bookmarkStart w:id="73" w:name="fig:13"/>
      <w:r>
        <w:drawing>
          <wp:inline>
            <wp:extent cx="3907856" cy="192505"/>
            <wp:effectExtent b="0" l="0" r="0" t="0"/>
            <wp:docPr descr="Figure 13: echo file" title="echo file" id="71" name="Picture"/>
            <a:graphic>
              <a:graphicData uri="http://schemas.openxmlformats.org/drawingml/2006/picture">
                <pic:pic>
                  <pic:nvPicPr>
                    <pic:cNvPr descr="img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echo file</w:t>
      </w:r>
    </w:p>
    <w:p>
      <w:pPr>
        <w:numPr>
          <w:ilvl w:val="0"/>
          <w:numId w:val="1010"/>
        </w:numPr>
        <w:pStyle w:val="Compact"/>
      </w:pPr>
      <w:r>
        <w:t xml:space="preserve">Посмотрел атрибуты у только что созданного файла и разрешил чтение и запись для категории пользователей «все остальные» (Рис fig. 14).</w:t>
      </w:r>
    </w:p>
    <w:p>
      <w:pPr>
        <w:pStyle w:val="CaptionedFigure"/>
      </w:pPr>
      <w:bookmarkStart w:id="77" w:name="fig:14"/>
      <w:r>
        <w:drawing>
          <wp:inline>
            <wp:extent cx="4283242" cy="481263"/>
            <wp:effectExtent b="0" l="0" r="0" t="0"/>
            <wp:docPr descr="Figure 14: rw for other" title="rw for other" id="75" name="Picture"/>
            <a:graphic>
              <a:graphicData uri="http://schemas.openxmlformats.org/drawingml/2006/picture">
                <pic:pic>
                  <pic:nvPicPr>
                    <pic:cNvPr descr="img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rw for other</w:t>
      </w:r>
    </w:p>
    <w:p>
      <w:pPr>
        <w:numPr>
          <w:ilvl w:val="0"/>
          <w:numId w:val="1011"/>
        </w:numPr>
        <w:pStyle w:val="Compact"/>
      </w:pPr>
      <w:r>
        <w:t xml:space="preserve">От пользователя guest2 попробовал дозаписать файл. Попробовал перезаписать файл. Все действия выполнились (Рис fig. 15).</w:t>
      </w:r>
    </w:p>
    <w:p>
      <w:pPr>
        <w:pStyle w:val="CaptionedFigure"/>
      </w:pPr>
      <w:bookmarkStart w:id="81" w:name="fig:15"/>
      <w:r>
        <w:drawing>
          <wp:inline>
            <wp:extent cx="3955983" cy="1434164"/>
            <wp:effectExtent b="0" l="0" r="0" t="0"/>
            <wp:docPr descr="Figure 15: add text, change text" title="add text, change text" id="79" name="Picture"/>
            <a:graphic>
              <a:graphicData uri="http://schemas.openxmlformats.org/drawingml/2006/picture">
                <pic:pic>
                  <pic:nvPicPr>
                    <pic:cNvPr descr="img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983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 15: add text, change text</w:t>
      </w:r>
    </w:p>
    <w:p>
      <w:pPr>
        <w:numPr>
          <w:ilvl w:val="0"/>
          <w:numId w:val="1012"/>
        </w:numPr>
        <w:pStyle w:val="Compact"/>
      </w:pPr>
      <w:r>
        <w:t xml:space="preserve">Попробовал удалить файл (Рис fig. 16).</w:t>
      </w:r>
    </w:p>
    <w:p>
      <w:pPr>
        <w:pStyle w:val="CaptionedFigure"/>
      </w:pPr>
      <w:bookmarkStart w:id="85" w:name="fig:16"/>
      <w:r>
        <w:drawing>
          <wp:inline>
            <wp:extent cx="4658627" cy="385010"/>
            <wp:effectExtent b="0" l="0" r="0" t="0"/>
            <wp:docPr descr="Figure 16: rm file fail" title="rm file fail" id="83" name="Picture"/>
            <a:graphic>
              <a:graphicData uri="http://schemas.openxmlformats.org/drawingml/2006/picture">
                <pic:pic>
                  <pic:nvPicPr>
                    <pic:cNvPr descr="img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385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 16: rm file fail</w:t>
      </w:r>
    </w:p>
    <w:p>
      <w:pPr>
        <w:numPr>
          <w:ilvl w:val="0"/>
          <w:numId w:val="1013"/>
        </w:numPr>
        <w:pStyle w:val="Compact"/>
      </w:pPr>
      <w:r>
        <w:t xml:space="preserve">От прав администратора снял t бит с директории /tmp (Рис fig. 17).</w:t>
      </w:r>
    </w:p>
    <w:p>
      <w:pPr>
        <w:pStyle w:val="CaptionedFigure"/>
      </w:pPr>
      <w:bookmarkStart w:id="89" w:name="fig:17"/>
      <w:r>
        <w:drawing>
          <wp:inline>
            <wp:extent cx="2396690" cy="259882"/>
            <wp:effectExtent b="0" l="0" r="0" t="0"/>
            <wp:docPr descr="Figure 17: -t /tmp" title="-t /tmp" id="87" name="Picture"/>
            <a:graphic>
              <a:graphicData uri="http://schemas.openxmlformats.org/drawingml/2006/picture">
                <pic:pic>
                  <pic:nvPicPr>
                    <pic:cNvPr descr="img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 17: -t /tmp</w:t>
      </w:r>
    </w:p>
    <w:p>
      <w:pPr>
        <w:numPr>
          <w:ilvl w:val="0"/>
          <w:numId w:val="1014"/>
        </w:numPr>
        <w:pStyle w:val="Compact"/>
      </w:pPr>
      <w:r>
        <w:t xml:space="preserve">Повторил предыдущие шаги от guest2. На этот раз смог удалить файл (Рис fig. 18).</w:t>
      </w:r>
    </w:p>
    <w:p>
      <w:pPr>
        <w:pStyle w:val="CaptionedFigure"/>
      </w:pPr>
      <w:bookmarkStart w:id="93" w:name="fig:18"/>
      <w:r>
        <w:drawing>
          <wp:inline>
            <wp:extent cx="3609473" cy="500513"/>
            <wp:effectExtent b="0" l="0" r="0" t="0"/>
            <wp:docPr descr="Figure 18: rm file success" title="rm file success" id="91" name="Picture"/>
            <a:graphic>
              <a:graphicData uri="http://schemas.openxmlformats.org/drawingml/2006/picture">
                <pic:pic>
                  <pic:nvPicPr>
                    <pic:cNvPr descr="img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 18: rm file success</w:t>
      </w:r>
    </w:p>
    <w:p>
      <w:pPr>
        <w:numPr>
          <w:ilvl w:val="0"/>
          <w:numId w:val="1015"/>
        </w:numPr>
        <w:pStyle w:val="Compact"/>
      </w:pPr>
      <w:r>
        <w:t xml:space="preserve">Вернул t бит обратно.</w:t>
      </w:r>
    </w:p>
    <w:bookmarkEnd w:id="94"/>
    <w:bookmarkStart w:id="9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Выполнив данную лабораторную работу, я изучил механизмы изменения идентификаторов, применения SetUID- и Sticky-битов, получил практические навыки работы в консоли с дополнительными атрибутами,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95"/>
    <w:bookmarkStart w:id="9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16"/>
        </w:numPr>
        <w:pStyle w:val="Compact"/>
      </w:pPr>
      <w:r>
        <w:t xml:space="preserve">Кулябов, Д.С. - Лабораторная работа № 5. Дискреционное разграничение прав в Linux. Исследование влияния дополнительных атрибутов https://esystem.rudn.ru/pluginfile.php/1651889/mod_resource/content/2/005-lab_discret_sticky.pdf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</dc:title>
  <dc:creator>Юдин Герман Станиславович, НФИбд-01-19</dc:creator>
  <dc:language>ru-RU</dc:language>
  <cp:keywords/>
  <dcterms:created xsi:type="dcterms:W3CDTF">2022-10-08T09:29:39Z</dcterms:created>
  <dcterms:modified xsi:type="dcterms:W3CDTF">2022-10-08T09:29:39Z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