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40"/>
          <w:szCs w:val="21"/>
        </w:rPr>
      </w:pPr>
      <w:bookmarkStart w:id="0" w:name="_Toc482709140"/>
      <w:bookmarkStart w:id="1" w:name="_Toc482365823"/>
      <w:r>
        <w:rPr>
          <w:rFonts w:hint="eastAsia"/>
          <w:sz w:val="40"/>
          <w:szCs w:val="21"/>
        </w:rPr>
        <w:t>数据库</w:t>
      </w:r>
      <w:r>
        <w:rPr>
          <w:sz w:val="40"/>
          <w:szCs w:val="21"/>
        </w:rPr>
        <w:t>审计</w:t>
      </w:r>
      <w:r>
        <w:rPr>
          <w:rFonts w:hint="eastAsia"/>
          <w:sz w:val="40"/>
          <w:szCs w:val="21"/>
        </w:rPr>
        <w:t>产品</w:t>
      </w:r>
      <w:r>
        <w:rPr>
          <w:sz w:val="40"/>
          <w:szCs w:val="21"/>
        </w:rPr>
        <w:t>快速</w:t>
      </w:r>
      <w:r>
        <w:rPr>
          <w:rFonts w:hint="eastAsia"/>
          <w:sz w:val="40"/>
          <w:szCs w:val="21"/>
          <w:lang w:val="en-US" w:eastAsia="zh-CN"/>
        </w:rPr>
        <w:t>购买配置</w:t>
      </w:r>
      <w:r>
        <w:rPr>
          <w:sz w:val="40"/>
          <w:szCs w:val="21"/>
        </w:rPr>
        <w:t>指南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购买注意点</w:t>
      </w:r>
    </w:p>
    <w:p>
      <w:pPr>
        <w:rPr>
          <w:rFonts w:hint="eastAsia"/>
          <w:color w:val="auto"/>
          <w:sz w:val="21"/>
          <w:szCs w:val="11"/>
          <w:lang w:val="en-US" w:eastAsia="zh-CN"/>
        </w:rPr>
      </w:pPr>
      <w:r>
        <w:rPr>
          <w:rFonts w:hint="eastAsia"/>
          <w:color w:val="auto"/>
          <w:sz w:val="28"/>
          <w:szCs w:val="16"/>
          <w:lang w:val="en-US" w:eastAsia="zh-CN"/>
        </w:rPr>
        <w:t>1.</w:t>
      </w:r>
      <w:r>
        <w:rPr>
          <w:rFonts w:hint="eastAsia"/>
          <w:color w:val="auto"/>
          <w:sz w:val="21"/>
          <w:szCs w:val="11"/>
          <w:lang w:val="en-US" w:eastAsia="zh-CN"/>
        </w:rPr>
        <w:t>使用数据库审计之前，需要在</w:t>
      </w:r>
      <w:r>
        <w:rPr>
          <w:rFonts w:hint="eastAsia"/>
          <w:color w:val="FF0000"/>
          <w:sz w:val="21"/>
          <w:szCs w:val="11"/>
          <w:lang w:val="en-US" w:eastAsia="zh-CN"/>
        </w:rPr>
        <w:t>访问数据库审计的客户端主机上先安装主机入侵检测</w:t>
      </w:r>
      <w:r>
        <w:rPr>
          <w:rFonts w:hint="eastAsia"/>
          <w:color w:val="auto"/>
          <w:sz w:val="21"/>
          <w:szCs w:val="11"/>
          <w:lang w:val="en-US" w:eastAsia="zh-CN"/>
        </w:rPr>
        <w:t>（uhids），控制台页面有配置指导！</w:t>
      </w:r>
    </w:p>
    <w:p>
      <w:pPr>
        <w:rPr>
          <w:rFonts w:hint="eastAsia"/>
          <w:color w:val="auto"/>
          <w:sz w:val="21"/>
          <w:szCs w:val="11"/>
          <w:lang w:val="en-US" w:eastAsia="zh-CN"/>
        </w:rPr>
      </w:pPr>
      <w:r>
        <w:rPr>
          <w:rFonts w:hint="eastAsia"/>
          <w:color w:val="auto"/>
          <w:sz w:val="21"/>
          <w:szCs w:val="11"/>
          <w:lang w:val="en-US" w:eastAsia="zh-CN"/>
        </w:rPr>
        <w:t>2.</w:t>
      </w:r>
      <w:r>
        <w:rPr>
          <w:rFonts w:hint="eastAsia"/>
          <w:color w:val="FF0000"/>
          <w:sz w:val="21"/>
          <w:szCs w:val="11"/>
          <w:lang w:val="en-US" w:eastAsia="zh-CN"/>
        </w:rPr>
        <w:t>数据库审计与数据库必须在同一区</w:t>
      </w:r>
      <w:r>
        <w:rPr>
          <w:rFonts w:hint="eastAsia"/>
          <w:color w:val="auto"/>
          <w:sz w:val="21"/>
          <w:szCs w:val="11"/>
          <w:lang w:val="en-US" w:eastAsia="zh-CN"/>
        </w:rPr>
        <w:t>，同一网络下才可以正常使用。</w:t>
      </w:r>
    </w:p>
    <w:p>
      <w:pPr>
        <w:rPr>
          <w:rFonts w:hint="eastAsia"/>
          <w:color w:val="auto"/>
          <w:sz w:val="21"/>
          <w:szCs w:val="11"/>
          <w:lang w:val="en-US" w:eastAsia="zh-CN"/>
        </w:rPr>
      </w:pPr>
      <w:r>
        <w:rPr>
          <w:rFonts w:hint="eastAsia"/>
          <w:color w:val="auto"/>
          <w:sz w:val="21"/>
          <w:szCs w:val="11"/>
          <w:lang w:val="en-US" w:eastAsia="zh-CN"/>
        </w:rPr>
        <w:t>3、数据库审计不支持删除退费（季度/年付）</w:t>
      </w:r>
    </w:p>
    <w:p>
      <w:pPr>
        <w:rPr>
          <w:rFonts w:hint="default"/>
          <w:color w:val="auto"/>
          <w:sz w:val="21"/>
          <w:szCs w:val="11"/>
          <w:lang w:val="en-US" w:eastAsia="zh-CN"/>
        </w:rPr>
      </w:pPr>
      <w:r>
        <w:rPr>
          <w:rFonts w:hint="eastAsia"/>
          <w:color w:val="auto"/>
          <w:sz w:val="21"/>
          <w:szCs w:val="11"/>
          <w:lang w:val="en-US" w:eastAsia="zh-CN"/>
        </w:rPr>
        <w:t>4、数据库审计各平台账号密码：</w:t>
      </w:r>
    </w:p>
    <w:p>
      <w:pPr>
        <w:ind w:firstLine="630" w:firstLineChars="300"/>
        <w:rPr>
          <w:rFonts w:hint="eastAsia"/>
          <w:color w:val="auto"/>
          <w:sz w:val="21"/>
          <w:szCs w:val="11"/>
          <w:lang w:val="en-US" w:eastAsia="zh-CN"/>
        </w:rPr>
      </w:pPr>
      <w:r>
        <w:rPr>
          <w:rFonts w:hint="eastAsia"/>
          <w:color w:val="auto"/>
          <w:sz w:val="21"/>
          <w:szCs w:val="11"/>
          <w:lang w:val="en-US" w:eastAsia="zh-CN"/>
        </w:rPr>
        <w:t>审计管理平台：auditadmin/!1fw@2soc#3vpn</w:t>
      </w:r>
    </w:p>
    <w:p>
      <w:pPr>
        <w:ind w:firstLine="630" w:firstLineChars="300"/>
        <w:rPr>
          <w:rFonts w:hint="eastAsia"/>
          <w:color w:val="auto"/>
          <w:sz w:val="21"/>
          <w:szCs w:val="11"/>
          <w:lang w:val="en-US" w:eastAsia="zh-CN"/>
        </w:rPr>
      </w:pPr>
      <w:r>
        <w:rPr>
          <w:rFonts w:hint="eastAsia"/>
          <w:color w:val="auto"/>
          <w:sz w:val="21"/>
          <w:szCs w:val="11"/>
          <w:lang w:val="en-US" w:eastAsia="zh-CN"/>
        </w:rPr>
        <w:t>规则管理平台：ruleadmin/!1fw@2soc#3vpn</w:t>
      </w:r>
    </w:p>
    <w:p>
      <w:pPr>
        <w:ind w:firstLine="630" w:firstLineChars="300"/>
        <w:rPr>
          <w:rFonts w:hint="default"/>
          <w:color w:val="auto"/>
          <w:sz w:val="21"/>
          <w:szCs w:val="11"/>
          <w:lang w:val="en-US" w:eastAsia="zh-CN"/>
        </w:rPr>
      </w:pPr>
      <w:r>
        <w:rPr>
          <w:rFonts w:hint="eastAsia"/>
          <w:color w:val="auto"/>
          <w:sz w:val="21"/>
          <w:szCs w:val="11"/>
          <w:lang w:val="en-US" w:eastAsia="zh-CN"/>
        </w:rPr>
        <w:t>系统管理平台：admin/!1fw@2soc#3vpn</w:t>
      </w:r>
      <w:bookmarkStart w:id="2" w:name="_GoBack"/>
      <w:bookmarkEnd w:id="2"/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第一部分部署agent</w:t>
      </w:r>
    </w:p>
    <w:p>
      <w:pPr>
        <w:rPr>
          <w:rFonts w:hint="eastAsia"/>
          <w:color w:val="auto"/>
          <w:sz w:val="21"/>
          <w:szCs w:val="11"/>
          <w:lang w:val="en-US" w:eastAsia="zh-CN"/>
        </w:rPr>
      </w:pPr>
      <w:r>
        <w:rPr>
          <w:rFonts w:hint="eastAsia"/>
          <w:color w:val="auto"/>
          <w:sz w:val="21"/>
          <w:szCs w:val="11"/>
          <w:lang w:val="en-US" w:eastAsia="zh-CN"/>
        </w:rPr>
        <w:t>在访问数据库的云主机上安装uhids指导如下：（数据库、数据库审计、云主机在同一，可用区，且网络可达）</w:t>
      </w:r>
    </w:p>
    <w:p>
      <w:r>
        <w:drawing>
          <wp:inline distT="0" distB="0" distL="114300" distR="114300">
            <wp:extent cx="5260975" cy="2396490"/>
            <wp:effectExtent l="0" t="0" r="15875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39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760220"/>
            <wp:effectExtent l="0" t="0" r="12065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产品配置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数据库审计各平台账号：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审计管理平台：auditadmin/!1fw@2soc#3vpn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规则管理平台：ruleadmin/!1fw@2soc#3vpn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系统管理平台：admin/!1fw@2soc#3vpn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1、产品购买</w:t>
      </w:r>
    </w:p>
    <w:p>
      <w:pPr>
        <w:rPr>
          <w:rStyle w:val="20"/>
          <w:rFonts w:hint="eastAsia"/>
          <w:sz w:val="36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t>登录控制台，选择左上角产品与服务，并找到优盾下面对应的数据库审计一栏，进入并完成产品购买和安装页面</w:t>
      </w:r>
    </w:p>
    <w:p>
      <w:pPr>
        <w:ind w:left="5400" w:hanging="5400" w:hangingChars="2250"/>
        <w:jc w:val="left"/>
      </w:pPr>
      <w:r>
        <w:drawing>
          <wp:inline distT="0" distB="0" distL="114300" distR="114300">
            <wp:extent cx="4481195" cy="2049780"/>
            <wp:effectExtent l="0" t="0" r="1460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5400" w:hanging="4950" w:hangingChars="225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点击购买数据库审计，并选择相应的配置，完整支付及自动创建（大约5分钟</w:t>
      </w:r>
      <w:r>
        <w:rPr>
          <w:rFonts w:hint="eastAsia"/>
          <w:lang w:val="en-US" w:eastAsia="zh-CN"/>
        </w:rPr>
        <w:t>）</w:t>
      </w:r>
    </w:p>
    <w:p>
      <w:pPr>
        <w:ind w:left="5400" w:hanging="5400" w:hangingChars="2250"/>
        <w:jc w:val="left"/>
      </w:pPr>
      <w:r>
        <w:drawing>
          <wp:inline distT="0" distB="0" distL="114300" distR="114300">
            <wp:extent cx="3966210" cy="1797685"/>
            <wp:effectExtent l="0" t="0" r="15240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b w:val="0"/>
          <w:bCs/>
          <w:lang w:val="en-US" w:eastAsia="zh-CN"/>
        </w:rPr>
      </w:pPr>
      <w:r>
        <w:rPr>
          <w:b w:val="0"/>
          <w:bCs/>
        </w:rPr>
        <w:drawing>
          <wp:inline distT="0" distB="0" distL="114300" distR="114300">
            <wp:extent cx="5262880" cy="1596390"/>
            <wp:effectExtent l="0" t="0" r="13970" b="381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9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2"/>
          <w:rFonts w:hint="eastAsia"/>
          <w:b w:val="0"/>
          <w:lang w:val="en-US" w:eastAsia="zh-CN"/>
        </w:rPr>
        <w:t xml:space="preserve">2、申请并导入授权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sz w:val="22"/>
          <w:szCs w:val="21"/>
          <w:lang w:val="en-US" w:eastAsia="zh-CN"/>
        </w:rPr>
        <w:t>默认创建的数据库审计是没有license授权的，需要联系技术支持，找到对应的负责人进行申请</w:t>
      </w:r>
      <w:r>
        <w:rPr>
          <w:rFonts w:hint="eastAsia"/>
          <w:lang w:val="en-US" w:eastAsia="zh-CN"/>
        </w:rPr>
        <w:t>。</w:t>
      </w:r>
    </w:p>
    <w:bookmarkEnd w:id="0"/>
    <w:bookmarkEnd w:id="1"/>
    <w:p>
      <w:r>
        <w:drawing>
          <wp:inline distT="0" distB="0" distL="114300" distR="114300">
            <wp:extent cx="5262245" cy="1744345"/>
            <wp:effectExtent l="0" t="0" r="14605" b="825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4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200"/>
        <w:jc w:val="left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/>
          <w:sz w:val="22"/>
          <w:szCs w:val="22"/>
        </w:rPr>
        <w:t>打开浏览器，在地址栏输入</w:t>
      </w:r>
      <w:r>
        <w:rPr>
          <w:rFonts w:hint="eastAsia" w:asciiTheme="minorEastAsia" w:hAnsiTheme="minorEastAsia"/>
          <w:sz w:val="22"/>
          <w:szCs w:val="22"/>
          <w:lang w:val="en-US" w:eastAsia="zh-CN"/>
        </w:rPr>
        <w:t>设备https://EIP（建议使用Google浏览器），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登录系统管理员页面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 xml:space="preserve">admin/!1fw@2soc#3vpn 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，下载注册信息文件，将授权给到申请人</w:t>
      </w:r>
      <w:r>
        <w:drawing>
          <wp:inline distT="0" distB="0" distL="114300" distR="114300">
            <wp:extent cx="5046980" cy="2942590"/>
            <wp:effectExtent l="0" t="0" r="1270" b="1016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拿到授权文件进行文件导入，导入之后就可以看到数据库审计具体的实例个数和有效时间</w:t>
      </w:r>
      <w:r>
        <w:drawing>
          <wp:inline distT="0" distB="0" distL="114300" distR="114300">
            <wp:extent cx="5266690" cy="3031490"/>
            <wp:effectExtent l="0" t="0" r="10160" b="1651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3、流量镜像策略</w:t>
      </w:r>
    </w:p>
    <w:p>
      <w:pPr>
        <w:jc w:val="left"/>
      </w:pPr>
      <w:r>
        <w:rPr>
          <w:rFonts w:hint="eastAsia"/>
          <w:lang w:val="en-US" w:eastAsia="zh-CN"/>
        </w:rPr>
        <w:t>点击配置按钮</w:t>
      </w:r>
      <w:r>
        <w:drawing>
          <wp:inline distT="0" distB="0" distL="114300" distR="114300">
            <wp:extent cx="5262880" cy="1017270"/>
            <wp:effectExtent l="0" t="0" r="139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选择需要审计的数据库实例</w:t>
      </w:r>
    </w:p>
    <w:p>
      <w:r>
        <w:drawing>
          <wp:inline distT="0" distB="0" distL="114300" distR="114300">
            <wp:extent cx="5265420" cy="3178175"/>
            <wp:effectExtent l="0" t="0" r="11430" b="317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选择访问数据库并部署uhids的云主机，并点击确认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309620"/>
            <wp:effectExtent l="0" t="0" r="3175" b="508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4、审计规则配置</w:t>
      </w:r>
    </w:p>
    <w:p>
      <w:pPr>
        <w:widowControl/>
        <w:ind w:firstLine="480" w:firstLineChars="200"/>
        <w:jc w:val="left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打开浏览器，在地址栏输入http</w:t>
      </w:r>
      <w:r>
        <w:rPr>
          <w:rFonts w:hint="eastAsia" w:asciiTheme="minorEastAsia" w:hAnsiTheme="minorEastAsia"/>
          <w:szCs w:val="24"/>
          <w:lang w:val="en-US" w:eastAsia="zh-CN"/>
        </w:rPr>
        <w:t>s</w:t>
      </w:r>
      <w:r>
        <w:rPr>
          <w:rFonts w:hint="eastAsia" w:asciiTheme="minorEastAsia" w:hAnsiTheme="minorEastAsia"/>
          <w:szCs w:val="24"/>
        </w:rPr>
        <w:t>://</w:t>
      </w:r>
      <w:r>
        <w:rPr>
          <w:rFonts w:hint="eastAsia" w:asciiTheme="minorEastAsia" w:hAnsiTheme="minorEastAsia"/>
          <w:szCs w:val="24"/>
          <w:lang w:val="en-US" w:eastAsia="zh-CN"/>
        </w:rPr>
        <w:t>EIP</w:t>
      </w:r>
      <w:r>
        <w:rPr>
          <w:rFonts w:hint="eastAsia" w:asciiTheme="minorEastAsia" w:hAnsiTheme="minorEastAsia"/>
          <w:szCs w:val="24"/>
        </w:rPr>
        <w:t>，在弹出的登陆页面输入规则用户名/密码：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ruleadmin/!1fw@2soc#3vpn</w:t>
      </w:r>
      <w:r>
        <w:rPr>
          <w:rFonts w:hint="eastAsia" w:asciiTheme="minorEastAsia" w:hAnsiTheme="minorEastAsia"/>
          <w:szCs w:val="24"/>
        </w:rPr>
        <w:t>后，进入规则配置平台。</w:t>
      </w:r>
    </w:p>
    <w:p>
      <w:pPr>
        <w:widowControl/>
        <w:ind w:firstLine="480" w:firstLineChars="200"/>
        <w:jc w:val="left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>点击对象设置--&gt;审计对象，点击“添加”，输入需要被审计数据库服务器的相关信息，输入完成以后点击保存，</w:t>
      </w:r>
      <w:r>
        <w:rPr>
          <w:rFonts w:hint="eastAsia" w:asciiTheme="minorEastAsia" w:hAnsiTheme="minorEastAsia"/>
          <w:szCs w:val="24"/>
          <w:lang w:eastAsia="zh-CN"/>
        </w:rPr>
        <w:t>（</w:t>
      </w:r>
      <w:r>
        <w:rPr>
          <w:rFonts w:hint="eastAsia" w:asciiTheme="minorEastAsia" w:hAnsiTheme="minorEastAsia"/>
          <w:szCs w:val="24"/>
          <w:lang w:val="en-US" w:eastAsia="zh-CN"/>
        </w:rPr>
        <w:t>扩展配置可不填</w:t>
      </w:r>
      <w:r>
        <w:rPr>
          <w:rFonts w:hint="eastAsia" w:asciiTheme="minorEastAsia" w:hAnsiTheme="minorEastAsia"/>
          <w:szCs w:val="24"/>
          <w:lang w:eastAsia="zh-CN"/>
        </w:rPr>
        <w:t>）</w:t>
      </w:r>
      <w:r>
        <w:rPr>
          <w:rFonts w:hint="eastAsia" w:asciiTheme="minorEastAsia" w:hAnsiTheme="minorEastAsia"/>
          <w:szCs w:val="24"/>
        </w:rPr>
        <w:t>如下图所示：</w:t>
      </w:r>
    </w:p>
    <w:p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drawing>
          <wp:inline distT="0" distB="0" distL="0" distR="0">
            <wp:extent cx="4716780" cy="1990725"/>
            <wp:effectExtent l="0" t="0" r="7620" b="952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293" cy="199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9"/>
          <w:rFonts w:hint="eastAsia"/>
          <w:lang w:val="en-US" w:eastAsia="zh-CN"/>
        </w:rPr>
      </w:pPr>
      <w:r>
        <w:rPr>
          <w:rFonts w:hint="eastAsia" w:asciiTheme="minorEastAsia" w:hAnsiTheme="minorEastAsia"/>
          <w:b/>
          <w:szCs w:val="24"/>
        </w:rPr>
        <w:t>注：</w:t>
      </w:r>
      <w:r>
        <w:rPr>
          <w:rFonts w:hint="eastAsia" w:asciiTheme="minorEastAsia" w:hAnsiTheme="minorEastAsia"/>
          <w:b/>
          <w:szCs w:val="24"/>
          <w:lang w:val="en-US" w:eastAsia="zh-CN"/>
        </w:rPr>
        <w:t>等保客户可直接勾选等级保护规则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产品应用</w:t>
      </w:r>
    </w:p>
    <w:p>
      <w:pPr>
        <w:widowControl/>
        <w:ind w:firstLine="440" w:firstLineChars="200"/>
        <w:jc w:val="left"/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 w:val="22"/>
          <w:szCs w:val="22"/>
        </w:rPr>
        <w:t>打开浏览器，在地址栏输入http</w:t>
      </w:r>
      <w:r>
        <w:rPr>
          <w:rFonts w:hint="eastAsia" w:asciiTheme="minorEastAsia" w:hAnsiTheme="minorEastAsia"/>
          <w:sz w:val="22"/>
          <w:szCs w:val="22"/>
          <w:lang w:val="en-US" w:eastAsia="zh-CN"/>
        </w:rPr>
        <w:t>s</w:t>
      </w:r>
      <w:r>
        <w:rPr>
          <w:rFonts w:hint="eastAsia" w:asciiTheme="minorEastAsia" w:hAnsiTheme="minorEastAsia"/>
          <w:sz w:val="22"/>
          <w:szCs w:val="22"/>
        </w:rPr>
        <w:t>://</w:t>
      </w:r>
      <w:r>
        <w:rPr>
          <w:rFonts w:hint="eastAsia" w:asciiTheme="minorEastAsia" w:hAnsiTheme="minorEastAsia"/>
          <w:sz w:val="22"/>
          <w:szCs w:val="22"/>
          <w:lang w:val="en-US" w:eastAsia="zh-CN"/>
        </w:rPr>
        <w:t>外网IP</w:t>
      </w:r>
      <w:r>
        <w:rPr>
          <w:rFonts w:hint="eastAsia" w:asciiTheme="minorEastAsia" w:hAnsiTheme="minorEastAsia"/>
          <w:sz w:val="22"/>
          <w:szCs w:val="22"/>
        </w:rPr>
        <w:t>，在弹出的登陆页面输入审计用户名/密码：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auditadmin/!1fw@2soc#3vpn</w:t>
      </w:r>
      <w:r>
        <w:rPr>
          <w:rFonts w:hint="eastAsia" w:asciiTheme="minorEastAsia" w:hAnsiTheme="minorEastAsia"/>
          <w:sz w:val="22"/>
          <w:szCs w:val="22"/>
        </w:rPr>
        <w:t>后，进入审计管理平台</w:t>
      </w:r>
      <w:r>
        <w:rPr>
          <w:rFonts w:hint="eastAsia" w:asciiTheme="minorEastAsia" w:hAnsiTheme="minorEastAsia"/>
          <w:szCs w:val="24"/>
        </w:rPr>
        <w:t>。</w:t>
      </w:r>
    </w:p>
    <w:p>
      <w:pPr>
        <w:pStyle w:val="5"/>
        <w:bidi w:val="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日常行为查询</w:t>
      </w:r>
    </w:p>
    <w:p>
      <w:pPr>
        <w:jc w:val="left"/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ab/>
      </w:r>
      <w:r>
        <w:rPr>
          <w:rFonts w:hint="eastAsia" w:asciiTheme="minorEastAsia" w:hAnsiTheme="minorEastAsia"/>
          <w:sz w:val="22"/>
          <w:szCs w:val="22"/>
        </w:rPr>
        <w:t>登陆审计管理平台，进入审计管理--&gt;日常行为查询，输入或选择查询条件后，滚动鼠标到最下方，点击查询。</w:t>
      </w:r>
    </w:p>
    <w:p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drawing>
          <wp:inline distT="0" distB="0" distL="0" distR="0">
            <wp:extent cx="5000625" cy="1074420"/>
            <wp:effectExtent l="0" t="0" r="9525" b="1143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7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注：查看能否审计到数据时，一般按照默认的选项进行查询就可以了。</w:t>
      </w:r>
    </w:p>
    <w:p>
      <w:pPr>
        <w:jc w:val="left"/>
        <w:rPr>
          <w:rFonts w:hint="default" w:asciiTheme="minorEastAsia" w:hAnsiTheme="minorEastAsia"/>
          <w:sz w:val="22"/>
          <w:szCs w:val="22"/>
          <w:lang w:val="en-US" w:eastAsia="zh-CN"/>
        </w:rPr>
      </w:pPr>
    </w:p>
    <w:p>
      <w:pPr>
        <w:pStyle w:val="5"/>
        <w:bidi w:val="0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审计结果显示</w:t>
      </w:r>
    </w:p>
    <w:p>
      <w:pPr>
        <w:rPr>
          <w:rFonts w:asciiTheme="minorEastAsia" w:hAnsiTheme="minorEastAsia"/>
          <w:szCs w:val="24"/>
        </w:rPr>
      </w:pPr>
      <w:r>
        <w:rPr>
          <w:rFonts w:hint="eastAsia" w:asciiTheme="minorEastAsia" w:hAnsiTheme="minorEastAsia"/>
          <w:szCs w:val="24"/>
        </w:rPr>
        <w:tab/>
      </w:r>
      <w:r>
        <w:rPr>
          <w:rFonts w:hint="eastAsia" w:asciiTheme="minorEastAsia" w:hAnsiTheme="minorEastAsia"/>
          <w:szCs w:val="24"/>
        </w:rPr>
        <w:t>点击查询后出现下图的画面表示审计正常，设备基础配置到此完成。</w:t>
      </w:r>
    </w:p>
    <w:p>
      <w:pPr>
        <w:rPr>
          <w:rFonts w:asciiTheme="minorEastAsia" w:hAnsiTheme="minorEastAsia"/>
          <w:szCs w:val="24"/>
        </w:rPr>
      </w:pPr>
      <w:r>
        <w:drawing>
          <wp:inline distT="0" distB="0" distL="114300" distR="114300">
            <wp:extent cx="4347845" cy="2605405"/>
            <wp:effectExtent l="0" t="0" r="14605" b="444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C26741"/>
    <w:multiLevelType w:val="singleLevel"/>
    <w:tmpl w:val="B2C26741"/>
    <w:lvl w:ilvl="0" w:tentative="0">
      <w:start w:val="2"/>
      <w:numFmt w:val="chineseCounting"/>
      <w:suff w:val="space"/>
      <w:lvlText w:val="第%1部分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BC9"/>
    <w:rsid w:val="00063AB4"/>
    <w:rsid w:val="00067AA5"/>
    <w:rsid w:val="000759B9"/>
    <w:rsid w:val="000856A4"/>
    <w:rsid w:val="000900F6"/>
    <w:rsid w:val="000B1247"/>
    <w:rsid w:val="000D3D7D"/>
    <w:rsid w:val="001258A0"/>
    <w:rsid w:val="00152C66"/>
    <w:rsid w:val="001709A1"/>
    <w:rsid w:val="001A456A"/>
    <w:rsid w:val="001D26C2"/>
    <w:rsid w:val="001F4F9B"/>
    <w:rsid w:val="001F7BDD"/>
    <w:rsid w:val="0022490F"/>
    <w:rsid w:val="002B027F"/>
    <w:rsid w:val="002B3050"/>
    <w:rsid w:val="002B7B75"/>
    <w:rsid w:val="002D485D"/>
    <w:rsid w:val="002D6FC1"/>
    <w:rsid w:val="002E6FC4"/>
    <w:rsid w:val="00315BD5"/>
    <w:rsid w:val="003252EE"/>
    <w:rsid w:val="00387D53"/>
    <w:rsid w:val="00393823"/>
    <w:rsid w:val="003A5F28"/>
    <w:rsid w:val="003B4E5A"/>
    <w:rsid w:val="003C5C98"/>
    <w:rsid w:val="003C6C92"/>
    <w:rsid w:val="00406A26"/>
    <w:rsid w:val="00432354"/>
    <w:rsid w:val="00450ED4"/>
    <w:rsid w:val="00485092"/>
    <w:rsid w:val="00491D99"/>
    <w:rsid w:val="00493401"/>
    <w:rsid w:val="00495802"/>
    <w:rsid w:val="004A1108"/>
    <w:rsid w:val="004C5ED1"/>
    <w:rsid w:val="00532EA8"/>
    <w:rsid w:val="00557B9D"/>
    <w:rsid w:val="005B570B"/>
    <w:rsid w:val="005C1ADA"/>
    <w:rsid w:val="0061086C"/>
    <w:rsid w:val="00641653"/>
    <w:rsid w:val="00647EA6"/>
    <w:rsid w:val="0067064A"/>
    <w:rsid w:val="00690725"/>
    <w:rsid w:val="006B378A"/>
    <w:rsid w:val="006B43E0"/>
    <w:rsid w:val="006D5F3A"/>
    <w:rsid w:val="006F1807"/>
    <w:rsid w:val="00785A06"/>
    <w:rsid w:val="007A721D"/>
    <w:rsid w:val="007B414D"/>
    <w:rsid w:val="007B74BF"/>
    <w:rsid w:val="007C142F"/>
    <w:rsid w:val="007D0A0F"/>
    <w:rsid w:val="007D1D94"/>
    <w:rsid w:val="00805609"/>
    <w:rsid w:val="00814BB4"/>
    <w:rsid w:val="0088162F"/>
    <w:rsid w:val="008824E6"/>
    <w:rsid w:val="00981339"/>
    <w:rsid w:val="00A0555F"/>
    <w:rsid w:val="00A40DBB"/>
    <w:rsid w:val="00A47F95"/>
    <w:rsid w:val="00A57ADD"/>
    <w:rsid w:val="00AE0E24"/>
    <w:rsid w:val="00B052FA"/>
    <w:rsid w:val="00B22EA4"/>
    <w:rsid w:val="00B426A7"/>
    <w:rsid w:val="00B8162B"/>
    <w:rsid w:val="00B8536C"/>
    <w:rsid w:val="00BB278F"/>
    <w:rsid w:val="00BF6979"/>
    <w:rsid w:val="00C073F1"/>
    <w:rsid w:val="00C16A25"/>
    <w:rsid w:val="00C53939"/>
    <w:rsid w:val="00C80970"/>
    <w:rsid w:val="00C97736"/>
    <w:rsid w:val="00CD051F"/>
    <w:rsid w:val="00CD1E55"/>
    <w:rsid w:val="00CD647A"/>
    <w:rsid w:val="00D01BA8"/>
    <w:rsid w:val="00D0370F"/>
    <w:rsid w:val="00D44B77"/>
    <w:rsid w:val="00D864F9"/>
    <w:rsid w:val="00D95A06"/>
    <w:rsid w:val="00DE564D"/>
    <w:rsid w:val="00E352EA"/>
    <w:rsid w:val="00E711FE"/>
    <w:rsid w:val="00E741C7"/>
    <w:rsid w:val="00E83170"/>
    <w:rsid w:val="00E85158"/>
    <w:rsid w:val="00EA1C42"/>
    <w:rsid w:val="00EE7BC9"/>
    <w:rsid w:val="00EF0A1C"/>
    <w:rsid w:val="00EF221D"/>
    <w:rsid w:val="00EF515B"/>
    <w:rsid w:val="00F029F4"/>
    <w:rsid w:val="00F051AA"/>
    <w:rsid w:val="00F7789D"/>
    <w:rsid w:val="0B5C74CA"/>
    <w:rsid w:val="1061126F"/>
    <w:rsid w:val="10BF3A9A"/>
    <w:rsid w:val="1BAF2698"/>
    <w:rsid w:val="22575FAD"/>
    <w:rsid w:val="2EE774B6"/>
    <w:rsid w:val="33BC0EBE"/>
    <w:rsid w:val="36D94070"/>
    <w:rsid w:val="3A946FA5"/>
    <w:rsid w:val="3ADC6A0E"/>
    <w:rsid w:val="422C1D67"/>
    <w:rsid w:val="43B500F6"/>
    <w:rsid w:val="44E4772D"/>
    <w:rsid w:val="49D447B9"/>
    <w:rsid w:val="4B6A6B7C"/>
    <w:rsid w:val="52AA7809"/>
    <w:rsid w:val="601F2F14"/>
    <w:rsid w:val="6C6E5BFD"/>
    <w:rsid w:val="6DC62217"/>
    <w:rsid w:val="6E9B3FFA"/>
    <w:rsid w:val="775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5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3">
    <w:name w:val="页眉 Char"/>
    <w:basedOn w:val="12"/>
    <w:link w:val="9"/>
    <w:qFormat/>
    <w:uiPriority w:val="99"/>
    <w:rPr>
      <w:sz w:val="18"/>
      <w:szCs w:val="18"/>
    </w:rPr>
  </w:style>
  <w:style w:type="character" w:customStyle="1" w:styleId="14">
    <w:name w:val="页脚 Char"/>
    <w:basedOn w:val="12"/>
    <w:link w:val="8"/>
    <w:qFormat/>
    <w:uiPriority w:val="99"/>
    <w:rPr>
      <w:sz w:val="18"/>
      <w:szCs w:val="18"/>
    </w:rPr>
  </w:style>
  <w:style w:type="character" w:customStyle="1" w:styleId="15">
    <w:name w:val="文档结构图 Char"/>
    <w:basedOn w:val="12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16">
    <w:name w:val="批注框文本 Char"/>
    <w:basedOn w:val="12"/>
    <w:link w:val="7"/>
    <w:semiHidden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1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0">
    <w:name w:val="标题 1 Char"/>
    <w:link w:val="2"/>
    <w:qFormat/>
    <w:uiPriority w:val="9"/>
    <w:rPr>
      <w:b/>
      <w:kern w:val="44"/>
      <w:sz w:val="44"/>
    </w:rPr>
  </w:style>
  <w:style w:type="character" w:customStyle="1" w:styleId="21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2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298</Words>
  <Characters>1704</Characters>
  <Lines>14</Lines>
  <Paragraphs>3</Paragraphs>
  <TotalTime>86</TotalTime>
  <ScaleCrop>false</ScaleCrop>
  <LinksUpToDate>false</LinksUpToDate>
  <CharactersWithSpaces>1999</CharactersWithSpaces>
  <Application>WPS Office_11.1.0.8663_F1E327BC-269C-435d-A152-05C5408002CA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2017-06-01T12:01:00Z</dcterms:created>
  <dc:creator>win7</dc:creator>
  <cp:lastModifiedBy>Aimee.Xue</cp:lastModifiedBy>
  <dcterms:modified xsi:type="dcterms:W3CDTF">2019-07-15T09:33:53Z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2052-11.1.0.8663</vt:lpwstr>
  </property>
</Properties>
</file>