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Pr="00B21D9A" w:rsidRDefault="00D3651D" w:rsidP="005B7F6E">
      <w:pPr>
        <w:pStyle w:val="BodyText"/>
        <w:spacing w:line="360" w:lineRule="auto"/>
        <w:ind w:left="0"/>
        <w:rPr>
          <w:rFonts w:eastAsiaTheme="minorEastAsia"/>
          <w:b/>
          <w:color w:val="000000" w:themeColor="text1"/>
          <w:sz w:val="32"/>
          <w:szCs w:val="12"/>
          <w:lang w:eastAsia="ko-KR"/>
        </w:rPr>
      </w:pPr>
    </w:p>
    <w:p w14:paraId="68F9DD6E" w14:textId="26618B78" w:rsidR="00D3651D" w:rsidRPr="00B21D9A" w:rsidRDefault="00D3651D" w:rsidP="005B7F6E">
      <w:pPr>
        <w:pStyle w:val="BodyText"/>
        <w:spacing w:line="360" w:lineRule="auto"/>
        <w:ind w:left="0"/>
        <w:rPr>
          <w:rFonts w:eastAsiaTheme="minorEastAsia"/>
          <w:bCs/>
          <w:color w:val="000000" w:themeColor="text1"/>
          <w:sz w:val="22"/>
          <w:szCs w:val="6"/>
          <w:lang w:eastAsia="ko-KR"/>
        </w:rPr>
      </w:pPr>
      <w:r w:rsidRPr="00B21D9A">
        <w:rPr>
          <w:rFonts w:eastAsiaTheme="minorEastAsia" w:hint="eastAsia"/>
          <w:b/>
          <w:color w:val="000000" w:themeColor="text1"/>
          <w:sz w:val="22"/>
          <w:szCs w:val="6"/>
          <w:lang w:eastAsia="ko-KR"/>
        </w:rPr>
        <w:t>Authors (TBD):</w:t>
      </w:r>
      <w:r w:rsidRPr="00B21D9A">
        <w:rPr>
          <w:rFonts w:eastAsiaTheme="minorEastAsia" w:hint="eastAsia"/>
          <w:bCs/>
          <w:color w:val="000000" w:themeColor="text1"/>
          <w:sz w:val="22"/>
          <w:szCs w:val="6"/>
          <w:lang w:eastAsia="ko-KR"/>
        </w:rPr>
        <w:t xml:space="preserve"> </w:t>
      </w:r>
      <w:proofErr w:type="spellStart"/>
      <w:r w:rsidRPr="00B21D9A">
        <w:rPr>
          <w:rFonts w:eastAsiaTheme="minorEastAsia" w:hint="eastAsia"/>
          <w:bCs/>
          <w:color w:val="000000" w:themeColor="text1"/>
          <w:sz w:val="22"/>
          <w:szCs w:val="6"/>
          <w:lang w:eastAsia="ko-KR"/>
        </w:rPr>
        <w:t>Yifan</w:t>
      </w:r>
      <w:proofErr w:type="spellEnd"/>
      <w:r w:rsidRPr="00B21D9A">
        <w:rPr>
          <w:rFonts w:eastAsiaTheme="minorEastAsia" w:hint="eastAsia"/>
          <w:bCs/>
          <w:color w:val="000000" w:themeColor="text1"/>
          <w:sz w:val="22"/>
          <w:szCs w:val="6"/>
          <w:lang w:eastAsia="ko-KR"/>
        </w:rPr>
        <w:t xml:space="preserve"> Zhang</w:t>
      </w:r>
      <w:r w:rsidR="00640A37" w:rsidRPr="00B21D9A">
        <w:rPr>
          <w:rFonts w:eastAsiaTheme="minorEastAsia" w:hint="eastAsia"/>
          <w:bCs/>
          <w:color w:val="000000" w:themeColor="text1"/>
          <w:sz w:val="22"/>
          <w:szCs w:val="6"/>
          <w:vertAlign w:val="superscript"/>
          <w:lang w:eastAsia="ko-KR"/>
        </w:rPr>
        <w:t>1</w:t>
      </w:r>
      <w:r w:rsidRPr="00B21D9A">
        <w:rPr>
          <w:rFonts w:eastAsiaTheme="minorEastAsia" w:hint="eastAsia"/>
          <w:bCs/>
          <w:color w:val="000000" w:themeColor="text1"/>
          <w:sz w:val="22"/>
          <w:szCs w:val="6"/>
          <w:lang w:eastAsia="ko-KR"/>
        </w:rPr>
        <w:t>, Won Chang</w:t>
      </w:r>
      <w:r w:rsidR="00640A37" w:rsidRPr="00B21D9A">
        <w:rPr>
          <w:rFonts w:eastAsiaTheme="minorEastAsia" w:hint="eastAsia"/>
          <w:bCs/>
          <w:color w:val="000000" w:themeColor="text1"/>
          <w:sz w:val="22"/>
          <w:szCs w:val="6"/>
          <w:vertAlign w:val="superscript"/>
          <w:lang w:eastAsia="ko-KR"/>
        </w:rPr>
        <w:t>2</w:t>
      </w:r>
      <w:r w:rsidRPr="00B21D9A">
        <w:rPr>
          <w:rFonts w:eastAsiaTheme="minorEastAsia" w:hint="eastAsia"/>
          <w:bCs/>
          <w:color w:val="000000" w:themeColor="text1"/>
          <w:sz w:val="22"/>
          <w:szCs w:val="6"/>
          <w:lang w:eastAsia="ko-KR"/>
        </w:rPr>
        <w:t>, Kevin Diekhuis</w:t>
      </w:r>
      <w:r w:rsidR="00640A37" w:rsidRPr="00B21D9A">
        <w:rPr>
          <w:rFonts w:eastAsiaTheme="minorEastAsia" w:hint="eastAsia"/>
          <w:bCs/>
          <w:color w:val="000000" w:themeColor="text1"/>
          <w:sz w:val="22"/>
          <w:szCs w:val="6"/>
          <w:vertAlign w:val="superscript"/>
          <w:lang w:eastAsia="ko-KR"/>
        </w:rPr>
        <w:t>3</w:t>
      </w:r>
      <w:r w:rsidRPr="00B21D9A">
        <w:rPr>
          <w:rFonts w:eastAsiaTheme="minorEastAsia" w:hint="eastAsia"/>
          <w:bCs/>
          <w:color w:val="000000" w:themeColor="text1"/>
          <w:sz w:val="22"/>
          <w:szCs w:val="6"/>
          <w:lang w:eastAsia="ko-KR"/>
        </w:rPr>
        <w:t xml:space="preserve">, </w:t>
      </w:r>
      <w:proofErr w:type="spellStart"/>
      <w:r w:rsidRPr="00B21D9A">
        <w:rPr>
          <w:rFonts w:eastAsiaTheme="minorEastAsia" w:hint="eastAsia"/>
          <w:bCs/>
          <w:color w:val="000000" w:themeColor="text1"/>
          <w:sz w:val="22"/>
          <w:szCs w:val="6"/>
          <w:lang w:eastAsia="ko-KR"/>
        </w:rPr>
        <w:t>Jaehun</w:t>
      </w:r>
      <w:proofErr w:type="spellEnd"/>
      <w:r w:rsidRPr="00B21D9A">
        <w:rPr>
          <w:rFonts w:eastAsiaTheme="minorEastAsia" w:hint="eastAsia"/>
          <w:bCs/>
          <w:color w:val="000000" w:themeColor="text1"/>
          <w:sz w:val="22"/>
          <w:szCs w:val="6"/>
          <w:lang w:eastAsia="ko-KR"/>
        </w:rPr>
        <w:t xml:space="preserve"> Jung</w:t>
      </w:r>
      <w:r w:rsidR="00640A37" w:rsidRPr="00B21D9A">
        <w:rPr>
          <w:rFonts w:eastAsiaTheme="minorEastAsia" w:hint="eastAsia"/>
          <w:bCs/>
          <w:color w:val="000000" w:themeColor="text1"/>
          <w:sz w:val="22"/>
          <w:szCs w:val="6"/>
          <w:vertAlign w:val="superscript"/>
          <w:lang w:eastAsia="ko-KR"/>
        </w:rPr>
        <w:t>4</w:t>
      </w:r>
      <w:r w:rsidRPr="00B21D9A">
        <w:rPr>
          <w:rFonts w:eastAsiaTheme="minorEastAsia" w:hint="eastAsia"/>
          <w:bCs/>
          <w:color w:val="000000" w:themeColor="text1"/>
          <w:sz w:val="22"/>
          <w:szCs w:val="6"/>
          <w:lang w:eastAsia="ko-KR"/>
        </w:rPr>
        <w:t xml:space="preserve">, </w:t>
      </w:r>
      <w:proofErr w:type="spellStart"/>
      <w:r w:rsidRPr="00B21D9A">
        <w:rPr>
          <w:rFonts w:eastAsiaTheme="minorEastAsia" w:hint="eastAsia"/>
          <w:bCs/>
          <w:color w:val="000000" w:themeColor="text1"/>
          <w:sz w:val="22"/>
          <w:szCs w:val="6"/>
          <w:lang w:eastAsia="ko-KR"/>
        </w:rPr>
        <w:t>Youngji</w:t>
      </w:r>
      <w:proofErr w:type="spellEnd"/>
      <w:r w:rsidRPr="00B21D9A">
        <w:rPr>
          <w:rFonts w:eastAsiaTheme="minorEastAsia" w:hint="eastAsia"/>
          <w:bCs/>
          <w:color w:val="000000" w:themeColor="text1"/>
          <w:sz w:val="22"/>
          <w:szCs w:val="6"/>
          <w:lang w:eastAsia="ko-KR"/>
        </w:rPr>
        <w:t xml:space="preserve"> Jo</w:t>
      </w:r>
      <w:r w:rsidR="00640A37" w:rsidRPr="00B21D9A">
        <w:rPr>
          <w:rFonts w:eastAsiaTheme="minorEastAsia" w:hint="eastAsia"/>
          <w:bCs/>
          <w:color w:val="000000" w:themeColor="text1"/>
          <w:sz w:val="22"/>
          <w:szCs w:val="6"/>
          <w:vertAlign w:val="superscript"/>
          <w:lang w:eastAsia="ko-KR"/>
        </w:rPr>
        <w:t>3</w:t>
      </w:r>
      <w:r w:rsidRPr="00B21D9A">
        <w:rPr>
          <w:rFonts w:eastAsiaTheme="minorEastAsia" w:hint="eastAsia"/>
          <w:bCs/>
          <w:color w:val="000000" w:themeColor="text1"/>
          <w:sz w:val="22"/>
          <w:szCs w:val="6"/>
          <w:lang w:eastAsia="ko-KR"/>
        </w:rPr>
        <w:t xml:space="preserve">*, </w:t>
      </w:r>
      <w:proofErr w:type="spellStart"/>
      <w:r w:rsidRPr="00B21D9A">
        <w:rPr>
          <w:rFonts w:eastAsiaTheme="minorEastAsia" w:hint="eastAsia"/>
          <w:bCs/>
          <w:color w:val="000000" w:themeColor="text1"/>
          <w:sz w:val="22"/>
          <w:szCs w:val="6"/>
          <w:lang w:eastAsia="ko-KR"/>
        </w:rPr>
        <w:t>Donghyun</w:t>
      </w:r>
      <w:proofErr w:type="spellEnd"/>
      <w:r w:rsidRPr="00B21D9A">
        <w:rPr>
          <w:rFonts w:eastAsiaTheme="minorEastAsia" w:hint="eastAsia"/>
          <w:bCs/>
          <w:color w:val="000000" w:themeColor="text1"/>
          <w:sz w:val="22"/>
          <w:szCs w:val="6"/>
          <w:lang w:eastAsia="ko-KR"/>
        </w:rPr>
        <w:t xml:space="preserve"> Kim</w:t>
      </w:r>
      <w:r w:rsidR="00640A37" w:rsidRPr="00B21D9A">
        <w:rPr>
          <w:rFonts w:eastAsiaTheme="minorEastAsia" w:hint="eastAsia"/>
          <w:bCs/>
          <w:color w:val="000000" w:themeColor="text1"/>
          <w:sz w:val="22"/>
          <w:szCs w:val="6"/>
          <w:vertAlign w:val="superscript"/>
          <w:lang w:eastAsia="ko-KR"/>
        </w:rPr>
        <w:t>5</w:t>
      </w:r>
      <w:r w:rsidRPr="00B21D9A">
        <w:rPr>
          <w:rFonts w:eastAsiaTheme="minorEastAsia" w:hint="eastAsia"/>
          <w:bCs/>
          <w:color w:val="000000" w:themeColor="text1"/>
          <w:sz w:val="22"/>
          <w:szCs w:val="6"/>
          <w:lang w:eastAsia="ko-KR"/>
        </w:rPr>
        <w:t>*</w:t>
      </w:r>
    </w:p>
    <w:p w14:paraId="54B0AD8F" w14:textId="77777777" w:rsidR="00D3651D" w:rsidRPr="00B21D9A" w:rsidRDefault="00D3651D" w:rsidP="005B7F6E">
      <w:pPr>
        <w:pStyle w:val="BodyText"/>
        <w:spacing w:line="360" w:lineRule="auto"/>
        <w:ind w:left="0"/>
        <w:rPr>
          <w:rFonts w:eastAsiaTheme="minorEastAsia"/>
          <w:b/>
          <w:color w:val="000000" w:themeColor="text1"/>
          <w:sz w:val="32"/>
          <w:szCs w:val="12"/>
          <w:lang w:eastAsia="ko-KR"/>
        </w:rPr>
      </w:pPr>
    </w:p>
    <w:p w14:paraId="44F76465" w14:textId="77777777" w:rsidR="00B03294" w:rsidRPr="00B21D9A" w:rsidRDefault="00D3651D" w:rsidP="00B03294">
      <w:pPr>
        <w:pStyle w:val="BodyText"/>
        <w:spacing w:line="360" w:lineRule="auto"/>
        <w:ind w:left="0"/>
        <w:rPr>
          <w:rFonts w:eastAsiaTheme="minorEastAsia"/>
          <w:b/>
          <w:color w:val="000000" w:themeColor="text1"/>
          <w:sz w:val="22"/>
          <w:szCs w:val="22"/>
          <w:lang w:eastAsia="ko-KR"/>
        </w:rPr>
      </w:pPr>
      <w:r w:rsidRPr="00B21D9A">
        <w:rPr>
          <w:rFonts w:eastAsiaTheme="minorEastAsia" w:hint="eastAsia"/>
          <w:b/>
          <w:color w:val="000000" w:themeColor="text1"/>
          <w:sz w:val="22"/>
          <w:szCs w:val="22"/>
          <w:lang w:eastAsia="ko-KR"/>
        </w:rPr>
        <w:t>Affiliations</w:t>
      </w:r>
    </w:p>
    <w:p w14:paraId="3E2BC22A" w14:textId="77777777" w:rsidR="00B03294" w:rsidRPr="00B21D9A" w:rsidRDefault="00D3651D" w:rsidP="00B03294">
      <w:pPr>
        <w:pStyle w:val="BodyText"/>
        <w:numPr>
          <w:ilvl w:val="0"/>
          <w:numId w:val="8"/>
        </w:numPr>
        <w:spacing w:line="360" w:lineRule="auto"/>
        <w:rPr>
          <w:rFonts w:eastAsiaTheme="minorEastAsia"/>
          <w:color w:val="000000" w:themeColor="text1"/>
          <w:sz w:val="22"/>
          <w:szCs w:val="22"/>
          <w:lang w:eastAsia="ko-KR"/>
        </w:rPr>
      </w:pPr>
      <w:r w:rsidRPr="00B21D9A">
        <w:rPr>
          <w:color w:val="000000" w:themeColor="text1"/>
          <w:sz w:val="22"/>
          <w:szCs w:val="22"/>
        </w:rPr>
        <w:t>Department of Statistics, University of Connecticut</w:t>
      </w:r>
    </w:p>
    <w:p w14:paraId="2EF70DE2" w14:textId="77777777" w:rsidR="00B03294" w:rsidRPr="00B21D9A" w:rsidRDefault="00640A37"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color w:val="000000" w:themeColor="text1"/>
          <w:sz w:val="22"/>
          <w:szCs w:val="22"/>
          <w:lang w:eastAsia="ko-KR"/>
        </w:rPr>
        <w:t>Department of Statistics, Seoul National University</w:t>
      </w:r>
    </w:p>
    <w:p w14:paraId="1F4D3291" w14:textId="77777777" w:rsidR="00B03294" w:rsidRPr="00B21D9A" w:rsidRDefault="00D3651D" w:rsidP="00B03294">
      <w:pPr>
        <w:pStyle w:val="BodyText"/>
        <w:numPr>
          <w:ilvl w:val="0"/>
          <w:numId w:val="8"/>
        </w:numPr>
        <w:spacing w:line="360" w:lineRule="auto"/>
        <w:rPr>
          <w:rFonts w:eastAsiaTheme="minorEastAsia"/>
          <w:color w:val="000000" w:themeColor="text1"/>
          <w:sz w:val="22"/>
          <w:szCs w:val="22"/>
          <w:lang w:eastAsia="ko-KR"/>
        </w:rPr>
      </w:pPr>
      <w:r w:rsidRPr="00B21D9A">
        <w:rPr>
          <w:color w:val="000000" w:themeColor="text1"/>
          <w:sz w:val="22"/>
          <w:szCs w:val="22"/>
        </w:rPr>
        <w:t xml:space="preserve">Department of Public Health Sciences, </w:t>
      </w:r>
      <w:r w:rsidR="00EC226C" w:rsidRPr="00B21D9A">
        <w:rPr>
          <w:rFonts w:eastAsiaTheme="minorEastAsia"/>
          <w:color w:val="000000" w:themeColor="text1"/>
          <w:sz w:val="22"/>
          <w:szCs w:val="22"/>
          <w:lang w:eastAsia="ko-KR"/>
        </w:rPr>
        <w:t xml:space="preserve">School of Medicine, </w:t>
      </w:r>
      <w:r w:rsidRPr="00B21D9A">
        <w:rPr>
          <w:color w:val="000000" w:themeColor="text1"/>
          <w:sz w:val="22"/>
          <w:szCs w:val="22"/>
        </w:rPr>
        <w:t>UConn Health</w:t>
      </w:r>
    </w:p>
    <w:p w14:paraId="353CE935" w14:textId="77777777" w:rsidR="00B03294" w:rsidRPr="00B21D9A" w:rsidRDefault="00EC226C"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color w:val="000000" w:themeColor="text1"/>
          <w:sz w:val="22"/>
          <w:szCs w:val="22"/>
          <w:lang w:eastAsia="ko-KR"/>
        </w:rPr>
        <w:t xml:space="preserve">Department of Preventive Medicine, </w:t>
      </w:r>
      <w:r w:rsidR="00640A37" w:rsidRPr="00B21D9A">
        <w:rPr>
          <w:rFonts w:eastAsiaTheme="minorEastAsia"/>
          <w:color w:val="000000" w:themeColor="text1"/>
          <w:sz w:val="22"/>
          <w:szCs w:val="22"/>
          <w:lang w:eastAsia="ko-KR"/>
        </w:rPr>
        <w:t>School of Medicine, Korea University</w:t>
      </w:r>
      <w:r w:rsidR="00B828F1" w:rsidRPr="00B21D9A">
        <w:rPr>
          <w:rFonts w:eastAsiaTheme="minorEastAsia" w:hint="eastAsia"/>
          <w:color w:val="000000" w:themeColor="text1"/>
          <w:sz w:val="22"/>
          <w:szCs w:val="22"/>
          <w:lang w:eastAsia="ko-KR"/>
        </w:rPr>
        <w:t xml:space="preserve"> </w:t>
      </w:r>
    </w:p>
    <w:p w14:paraId="2C85015D" w14:textId="3FD6F9E0" w:rsidR="00D3651D" w:rsidRPr="00B21D9A" w:rsidRDefault="00B828F1"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hint="eastAsia"/>
          <w:color w:val="000000" w:themeColor="text1"/>
          <w:sz w:val="22"/>
          <w:szCs w:val="22"/>
          <w:shd w:val="clear" w:color="auto" w:fill="FFFFFF"/>
          <w:lang w:eastAsia="ko-KR"/>
        </w:rPr>
        <w:t>Depar</w:t>
      </w:r>
      <w:r w:rsidR="00E5589F" w:rsidRPr="00B21D9A">
        <w:rPr>
          <w:color w:val="000000" w:themeColor="text1"/>
          <w:sz w:val="22"/>
          <w:szCs w:val="22"/>
          <w:shd w:val="clear" w:color="auto" w:fill="FFFFFF"/>
        </w:rPr>
        <w:t xml:space="preserve">tment of Social and Preventive Medicine, </w:t>
      </w:r>
      <w:proofErr w:type="spellStart"/>
      <w:r w:rsidR="00E5589F" w:rsidRPr="00B21D9A">
        <w:rPr>
          <w:color w:val="000000" w:themeColor="text1"/>
          <w:sz w:val="22"/>
          <w:szCs w:val="22"/>
          <w:shd w:val="clear" w:color="auto" w:fill="FFFFFF"/>
        </w:rPr>
        <w:t>Hallym</w:t>
      </w:r>
      <w:proofErr w:type="spellEnd"/>
      <w:r w:rsidR="00E5589F" w:rsidRPr="00B21D9A">
        <w:rPr>
          <w:color w:val="000000" w:themeColor="text1"/>
          <w:sz w:val="22"/>
          <w:szCs w:val="22"/>
          <w:shd w:val="clear" w:color="auto" w:fill="FFFFFF"/>
        </w:rPr>
        <w:t xml:space="preserve"> University Colleg</w:t>
      </w:r>
      <w:r w:rsidR="00B03294" w:rsidRPr="00B21D9A">
        <w:rPr>
          <w:rFonts w:eastAsiaTheme="minorEastAsia" w:hint="eastAsia"/>
          <w:color w:val="000000" w:themeColor="text1"/>
          <w:sz w:val="22"/>
          <w:szCs w:val="22"/>
          <w:shd w:val="clear" w:color="auto" w:fill="FFFFFF"/>
          <w:lang w:eastAsia="ko-KR"/>
        </w:rPr>
        <w:t xml:space="preserve">e </w:t>
      </w:r>
      <w:r w:rsidR="00E5589F" w:rsidRPr="00B21D9A">
        <w:rPr>
          <w:color w:val="000000" w:themeColor="text1"/>
          <w:sz w:val="22"/>
          <w:szCs w:val="22"/>
          <w:shd w:val="clear" w:color="auto" w:fill="FFFFFF"/>
        </w:rPr>
        <w:t xml:space="preserve">of Medicine, </w:t>
      </w:r>
      <w:proofErr w:type="spellStart"/>
      <w:r w:rsidR="00E5589F" w:rsidRPr="00B21D9A">
        <w:rPr>
          <w:color w:val="000000" w:themeColor="text1"/>
          <w:sz w:val="22"/>
          <w:szCs w:val="22"/>
          <w:shd w:val="clear" w:color="auto" w:fill="FFFFFF"/>
        </w:rPr>
        <w:t>Chuncheon</w:t>
      </w:r>
      <w:proofErr w:type="spellEnd"/>
      <w:r w:rsidR="00E5589F" w:rsidRPr="00B21D9A">
        <w:rPr>
          <w:color w:val="000000" w:themeColor="text1"/>
          <w:sz w:val="22"/>
          <w:szCs w:val="22"/>
          <w:shd w:val="clear" w:color="auto" w:fill="FFFFFF"/>
        </w:rPr>
        <w:t>, Korea</w:t>
      </w:r>
    </w:p>
    <w:p w14:paraId="5BF16580" w14:textId="77777777" w:rsidR="00E5589F" w:rsidRPr="00B21D9A" w:rsidRDefault="00E5589F" w:rsidP="00B03294">
      <w:pPr>
        <w:pStyle w:val="BodyText"/>
        <w:snapToGrid w:val="0"/>
        <w:spacing w:line="360" w:lineRule="auto"/>
        <w:ind w:left="0"/>
        <w:rPr>
          <w:rFonts w:eastAsiaTheme="minorEastAsia"/>
          <w:b/>
          <w:color w:val="000000" w:themeColor="text1"/>
          <w:sz w:val="22"/>
          <w:szCs w:val="22"/>
          <w:lang w:eastAsia="ko-KR"/>
        </w:rPr>
      </w:pPr>
    </w:p>
    <w:p w14:paraId="4F71015F" w14:textId="5DC14E9A" w:rsidR="00D3651D" w:rsidRPr="00B21D9A" w:rsidRDefault="009206CF" w:rsidP="005B7F6E">
      <w:pPr>
        <w:pStyle w:val="BodyText"/>
        <w:spacing w:line="360" w:lineRule="auto"/>
        <w:ind w:left="0"/>
        <w:rPr>
          <w:rFonts w:eastAsiaTheme="minorEastAsia"/>
          <w:b/>
          <w:color w:val="000000" w:themeColor="text1"/>
          <w:sz w:val="22"/>
          <w:szCs w:val="22"/>
          <w:lang w:eastAsia="ko-KR"/>
        </w:rPr>
      </w:pPr>
      <w:r w:rsidRPr="00B21D9A">
        <w:rPr>
          <w:rFonts w:eastAsiaTheme="minorEastAsia"/>
          <w:b/>
          <w:color w:val="000000" w:themeColor="text1"/>
          <w:sz w:val="22"/>
          <w:szCs w:val="22"/>
          <w:lang w:eastAsia="ko-KR"/>
        </w:rPr>
        <w:t>Corresponding authors</w:t>
      </w:r>
      <w:r w:rsidR="00D3651D" w:rsidRPr="00B21D9A">
        <w:rPr>
          <w:rFonts w:eastAsiaTheme="minorEastAsia"/>
          <w:b/>
          <w:color w:val="000000" w:themeColor="text1"/>
          <w:sz w:val="22"/>
          <w:szCs w:val="22"/>
          <w:lang w:eastAsia="ko-KR"/>
        </w:rPr>
        <w:t>:</w:t>
      </w:r>
    </w:p>
    <w:p w14:paraId="5C63C25A" w14:textId="56E4E4E4" w:rsidR="00E5589F" w:rsidRPr="00B21D9A" w:rsidRDefault="00E5589F" w:rsidP="00E5589F">
      <w:pPr>
        <w:pStyle w:val="BodyText"/>
        <w:spacing w:line="360" w:lineRule="auto"/>
        <w:ind w:left="0"/>
        <w:rPr>
          <w:rFonts w:eastAsiaTheme="minorEastAsia"/>
          <w:color w:val="000000" w:themeColor="text1"/>
          <w:sz w:val="22"/>
          <w:szCs w:val="22"/>
          <w:lang w:eastAsia="ko-KR"/>
        </w:rPr>
      </w:pPr>
      <w:r w:rsidRPr="00B21D9A">
        <w:rPr>
          <w:color w:val="000000" w:themeColor="text1"/>
          <w:sz w:val="22"/>
          <w:szCs w:val="22"/>
        </w:rPr>
        <w:t>Dong-Hyun Kim: </w:t>
      </w:r>
      <w:hyperlink r:id="rId8" w:history="1">
        <w:r w:rsidRPr="00B21D9A">
          <w:rPr>
            <w:rStyle w:val="Hyperlink"/>
            <w:rFonts w:eastAsiaTheme="majorEastAsia"/>
            <w:color w:val="000000" w:themeColor="text1"/>
            <w:sz w:val="22"/>
            <w:szCs w:val="22"/>
            <w:shd w:val="clear" w:color="auto" w:fill="FFFFFF"/>
            <w:lang w:eastAsia="ko-KR"/>
          </w:rPr>
          <w:t>dhkims@hallym.ac.kr</w:t>
        </w:r>
      </w:hyperlink>
      <w:r w:rsidRPr="00B21D9A">
        <w:rPr>
          <w:rFonts w:eastAsiaTheme="minorEastAsia"/>
          <w:color w:val="000000" w:themeColor="text1"/>
          <w:sz w:val="22"/>
          <w:szCs w:val="22"/>
          <w:lang w:eastAsia="ko-KR"/>
        </w:rPr>
        <w:t xml:space="preserve"> </w:t>
      </w:r>
    </w:p>
    <w:p w14:paraId="4052DE58" w14:textId="647710F2" w:rsidR="0072734B" w:rsidRPr="00B21D9A" w:rsidRDefault="00E5589F" w:rsidP="00E5589F">
      <w:pPr>
        <w:pStyle w:val="BodyText"/>
        <w:spacing w:line="360" w:lineRule="auto"/>
        <w:ind w:left="0"/>
        <w:rPr>
          <w:rFonts w:eastAsiaTheme="minorEastAsia"/>
          <w:color w:val="000000" w:themeColor="text1"/>
          <w:sz w:val="22"/>
          <w:szCs w:val="22"/>
          <w:lang w:eastAsia="ko-KR"/>
        </w:rPr>
      </w:pPr>
      <w:proofErr w:type="spellStart"/>
      <w:r w:rsidRPr="00B21D9A">
        <w:rPr>
          <w:rFonts w:eastAsiaTheme="minorEastAsia"/>
          <w:color w:val="000000" w:themeColor="text1"/>
          <w:sz w:val="22"/>
          <w:szCs w:val="22"/>
          <w:lang w:eastAsia="ko-KR"/>
        </w:rPr>
        <w:t>Youngji</w:t>
      </w:r>
      <w:proofErr w:type="spellEnd"/>
      <w:r w:rsidRPr="00B21D9A">
        <w:rPr>
          <w:rFonts w:eastAsiaTheme="minorEastAsia"/>
          <w:color w:val="000000" w:themeColor="text1"/>
          <w:sz w:val="22"/>
          <w:szCs w:val="22"/>
          <w:lang w:eastAsia="ko-KR"/>
        </w:rPr>
        <w:t xml:space="preserve"> J</w:t>
      </w:r>
      <w:r w:rsidRPr="00B21D9A">
        <w:rPr>
          <w:rFonts w:eastAsiaTheme="minorEastAsia" w:hint="eastAsia"/>
          <w:color w:val="000000" w:themeColor="text1"/>
          <w:sz w:val="22"/>
          <w:szCs w:val="22"/>
          <w:lang w:eastAsia="ko-KR"/>
        </w:rPr>
        <w:t>o</w:t>
      </w:r>
      <w:r w:rsidRPr="00B21D9A">
        <w:rPr>
          <w:color w:val="000000" w:themeColor="text1"/>
          <w:sz w:val="22"/>
          <w:szCs w:val="22"/>
        </w:rPr>
        <w:t xml:space="preserve"> </w:t>
      </w:r>
      <w:hyperlink r:id="rId9" w:history="1">
        <w:r w:rsidR="009206CF" w:rsidRPr="00B21D9A">
          <w:rPr>
            <w:rStyle w:val="Hyperlink"/>
            <w:rFonts w:eastAsiaTheme="minorEastAsia"/>
            <w:color w:val="000000" w:themeColor="text1"/>
            <w:sz w:val="22"/>
            <w:szCs w:val="22"/>
            <w:lang w:eastAsia="ko-KR"/>
          </w:rPr>
          <w:t>jo@uchc.edu</w:t>
        </w:r>
      </w:hyperlink>
    </w:p>
    <w:p w14:paraId="31EEC869" w14:textId="77777777" w:rsidR="00D3651D" w:rsidRPr="00B21D9A" w:rsidRDefault="00D3651D" w:rsidP="005B7F6E">
      <w:pPr>
        <w:pStyle w:val="BodyText"/>
        <w:spacing w:line="360" w:lineRule="auto"/>
        <w:ind w:left="0"/>
        <w:jc w:val="both"/>
        <w:rPr>
          <w:rFonts w:eastAsiaTheme="minorEastAsia"/>
          <w:b/>
          <w:bCs/>
          <w:color w:val="000000" w:themeColor="text1"/>
          <w:sz w:val="22"/>
          <w:szCs w:val="22"/>
          <w:lang w:eastAsia="ko-KR"/>
        </w:rPr>
      </w:pPr>
    </w:p>
    <w:p w14:paraId="201C0610" w14:textId="397C3A0B" w:rsidR="00D3651D" w:rsidRPr="00B21D9A" w:rsidRDefault="00D3651D" w:rsidP="005B7F6E">
      <w:pPr>
        <w:pStyle w:val="BodyText"/>
        <w:spacing w:line="360" w:lineRule="auto"/>
        <w:ind w:left="0"/>
        <w:jc w:val="both"/>
        <w:rPr>
          <w:rFonts w:eastAsiaTheme="minorEastAsia"/>
          <w:b/>
          <w:bCs/>
          <w:color w:val="000000" w:themeColor="text1"/>
          <w:sz w:val="22"/>
          <w:szCs w:val="22"/>
          <w:lang w:eastAsia="ko-KR"/>
        </w:rPr>
      </w:pPr>
      <w:r w:rsidRPr="00B21D9A">
        <w:rPr>
          <w:rFonts w:eastAsiaTheme="minorEastAsia" w:hint="eastAsia"/>
          <w:b/>
          <w:bCs/>
          <w:color w:val="000000" w:themeColor="text1"/>
          <w:sz w:val="22"/>
          <w:szCs w:val="22"/>
          <w:lang w:eastAsia="ko-KR"/>
        </w:rPr>
        <w:t>Abstract</w:t>
      </w:r>
      <w:r w:rsidR="00DD6957" w:rsidRPr="00B21D9A">
        <w:rPr>
          <w:rFonts w:eastAsiaTheme="minorEastAsia" w:hint="eastAsia"/>
          <w:b/>
          <w:bCs/>
          <w:color w:val="000000" w:themeColor="text1"/>
          <w:sz w:val="22"/>
          <w:szCs w:val="22"/>
          <w:lang w:eastAsia="ko-KR"/>
        </w:rPr>
        <w:t xml:space="preserve"> (3</w:t>
      </w:r>
      <w:r w:rsidR="00C76248" w:rsidRPr="00B21D9A">
        <w:rPr>
          <w:rFonts w:eastAsiaTheme="minorEastAsia" w:hint="eastAsia"/>
          <w:b/>
          <w:bCs/>
          <w:color w:val="000000" w:themeColor="text1"/>
          <w:sz w:val="22"/>
          <w:szCs w:val="22"/>
          <w:lang w:eastAsia="ko-KR"/>
        </w:rPr>
        <w:t>0</w:t>
      </w:r>
      <w:r w:rsidR="002533E9" w:rsidRPr="00B21D9A">
        <w:rPr>
          <w:rFonts w:eastAsiaTheme="minorEastAsia" w:hint="eastAsia"/>
          <w:b/>
          <w:bCs/>
          <w:color w:val="000000" w:themeColor="text1"/>
          <w:sz w:val="22"/>
          <w:szCs w:val="22"/>
          <w:lang w:eastAsia="ko-KR"/>
        </w:rPr>
        <w:t>4</w:t>
      </w:r>
      <w:r w:rsidR="00DD6957" w:rsidRPr="00B21D9A">
        <w:rPr>
          <w:rFonts w:eastAsiaTheme="minorEastAsia" w:hint="eastAsia"/>
          <w:b/>
          <w:bCs/>
          <w:color w:val="000000" w:themeColor="text1"/>
          <w:sz w:val="22"/>
          <w:szCs w:val="22"/>
          <w:lang w:eastAsia="ko-KR"/>
        </w:rPr>
        <w:t xml:space="preserve"> words)</w:t>
      </w:r>
    </w:p>
    <w:p w14:paraId="6E2160E9" w14:textId="77777777" w:rsidR="00D3651D" w:rsidRPr="00B21D9A" w:rsidRDefault="00D3651D" w:rsidP="005B7F6E">
      <w:pPr>
        <w:pStyle w:val="BodyText"/>
        <w:spacing w:line="360" w:lineRule="auto"/>
        <w:ind w:left="0"/>
        <w:jc w:val="both"/>
        <w:rPr>
          <w:rFonts w:eastAsiaTheme="minorEastAsia"/>
          <w:color w:val="000000" w:themeColor="text1"/>
          <w:sz w:val="22"/>
          <w:szCs w:val="22"/>
          <w:lang w:eastAsia="ko-KR"/>
        </w:rPr>
      </w:pPr>
    </w:p>
    <w:p w14:paraId="118FC754" w14:textId="313A2A69" w:rsidR="00D3651D" w:rsidRPr="00B21D9A" w:rsidRDefault="00D3651D" w:rsidP="005B7F6E">
      <w:pPr>
        <w:pStyle w:val="BodyText"/>
        <w:spacing w:line="360" w:lineRule="auto"/>
        <w:ind w:left="0"/>
        <w:contextualSpacing/>
        <w:jc w:val="both"/>
        <w:rPr>
          <w:rFonts w:eastAsiaTheme="minorEastAsia"/>
          <w:color w:val="000000" w:themeColor="text1"/>
          <w:sz w:val="22"/>
          <w:szCs w:val="22"/>
          <w:lang w:eastAsia="ko-KR"/>
        </w:rPr>
      </w:pPr>
      <w:r w:rsidRPr="00B21D9A">
        <w:rPr>
          <w:rFonts w:eastAsiaTheme="minorEastAsia" w:hint="eastAsia"/>
          <w:b/>
          <w:bCs/>
          <w:color w:val="000000" w:themeColor="text1"/>
          <w:sz w:val="22"/>
          <w:szCs w:val="22"/>
          <w:lang w:eastAsia="ko-KR"/>
        </w:rPr>
        <w:t>Background.</w:t>
      </w:r>
      <w:r w:rsidRPr="00B21D9A">
        <w:rPr>
          <w:rFonts w:eastAsiaTheme="minorEastAsia" w:hint="eastAsia"/>
          <w:color w:val="000000" w:themeColor="text1"/>
          <w:sz w:val="22"/>
          <w:szCs w:val="22"/>
          <w:lang w:eastAsia="ko-KR"/>
        </w:rPr>
        <w:t xml:space="preserve"> </w:t>
      </w:r>
      <w:r w:rsidR="005C5BA9" w:rsidRPr="00B21D9A">
        <w:rPr>
          <w:rFonts w:eastAsiaTheme="minorEastAsia"/>
          <w:color w:val="000000" w:themeColor="text1"/>
          <w:sz w:val="22"/>
          <w:szCs w:val="22"/>
          <w:lang w:eastAsia="ko-KR"/>
        </w:rPr>
        <w:t>Immunogenicity research indicates that the effectiveness of vaccines might decline over tim</w:t>
      </w:r>
      <w:r w:rsidR="005C5BA9" w:rsidRPr="00B21D9A">
        <w:rPr>
          <w:rFonts w:eastAsiaTheme="minorEastAsia" w:hint="eastAsia"/>
          <w:color w:val="000000" w:themeColor="text1"/>
          <w:sz w:val="22"/>
          <w:szCs w:val="22"/>
          <w:lang w:eastAsia="ko-KR"/>
        </w:rPr>
        <w:t>e</w:t>
      </w:r>
      <w:r w:rsidR="005C5BA9" w:rsidRPr="00B21D9A">
        <w:rPr>
          <w:rFonts w:eastAsiaTheme="minorEastAsia"/>
          <w:color w:val="000000" w:themeColor="text1"/>
          <w:sz w:val="22"/>
          <w:szCs w:val="22"/>
        </w:rPr>
        <w:t xml:space="preserve">, </w:t>
      </w:r>
      <w:r w:rsidR="005C5BA9" w:rsidRPr="00B21D9A">
        <w:rPr>
          <w:rFonts w:eastAsiaTheme="minorEastAsia" w:hint="eastAsia"/>
          <w:color w:val="000000" w:themeColor="text1"/>
          <w:sz w:val="22"/>
          <w:szCs w:val="22"/>
          <w:lang w:eastAsia="ko-KR"/>
        </w:rPr>
        <w:t>although</w:t>
      </w:r>
      <w:r w:rsidR="005C5BA9" w:rsidRPr="00B21D9A">
        <w:rPr>
          <w:rFonts w:eastAsiaTheme="minorEastAsia"/>
          <w:color w:val="000000" w:themeColor="text1"/>
          <w:sz w:val="22"/>
          <w:szCs w:val="22"/>
          <w:lang w:eastAsia="ko-KR"/>
        </w:rPr>
        <w:t xml:space="preserve"> it is not clear how this reduction translates to </w:t>
      </w:r>
      <w:r w:rsidR="005C5BA9" w:rsidRPr="00B21D9A">
        <w:rPr>
          <w:rFonts w:eastAsiaTheme="minorEastAsia" w:hint="eastAsia"/>
          <w:color w:val="000000" w:themeColor="text1"/>
          <w:sz w:val="22"/>
          <w:szCs w:val="22"/>
          <w:lang w:eastAsia="ko-KR"/>
        </w:rPr>
        <w:t xml:space="preserve">protective </w:t>
      </w:r>
      <w:r w:rsidR="005C5BA9" w:rsidRPr="00B21D9A">
        <w:rPr>
          <w:rFonts w:eastAsiaTheme="minorEastAsia"/>
          <w:color w:val="000000" w:themeColor="text1"/>
          <w:sz w:val="22"/>
          <w:szCs w:val="22"/>
          <w:lang w:eastAsia="ko-KR"/>
        </w:rPr>
        <w:t>effectiveness</w:t>
      </w:r>
      <w:r w:rsidR="005C5BA9" w:rsidRPr="00B21D9A">
        <w:rPr>
          <w:rFonts w:eastAsiaTheme="minorEastAsia" w:hint="eastAsia"/>
          <w:color w:val="000000" w:themeColor="text1"/>
          <w:sz w:val="22"/>
          <w:szCs w:val="22"/>
          <w:lang w:eastAsia="ko-KR"/>
        </w:rPr>
        <w:t xml:space="preserve"> against breakthrough infections. </w:t>
      </w:r>
      <w:r w:rsidR="002533E9" w:rsidRPr="00B21D9A">
        <w:rPr>
          <w:rFonts w:eastAsiaTheme="minorEastAsia" w:hint="eastAsia"/>
          <w:color w:val="000000" w:themeColor="text1"/>
          <w:sz w:val="22"/>
          <w:szCs w:val="22"/>
          <w:lang w:eastAsia="ko-KR"/>
        </w:rPr>
        <w:t xml:space="preserve">We </w:t>
      </w:r>
      <w:r w:rsidRPr="00B21D9A">
        <w:rPr>
          <w:rFonts w:eastAsiaTheme="minorEastAsia"/>
          <w:color w:val="000000" w:themeColor="text1"/>
          <w:sz w:val="22"/>
          <w:szCs w:val="22"/>
          <w:lang w:eastAsia="ko-KR"/>
        </w:rPr>
        <w:t xml:space="preserve">examined the </w:t>
      </w:r>
      <w:r w:rsidR="00C64F32" w:rsidRPr="00B21D9A">
        <w:rPr>
          <w:rFonts w:eastAsiaTheme="minorEastAsia" w:hint="eastAsia"/>
          <w:color w:val="000000" w:themeColor="text1"/>
          <w:sz w:val="22"/>
          <w:szCs w:val="22"/>
          <w:lang w:eastAsia="ko-KR"/>
        </w:rPr>
        <w:t xml:space="preserve">antibody decay trend and associated </w:t>
      </w:r>
      <w:r w:rsidRPr="00B21D9A">
        <w:rPr>
          <w:rFonts w:eastAsiaTheme="minorEastAsia"/>
          <w:color w:val="000000" w:themeColor="text1"/>
          <w:sz w:val="22"/>
          <w:szCs w:val="22"/>
          <w:lang w:eastAsia="ko-KR"/>
        </w:rPr>
        <w:t>infection</w:t>
      </w:r>
      <w:r w:rsidR="002533E9" w:rsidRPr="00B21D9A">
        <w:rPr>
          <w:rFonts w:eastAsiaTheme="minorEastAsia" w:hint="eastAsia"/>
          <w:color w:val="000000" w:themeColor="text1"/>
          <w:sz w:val="22"/>
          <w:szCs w:val="22"/>
          <w:lang w:eastAsia="ko-KR"/>
        </w:rPr>
        <w:t xml:space="preserve"> risks</w:t>
      </w:r>
      <w:r w:rsidRPr="00B21D9A">
        <w:rPr>
          <w:rFonts w:eastAsiaTheme="minorEastAsia"/>
          <w:color w:val="000000" w:themeColor="text1"/>
          <w:sz w:val="22"/>
          <w:szCs w:val="22"/>
          <w:lang w:eastAsia="ko-KR"/>
        </w:rPr>
        <w:t xml:space="preserve"> across age groups between hybrid and vaccine-induced</w:t>
      </w:r>
      <w:r w:rsidR="003234E7" w:rsidRPr="00B21D9A">
        <w:rPr>
          <w:rFonts w:eastAsiaTheme="minorEastAsia" w:hint="eastAsia"/>
          <w:color w:val="000000" w:themeColor="text1"/>
          <w:sz w:val="22"/>
          <w:szCs w:val="22"/>
          <w:lang w:eastAsia="ko-KR"/>
        </w:rPr>
        <w:t xml:space="preserve"> immu</w:t>
      </w:r>
      <w:r w:rsidR="002533E9" w:rsidRPr="00B21D9A">
        <w:rPr>
          <w:rFonts w:eastAsiaTheme="minorEastAsia" w:hint="eastAsia"/>
          <w:color w:val="000000" w:themeColor="text1"/>
          <w:sz w:val="22"/>
          <w:szCs w:val="22"/>
          <w:lang w:eastAsia="ko-KR"/>
        </w:rPr>
        <w:t>ne</w:t>
      </w:r>
      <w:r w:rsidRPr="00B21D9A">
        <w:rPr>
          <w:rFonts w:eastAsiaTheme="minorEastAsia"/>
          <w:color w:val="000000" w:themeColor="text1"/>
          <w:sz w:val="22"/>
          <w:szCs w:val="22"/>
          <w:lang w:eastAsia="ko-KR"/>
        </w:rPr>
        <w:t xml:space="preserve"> </w:t>
      </w:r>
      <w:r w:rsidR="002533E9" w:rsidRPr="00B21D9A">
        <w:rPr>
          <w:rFonts w:eastAsiaTheme="minorEastAsia"/>
          <w:color w:val="000000" w:themeColor="text1"/>
          <w:sz w:val="22"/>
          <w:szCs w:val="22"/>
          <w:lang w:eastAsia="ko-KR"/>
        </w:rPr>
        <w:t>populations</w:t>
      </w:r>
      <w:r w:rsidRPr="00B21D9A">
        <w:rPr>
          <w:rFonts w:eastAsiaTheme="minorEastAsia" w:hint="eastAsia"/>
          <w:color w:val="000000" w:themeColor="text1"/>
          <w:sz w:val="22"/>
          <w:szCs w:val="22"/>
          <w:lang w:eastAsia="ko-KR"/>
        </w:rPr>
        <w:t xml:space="preserve"> </w:t>
      </w:r>
      <w:r w:rsidRPr="00B21D9A">
        <w:rPr>
          <w:rFonts w:eastAsiaTheme="minorEastAsia"/>
          <w:color w:val="000000" w:themeColor="text1"/>
          <w:sz w:val="22"/>
          <w:szCs w:val="22"/>
          <w:lang w:eastAsia="ko-KR"/>
        </w:rPr>
        <w:t>based on community-based nationwide surveillance</w:t>
      </w:r>
      <w:r w:rsidR="005C5BA9" w:rsidRPr="00B21D9A">
        <w:rPr>
          <w:rFonts w:eastAsiaTheme="minorEastAsia" w:hint="eastAsia"/>
          <w:color w:val="000000" w:themeColor="text1"/>
          <w:sz w:val="22"/>
          <w:szCs w:val="22"/>
          <w:lang w:eastAsia="ko-KR"/>
        </w:rPr>
        <w:t xml:space="preserve"> after the Omicron wave in South Korea</w:t>
      </w:r>
      <w:r w:rsidRPr="00B21D9A">
        <w:rPr>
          <w:rFonts w:eastAsiaTheme="minorEastAsia"/>
          <w:color w:val="000000" w:themeColor="text1"/>
          <w:sz w:val="22"/>
          <w:szCs w:val="22"/>
          <w:lang w:eastAsia="ko-KR"/>
        </w:rPr>
        <w:t xml:space="preserve">. </w:t>
      </w:r>
    </w:p>
    <w:p w14:paraId="53DE9E95" w14:textId="77777777" w:rsidR="00D3651D" w:rsidRPr="00B21D9A" w:rsidRDefault="00D3651D" w:rsidP="005B7F6E">
      <w:pPr>
        <w:widowControl/>
        <w:tabs>
          <w:tab w:val="num" w:pos="720"/>
        </w:tabs>
        <w:adjustRightInd w:val="0"/>
        <w:spacing w:line="360" w:lineRule="auto"/>
        <w:contextualSpacing/>
        <w:jc w:val="both"/>
        <w:rPr>
          <w:rFonts w:eastAsiaTheme="minorEastAsia"/>
          <w:color w:val="000000" w:themeColor="text1"/>
          <w:lang w:eastAsia="ko-KR"/>
        </w:rPr>
      </w:pPr>
    </w:p>
    <w:p w14:paraId="2516F3F5" w14:textId="3E07921A" w:rsidR="00A26F7E" w:rsidRDefault="00D3651D" w:rsidP="005B7F6E">
      <w:pPr>
        <w:widowControl/>
        <w:tabs>
          <w:tab w:val="num" w:pos="720"/>
        </w:tabs>
        <w:adjustRightInd w:val="0"/>
        <w:spacing w:line="360" w:lineRule="auto"/>
        <w:contextualSpacing/>
        <w:jc w:val="both"/>
        <w:rPr>
          <w:rFonts w:eastAsiaTheme="minorEastAsia"/>
          <w:lang w:eastAsia="ko-KR"/>
        </w:rPr>
      </w:pPr>
      <w:r w:rsidRPr="00B21D9A">
        <w:rPr>
          <w:rFonts w:eastAsiaTheme="minorEastAsia" w:hint="eastAsia"/>
          <w:b/>
          <w:bCs/>
          <w:color w:val="000000" w:themeColor="text1"/>
          <w:lang w:eastAsia="ko-KR"/>
        </w:rPr>
        <w:t>Methods:</w:t>
      </w:r>
      <w:r w:rsidRPr="00B21D9A">
        <w:rPr>
          <w:rFonts w:eastAsiaTheme="minorEastAsia" w:hint="eastAsia"/>
          <w:color w:val="000000" w:themeColor="text1"/>
          <w:lang w:eastAsia="ko-KR"/>
        </w:rPr>
        <w:t xml:space="preserve"> </w:t>
      </w:r>
      <w:r w:rsidRPr="00B21D9A">
        <w:rPr>
          <w:rFonts w:eastAsiaTheme="minorEastAsia"/>
          <w:color w:val="000000" w:themeColor="text1"/>
          <w:lang w:eastAsia="ko-KR"/>
        </w:rPr>
        <w:t xml:space="preserve">We </w:t>
      </w:r>
      <w:r w:rsidR="00EC226C" w:rsidRPr="00B21D9A">
        <w:rPr>
          <w:rFonts w:eastAsiaTheme="minorEastAsia" w:hint="eastAsia"/>
          <w:color w:val="000000" w:themeColor="text1"/>
          <w:lang w:eastAsia="ko-KR"/>
        </w:rPr>
        <w:t>c</w:t>
      </w:r>
      <w:r w:rsidR="000E1AF9" w:rsidRPr="00B21D9A">
        <w:rPr>
          <w:rFonts w:eastAsiaTheme="minorEastAsia" w:hint="eastAsia"/>
          <w:color w:val="000000" w:themeColor="text1"/>
          <w:lang w:eastAsia="ko-KR"/>
        </w:rPr>
        <w:t xml:space="preserve">onstructed </w:t>
      </w:r>
      <w:r w:rsidR="000E1AF9" w:rsidRPr="00B21D9A">
        <w:rPr>
          <w:rFonts w:eastAsiaTheme="minorEastAsia"/>
          <w:color w:val="000000" w:themeColor="text1"/>
          <w:lang w:eastAsia="ko-KR"/>
        </w:rPr>
        <w:t xml:space="preserve">a </w:t>
      </w:r>
      <w:r w:rsidR="000E1AF9" w:rsidRPr="00B21D9A">
        <w:rPr>
          <w:rFonts w:eastAsiaTheme="minorEastAsia" w:hint="eastAsia"/>
          <w:color w:val="000000" w:themeColor="text1"/>
          <w:lang w:eastAsia="ko-KR"/>
        </w:rPr>
        <w:t xml:space="preserve">cohort of </w:t>
      </w:r>
      <w:r w:rsidRPr="00B21D9A">
        <w:rPr>
          <w:rFonts w:eastAsiaTheme="minorEastAsia"/>
          <w:color w:val="000000" w:themeColor="text1"/>
          <w:lang w:eastAsia="ko-KR"/>
        </w:rPr>
        <w:t xml:space="preserve">the </w:t>
      </w:r>
      <w:r w:rsidRPr="008126BD">
        <w:rPr>
          <w:rFonts w:eastAsiaTheme="minorEastAsia"/>
          <w:lang w:eastAsia="ko-KR"/>
        </w:rPr>
        <w:t>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66D901A5"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w:t>
      </w:r>
      <w:r w:rsidR="000F7E0B" w:rsidRPr="008126BD">
        <w:rPr>
          <w:rFonts w:eastAsiaTheme="minorEastAsia"/>
        </w:rPr>
        <w:lastRenderedPageBreak/>
        <w:t xml:space="preserve">group but </w:t>
      </w:r>
      <w:r w:rsidR="000F7E0B">
        <w:rPr>
          <w:rFonts w:eastAsiaTheme="minorEastAsia" w:hint="eastAsia"/>
          <w:lang w:eastAsia="ko-KR"/>
        </w:rPr>
        <w:t xml:space="preserve">in a </w:t>
      </w:r>
      <w:r w:rsidR="000F7E0B" w:rsidRPr="008126BD">
        <w:rPr>
          <w:rFonts w:eastAsiaTheme="minorEastAsia"/>
        </w:rPr>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 xml:space="preserve">thresholds </w:t>
      </w:r>
      <w:proofErr w:type="gramStart"/>
      <w:r w:rsidR="000E1AF9">
        <w:rPr>
          <w:rFonts w:eastAsiaTheme="minorEastAsia" w:hint="eastAsia"/>
          <w:lang w:eastAsia="ko-KR"/>
        </w:rPr>
        <w:t>are</w:t>
      </w:r>
      <w:proofErr w:type="gramEnd"/>
      <w:r w:rsidR="000E1AF9">
        <w:rPr>
          <w:rFonts w:eastAsiaTheme="minorEastAsia" w:hint="eastAsia"/>
          <w:lang w:eastAsia="ko-KR"/>
        </w:rPr>
        <w:t xml:space="preserve"> estimated as &gt;</w:t>
      </w:r>
      <w:r w:rsidR="007A5C98">
        <w:rPr>
          <w:rFonts w:eastAsiaTheme="minorEastAsia" w:hint="eastAsia"/>
          <w:lang w:eastAsia="ko-KR"/>
        </w:rPr>
        <w:t>250,000, 20,000, and 15,000 for &lt;20, &gt;60, and 40-60 age groups</w:t>
      </w:r>
      <w:r w:rsidR="008E0F0E">
        <w:rPr>
          <w:rFonts w:eastAsiaTheme="minorEastAsia" w:hint="eastAsia"/>
          <w:lang w:eastAsia="ko-KR"/>
        </w:rPr>
        <w:t xml:space="preserve"> among </w:t>
      </w:r>
      <w:r w:rsidR="008E0F0E">
        <w:rPr>
          <w:rFonts w:eastAsiaTheme="minorEastAsia"/>
          <w:lang w:eastAsia="ko-KR"/>
        </w:rPr>
        <w:t xml:space="preserve">the </w:t>
      </w:r>
      <w:r w:rsidR="008E0F0E">
        <w:rPr>
          <w:rFonts w:eastAsiaTheme="minorEastAsia" w:hint="eastAsia"/>
          <w:lang w:eastAsia="ko-KR"/>
        </w:rPr>
        <w:t>vaccine group</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0FF408D3" w14:textId="1A8AD32A" w:rsidR="00D3651D" w:rsidRDefault="00D3651D" w:rsidP="00757D34">
      <w:pPr>
        <w:widowControl/>
        <w:tabs>
          <w:tab w:val="num" w:pos="720"/>
        </w:tabs>
        <w:adjustRightInd w:val="0"/>
        <w:spacing w:line="360" w:lineRule="auto"/>
        <w:contextualSpacing/>
        <w:jc w:val="both"/>
      </w:pPr>
      <w:r w:rsidRPr="008126BD">
        <w:rPr>
          <w:rFonts w:eastAsiaTheme="minorEastAsia" w:hint="eastAsia"/>
          <w:b/>
          <w:bCs/>
          <w:lang w:eastAsia="ko-KR"/>
        </w:rPr>
        <w:t>Conclusion</w:t>
      </w:r>
      <w:r w:rsidRPr="008126BD">
        <w:rPr>
          <w:rFonts w:eastAsiaTheme="minorEastAsia" w:hint="eastAsia"/>
          <w:lang w:eastAsia="ko-KR"/>
        </w:rPr>
        <w:t xml:space="preserve">: </w:t>
      </w:r>
      <w:r w:rsidR="00757D34" w:rsidRPr="00D0236F">
        <w:rPr>
          <w:rFonts w:eastAsiaTheme="minorEastAsia"/>
          <w:lang w:eastAsia="ko-KR"/>
        </w:rPr>
        <w:t xml:space="preserve">Our findings </w:t>
      </w:r>
      <w:r w:rsidR="00757D34">
        <w:rPr>
          <w:rFonts w:eastAsiaTheme="minorEastAsia" w:hint="eastAsia"/>
          <w:lang w:eastAsia="ko-KR"/>
        </w:rPr>
        <w:t xml:space="preserve">highlight </w:t>
      </w:r>
      <w:proofErr w:type="gramStart"/>
      <w:r w:rsidR="00757D34">
        <w:rPr>
          <w:rFonts w:eastAsiaTheme="minorEastAsia" w:hint="eastAsia"/>
          <w:lang w:eastAsia="ko-KR"/>
        </w:rPr>
        <w:t>that c</w:t>
      </w:r>
      <w:r w:rsidR="00757D34" w:rsidRPr="00D0236F">
        <w:rPr>
          <w:rFonts w:eastAsiaTheme="minorEastAsia"/>
          <w:lang w:eastAsia="ko-KR"/>
        </w:rPr>
        <w:t>hildren</w:t>
      </w:r>
      <w:proofErr w:type="gramEnd"/>
      <w:r w:rsidR="00757D34" w:rsidRPr="00D0236F">
        <w:rPr>
          <w:rFonts w:eastAsiaTheme="minorEastAsia"/>
          <w:lang w:eastAsia="ko-KR"/>
        </w:rPr>
        <w:t xml:space="preserve"> without previous infection is the high risk and priority group for booster </w:t>
      </w:r>
      <w:r w:rsidR="00901120">
        <w:rPr>
          <w:rFonts w:eastAsiaTheme="minorEastAsia" w:hint="eastAsia"/>
          <w:lang w:eastAsia="zh-CN"/>
        </w:rPr>
        <w:t>vacc</w:t>
      </w:r>
      <w:r w:rsidR="00901120">
        <w:rPr>
          <w:rFonts w:eastAsiaTheme="minorEastAsia"/>
          <w:lang w:eastAsia="zh-CN"/>
        </w:rPr>
        <w:t>ine</w:t>
      </w:r>
      <w:r w:rsidR="00D53E6A">
        <w:rPr>
          <w:rFonts w:eastAsiaTheme="minorEastAsia" w:hint="eastAsia"/>
          <w:lang w:eastAsia="ko-KR"/>
        </w:rPr>
        <w:t>.</w:t>
      </w:r>
      <w:r w:rsidR="00757D34" w:rsidRPr="00D0236F">
        <w:rPr>
          <w:rFonts w:eastAsiaTheme="minorEastAsia"/>
          <w:lang w:eastAsia="ko-KR"/>
        </w:rPr>
        <w:t xml:space="preserve"> </w:t>
      </w:r>
      <w:r w:rsidR="00757D34">
        <w:rPr>
          <w:rFonts w:eastAsiaTheme="minorEastAsia"/>
          <w:lang w:eastAsia="ko-KR"/>
        </w:rPr>
        <w:t>Moreover</w:t>
      </w:r>
      <w:r w:rsidR="00757D34">
        <w:rPr>
          <w:rFonts w:eastAsiaTheme="minorEastAsia" w:hint="eastAsia"/>
          <w:lang w:eastAsia="ko-KR"/>
        </w:rPr>
        <w:t xml:space="preserve">, </w:t>
      </w:r>
      <w:r w:rsidR="00757D34" w:rsidRPr="00D0236F">
        <w:rPr>
          <w:color w:val="000000"/>
          <w:shd w:val="clear" w:color="auto" w:fill="FFFFFF"/>
        </w:rPr>
        <w:t xml:space="preserve">adults aged ≥65 years are more likely </w:t>
      </w:r>
      <w:r w:rsidR="00757D34">
        <w:rPr>
          <w:rFonts w:eastAsiaTheme="minorEastAsia" w:hint="eastAsia"/>
          <w:color w:val="000000"/>
          <w:shd w:val="clear" w:color="auto" w:fill="FFFFFF"/>
          <w:lang w:eastAsia="ko-KR"/>
        </w:rPr>
        <w:t>t</w:t>
      </w:r>
      <w:r w:rsidR="00757D34" w:rsidRPr="00D0236F">
        <w:rPr>
          <w:color w:val="000000"/>
          <w:shd w:val="clear" w:color="auto" w:fill="FFFFFF"/>
        </w:rPr>
        <w:t>o rely upon vaccination to increase immunity that might have waned and might need more frequent vaccine doses to maintain protection.</w:t>
      </w: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08DD9EEB"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w:t>
      </w:r>
      <w:r w:rsidR="00D53E6A">
        <w:rPr>
          <w:rFonts w:eastAsiaTheme="minorEastAsia"/>
          <w:lang w:eastAsia="zh-CN"/>
        </w:rPr>
        <w:fldChar w:fldCharType="begin"/>
      </w:r>
      <w:r w:rsidR="00D53E6A">
        <w:rPr>
          <w:rFonts w:eastAsiaTheme="minorEastAsia"/>
          <w:lang w:eastAsia="zh-CN"/>
        </w:rPr>
        <w:instrText xml:space="preserve"> ADDIN ZOTERO_ITEM CSL_CITATION {"citationID":"kMzlm58g","properties":{"formattedCitation":"[1]","plainCitation":"[1]","noteIndex":0},"citationItems":[{"id":170,"uris":["http://zotero.org/users/14790911/items/DP59C76I"],"itemData":{"id":170,"type":"article-journal","container-title":"The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D53E6A">
        <w:rPr>
          <w:rFonts w:eastAsiaTheme="minorEastAsia"/>
          <w:lang w:eastAsia="zh-CN"/>
        </w:rPr>
        <w:fldChar w:fldCharType="separate"/>
      </w:r>
      <w:r w:rsidR="00D53E6A">
        <w:rPr>
          <w:rFonts w:eastAsiaTheme="minorEastAsia"/>
          <w:noProof/>
          <w:lang w:eastAsia="zh-CN"/>
        </w:rPr>
        <w:t>[1]</w:t>
      </w:r>
      <w:r w:rsidR="00D53E6A">
        <w:rPr>
          <w:rFonts w:eastAsiaTheme="minorEastAsia"/>
          <w:lang w:eastAsia="zh-CN"/>
        </w:rPr>
        <w:fldChar w:fldCharType="end"/>
      </w:r>
      <w:r w:rsidR="00D53E6A">
        <w:rPr>
          <w:rFonts w:eastAsiaTheme="minorEastAsia" w:hint="eastAsia"/>
          <w:lang w:eastAsia="ko-KR"/>
        </w:rPr>
        <w:t xml:space="preserve"> </w:t>
      </w:r>
      <w:r w:rsidRPr="00D0236F">
        <w:rPr>
          <w:sz w:val="22"/>
          <w:szCs w:val="22"/>
        </w:rPr>
        <w:t>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901120">
        <w:rPr>
          <w:sz w:val="22"/>
          <w:szCs w:val="22"/>
        </w:rPr>
        <w:instrText xml:space="preserve"> ADDIN ZOTERO_ITEM CSL_CITATION {"citationID":"6LG8jsce","properties":{"formattedCitation":"[2]","plainCitation":"[2]","noteIndex":0},"citationItems":[{"id":82,"uris":["http://zotero.org/users/14790911/items/CE6VMUN7"],"itemData":{"id":82,"type":"article-journal","abstract":"Background\nHeterogeneity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901120">
        <w:rPr>
          <w:noProof/>
          <w:sz w:val="22"/>
          <w:szCs w:val="22"/>
        </w:rPr>
        <w:t>[2]</w:t>
      </w:r>
      <w:r w:rsidR="000C5051" w:rsidRPr="00D0236F">
        <w:rPr>
          <w:sz w:val="22"/>
          <w:szCs w:val="22"/>
        </w:rPr>
        <w:fldChar w:fldCharType="end"/>
      </w:r>
      <w:r w:rsidRPr="00D0236F">
        <w:rPr>
          <w:sz w:val="22"/>
          <w:szCs w:val="22"/>
        </w:rPr>
        <w:t>.</w:t>
      </w:r>
      <w:r w:rsidR="00901120" w:rsidRPr="00D0236F">
        <w:rPr>
          <w:rFonts w:eastAsiaTheme="minorEastAsia"/>
          <w:color w:val="000000"/>
          <w:sz w:val="22"/>
          <w:szCs w:val="22"/>
          <w:lang w:eastAsia="ko-KR"/>
        </w:rPr>
        <w:t xml:space="preserve"> </w:t>
      </w:r>
      <w:r w:rsidR="00901120">
        <w:rPr>
          <w:rFonts w:eastAsiaTheme="minorEastAsia"/>
          <w:color w:val="000000"/>
          <w:sz w:val="22"/>
          <w:szCs w:val="22"/>
          <w:lang w:eastAsia="ko-KR"/>
        </w:rPr>
        <w:t>I</w:t>
      </w:r>
      <w:r w:rsidR="005C5BA9" w:rsidRPr="00D0236F">
        <w:rPr>
          <w:rFonts w:eastAsiaTheme="minorEastAsia"/>
          <w:color w:val="000000"/>
          <w:sz w:val="22"/>
          <w:szCs w:val="22"/>
          <w:lang w:eastAsia="ko-KR"/>
        </w:rPr>
        <w:t>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fldChar w:fldCharType="begin"/>
      </w:r>
      <w:r w:rsidR="00CA23C0">
        <w:rPr>
          <w:rFonts w:eastAsiaTheme="minorEastAsia"/>
          <w:color w:val="000000"/>
          <w:sz w:val="22"/>
          <w:szCs w:val="22"/>
        </w:rPr>
        <w:instrText xml:space="preserve"> ADDIN ZOTERO_ITEM CSL_CITATION {"citationID":"0z4Gvb0y","properties":{"formattedCitation":"[3], [4]","plainCitation":"[3], [4]","dontUpdate":true,"noteIndex":0},"citationItems":[{"id":7,"uris":["http://zotero.org/users/14790911/items/YTPZIY4L"],"itemData":{"id":7,"type":"article-journal","abstract":"Few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w:instrText>
      </w:r>
      <w:r w:rsidR="00CA23C0">
        <w:rPr>
          <w:rFonts w:eastAsiaTheme="minorEastAsia" w:hint="eastAsia"/>
          <w:color w:val="000000"/>
          <w:sz w:val="22"/>
          <w:szCs w:val="22"/>
        </w:rPr>
        <w:instrText>≥</w:instrText>
      </w:r>
      <w:r w:rsidR="00CA23C0">
        <w:rPr>
          <w:rFonts w:eastAsiaTheme="minorEastAsia"/>
          <w:color w:val="000000"/>
          <w:sz w:val="22"/>
          <w:szCs w:val="22"/>
        </w:rPr>
        <w:instrText xml:space="preserve">65 years; 16 930 [47.4%] female) and 131 328 control participants (100 041 [76.2%] </w:instrText>
      </w:r>
      <w:r w:rsidR="00CA23C0">
        <w:rPr>
          <w:rFonts w:eastAsiaTheme="minorEastAsia" w:hint="eastAsia"/>
          <w:color w:val="000000"/>
          <w:sz w:val="22"/>
          <w:szCs w:val="22"/>
        </w:rPr>
        <w:instrText>≥</w:instrText>
      </w:r>
      <w:r w:rsidR="00CA23C0">
        <w:rPr>
          <w:rFonts w:eastAsiaTheme="minorEastAsia"/>
          <w:color w:val="000000"/>
          <w:sz w:val="22"/>
          <w:szCs w:val="22"/>
        </w:rPr>
        <w:instrText>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w:instrText>
      </w:r>
      <w:r w:rsidR="00CA23C0">
        <w:rPr>
          <w:rFonts w:eastAsiaTheme="minorEastAsia" w:hint="eastAsia"/>
          <w:color w:val="000000"/>
          <w:sz w:val="22"/>
          <w:szCs w:val="22"/>
        </w:rPr>
        <w:instrText xml:space="preserve"> study.\nSetting Italy, 27 December 2020 to 7 November 2021.\nParticipants 33 250 344 people aged </w:instrText>
      </w:r>
      <w:r w:rsidR="00CA23C0">
        <w:rPr>
          <w:rFonts w:eastAsiaTheme="minorEastAsia" w:hint="eastAsia"/>
          <w:color w:val="000000"/>
          <w:sz w:val="22"/>
          <w:szCs w:val="22"/>
        </w:rPr>
        <w:instrText>≥</w:instrText>
      </w:r>
      <w:r w:rsidR="00CA23C0">
        <w:rPr>
          <w:rFonts w:eastAsiaTheme="minorEastAsia" w:hint="eastAsia"/>
          <w:color w:val="000000"/>
          <w:sz w:val="22"/>
          <w:szCs w:val="22"/>
        </w:rPr>
        <w:instrText>16 years who received a first dose of BNT162b2 (Pfizer-BioNTech) or mRNA-1273 (Moderna) vaccine and did not have a previous diagnosis of SARS-CoV-2 infectio</w:instrText>
      </w:r>
      <w:r w:rsidR="00CA23C0">
        <w:rPr>
          <w:rFonts w:eastAsiaTheme="minorEastAsia"/>
          <w:color w:val="000000"/>
          <w:sz w:val="22"/>
          <w:szCs w:val="22"/>
        </w:rPr>
        <w:instrText xml:space="preserve">n.\nMain outcome measures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w:instrText>
      </w:r>
      <w:r w:rsidR="00CA23C0">
        <w:rPr>
          <w:rFonts w:eastAsiaTheme="minorEastAsia" w:hint="eastAsia"/>
          <w:color w:val="000000"/>
          <w:sz w:val="22"/>
          <w:szCs w:val="22"/>
        </w:rPr>
        <w:instrText>≥</w:instrText>
      </w:r>
      <w:r w:rsidR="00CA23C0">
        <w:rPr>
          <w:rFonts w:eastAsiaTheme="minorEastAsia"/>
          <w:color w:val="000000"/>
          <w:sz w:val="22"/>
          <w:szCs w:val="22"/>
        </w:rPr>
        <w:instrText xml:space="preserve">80 years (11%, −15% to 31%), and those aged 60-79 years (2%, −11% to 14%) did not seem to be protected against infection at 27-30 weeks after the second dose of vaccine.\nConclusions The results support the vaccination campaigns targeting high risk people, those aged </w:instrText>
      </w:r>
      <w:r w:rsidR="00CA23C0">
        <w:rPr>
          <w:rFonts w:eastAsiaTheme="minorEastAsia" w:hint="eastAsia"/>
          <w:color w:val="000000"/>
          <w:sz w:val="22"/>
          <w:szCs w:val="22"/>
        </w:rPr>
        <w:instrText>≥</w:instrText>
      </w:r>
      <w:r w:rsidR="00CA23C0">
        <w:rPr>
          <w:rFonts w:eastAsiaTheme="minorEastAsia"/>
          <w:color w:val="000000"/>
          <w:sz w:val="22"/>
          <w:szCs w:val="22"/>
        </w:rPr>
        <w:instrText xml:space="preserve">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901120">
        <w:rPr>
          <w:rFonts w:eastAsiaTheme="minorEastAsia"/>
          <w:noProof/>
          <w:color w:val="000000"/>
          <w:sz w:val="22"/>
          <w:szCs w:val="22"/>
        </w:rPr>
        <w:t>[3],[4]</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901120">
        <w:rPr>
          <w:rFonts w:eastAsiaTheme="minorEastAsia"/>
          <w:sz w:val="22"/>
          <w:szCs w:val="22"/>
          <w:lang w:eastAsia="zh-CN"/>
        </w:rPr>
        <w:instrText xml:space="preserve"> ADDIN ZOTERO_ITEM CSL_CITATION {"citationID":"te7zLSV5","properties":{"formattedCitation":"[5]","plainCitation":"[5]","noteIndex":0},"citationItems":[{"id":85,"uris":["http://zotero.org/users/14790911/items/Q7QF6BMR"],"itemData":{"id":85,"type":"article-journal","abstract":"BACKGROUND: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901120">
        <w:rPr>
          <w:rFonts w:eastAsiaTheme="minorEastAsia"/>
          <w:noProof/>
          <w:sz w:val="22"/>
          <w:szCs w:val="22"/>
          <w:lang w:eastAsia="zh-CN"/>
        </w:rPr>
        <w:t>[5]</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{"citationID":"ayzyUu1F","properties":{"formattedCitation":"[6]","plainCitation":"[6]","noteIndex":0},"citationItems":[{"id":13,"uris":["http://zotero.org/users/14790911/items/R4VRRYXQ"],"itemData":{"id":13,"type":"article-journal","abstract":"Background\nA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901120">
        <w:rPr>
          <w:rFonts w:eastAsiaTheme="minorEastAsia"/>
          <w:noProof/>
          <w:sz w:val="22"/>
          <w:szCs w:val="22"/>
          <w:lang w:eastAsia="ko-KR"/>
        </w:rPr>
        <w:t>[6]</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proofErr w:type="spellStart"/>
      <w:r w:rsidR="00D3651D" w:rsidRPr="00D0236F">
        <w:rPr>
          <w:rFonts w:eastAsiaTheme="minorEastAsia"/>
          <w:color w:val="000000"/>
          <w:sz w:val="22"/>
          <w:szCs w:val="22"/>
        </w:rPr>
        <w:t>seroepidemiological</w:t>
      </w:r>
      <w:proofErr w:type="spellEnd"/>
      <w:r w:rsidR="00D3651D" w:rsidRPr="00D0236F">
        <w:rPr>
          <w:rFonts w:eastAsiaTheme="minorEastAsia"/>
          <w:color w:val="000000"/>
          <w:sz w:val="22"/>
          <w:szCs w:val="22"/>
        </w:rPr>
        <w:t xml:space="preserve">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or specific high-risk immune-suppressed patients</w:t>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901120">
        <w:rPr>
          <w:color w:val="222222"/>
          <w:sz w:val="22"/>
          <w:szCs w:val="22"/>
          <w:shd w:val="clear" w:color="auto" w:fill="FFFFFF"/>
          <w:lang w:eastAsia="zh-CN"/>
        </w:rPr>
        <w:instrText xml:space="preserve"> ADDIN ZOTERO_ITEM CSL_CITATION {"citationID":"aTnpQBN3","properties":{"formattedCitation":"[7]","plainCitation":"[7]","noteIndex":0},"citationItems":[{"id":88,"uris":["http://zotero.org/users/14790911/items/VFK5QP95"],"itemData":{"id":88,"type":"article-journal","abstract":"BACKGROUND: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901120">
        <w:rPr>
          <w:noProof/>
          <w:color w:val="222222"/>
          <w:sz w:val="22"/>
          <w:szCs w:val="22"/>
          <w:shd w:val="clear" w:color="auto" w:fill="FFFFFF"/>
          <w:lang w:eastAsia="zh-CN"/>
        </w:rPr>
        <w:t>[7]</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{"citationID":"BWfrzNqt","properties":{"formattedCitation":"[8], [9]","plainCitation":"[8], [9]","noteIndex":0},"citationItems":[{"id":94,"uris":["http://zotero.org/users/14790911/items/QSG6RKX8"],"itemData":{"id":94,"type":"article-journal","abstract":"Background\nTwo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901120">
        <w:rPr>
          <w:rFonts w:eastAsiaTheme="minorEastAsia"/>
          <w:noProof/>
          <w:color w:val="000000"/>
          <w:sz w:val="22"/>
          <w:szCs w:val="22"/>
        </w:rPr>
        <w:t>[8], [9]</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p>
    <w:p w14:paraId="7C6AD60A" w14:textId="77777777" w:rsidR="00D3651D" w:rsidRPr="00D0236F" w:rsidRDefault="00D3651D" w:rsidP="005B7F6E">
      <w:pPr>
        <w:widowControl/>
        <w:adjustRightInd w:val="0"/>
        <w:spacing w:line="360" w:lineRule="auto"/>
        <w:rPr>
          <w:rFonts w:eastAsiaTheme="minorEastAsia"/>
          <w:color w:val="000000"/>
        </w:rPr>
      </w:pPr>
    </w:p>
    <w:p w14:paraId="1F56FB44" w14:textId="2F733512" w:rsidR="00A843F8" w:rsidRPr="002C3542" w:rsidRDefault="007347A5" w:rsidP="00A843F8">
      <w:pPr>
        <w:widowControl/>
        <w:adjustRightInd w:val="0"/>
        <w:spacing w:line="360" w:lineRule="auto"/>
        <w:jc w:val="both"/>
        <w:rPr>
          <w:rFonts w:eastAsiaTheme="minorEastAsia"/>
          <w:color w:val="000000" w:themeColor="text1"/>
          <w:shd w:val="clear" w:color="auto" w:fill="FFFFFF"/>
          <w:lang w:eastAsia="ko-KR"/>
        </w:rPr>
      </w:pPr>
      <w:r>
        <w:rPr>
          <w:rFonts w:eastAsiaTheme="minorEastAsia" w:hint="eastAsia"/>
          <w:lang w:eastAsia="ko-KR"/>
        </w:rPr>
        <w:t>Several e</w:t>
      </w:r>
      <w:r w:rsidRPr="00D0236F">
        <w:rPr>
          <w:color w:val="222222"/>
          <w:shd w:val="clear" w:color="auto" w:fill="FFFFFF"/>
        </w:rPr>
        <w:t>pidemiological studies</w:t>
      </w:r>
      <w:r>
        <w:rPr>
          <w:rFonts w:eastAsiaTheme="minorEastAsia" w:hint="eastAsia"/>
          <w:color w:val="222222"/>
          <w:shd w:val="clear" w:color="auto" w:fill="FFFFFF"/>
          <w:lang w:eastAsia="ko-KR"/>
        </w:rPr>
        <w:t xml:space="preserve"> </w:t>
      </w:r>
      <w:r w:rsidRPr="00D0236F">
        <w:rPr>
          <w:color w:val="222222"/>
          <w:shd w:val="clear" w:color="auto" w:fill="FFFFFF"/>
        </w:rPr>
        <w:t xml:space="preserve">show </w:t>
      </w:r>
      <w:r w:rsidRPr="00D0236F">
        <w:rPr>
          <w:rFonts w:eastAsiaTheme="minorEastAsia"/>
          <w:lang w:eastAsia="ko-KR"/>
        </w:rPr>
        <w:t xml:space="preserve">hybrid </w:t>
      </w:r>
      <w:r w:rsidRPr="002C3542">
        <w:rPr>
          <w:rFonts w:eastAsiaTheme="minorEastAsia"/>
          <w:color w:val="000000" w:themeColor="text1"/>
          <w:lang w:eastAsia="ko-KR"/>
        </w:rPr>
        <w:t xml:space="preserve">immunity had the highest magnitude and durability of protection against </w:t>
      </w:r>
      <w:r w:rsidRPr="00D53E6A">
        <w:rPr>
          <w:rFonts w:eastAsiaTheme="minorEastAsia"/>
          <w:color w:val="000000" w:themeColor="text1"/>
          <w:lang w:eastAsia="ko-KR"/>
        </w:rPr>
        <w:t>all outcomes, emphasizing the importance of providing vaccination to previously infected individuals</w:t>
      </w:r>
      <w:r w:rsidRPr="00D53E6A">
        <w:rPr>
          <w:rFonts w:eastAsiaTheme="minorEastAsia" w:hint="eastAsia"/>
          <w:color w:val="000000" w:themeColor="text1"/>
          <w:lang w:eastAsia="ko-KR"/>
        </w:rPr>
        <w:t xml:space="preserve"> as i</w:t>
      </w:r>
      <w:r w:rsidRPr="00D53E6A">
        <w:rPr>
          <w:rFonts w:eastAsiaTheme="minorEastAsia"/>
          <w:color w:val="000000" w:themeColor="text1"/>
          <w:lang w:eastAsia="ko-KR"/>
        </w:rPr>
        <w:t xml:space="preserve">nfection-induced protection against reinfection wanes rapidly, </w:t>
      </w:r>
      <w:r w:rsidRPr="00D53E6A">
        <w:rPr>
          <w:rFonts w:eastAsiaTheme="minorEastAsia" w:hint="eastAsia"/>
          <w:color w:val="000000" w:themeColor="text1"/>
          <w:lang w:eastAsia="ko-KR"/>
        </w:rPr>
        <w:t>but</w:t>
      </w:r>
      <w:r w:rsidRPr="00D53E6A">
        <w:rPr>
          <w:rFonts w:eastAsiaTheme="minorEastAsia"/>
          <w:color w:val="000000" w:themeColor="text1"/>
          <w:lang w:eastAsia="ko-KR"/>
        </w:rPr>
        <w:t xml:space="preserve"> vaccination </w:t>
      </w:r>
      <w:r w:rsidRPr="00D53E6A">
        <w:rPr>
          <w:rFonts w:eastAsiaTheme="minorEastAsia" w:hint="eastAsia"/>
          <w:color w:val="000000" w:themeColor="text1"/>
          <w:lang w:eastAsia="ko-KR"/>
        </w:rPr>
        <w:t xml:space="preserve">further </w:t>
      </w:r>
      <w:r w:rsidR="00D53E6A" w:rsidRPr="00D53E6A">
        <w:rPr>
          <w:rFonts w:eastAsiaTheme="minorEastAsia"/>
          <w:color w:val="000000" w:themeColor="text1"/>
          <w:lang w:eastAsia="ko-KR"/>
        </w:rPr>
        <w:t xml:space="preserve">increases durability </w:t>
      </w:r>
      <w:r w:rsidR="00D53E6A" w:rsidRPr="00D53E6A">
        <w:rPr>
          <w:rFonts w:eastAsiaTheme="minorEastAsia"/>
          <w:color w:val="000000" w:themeColor="text1"/>
          <w:lang w:eastAsia="ko-KR"/>
        </w:rPr>
        <w:fldChar w:fldCharType="begin"/>
      </w:r>
      <w:r w:rsidR="00CA23C0">
        <w:rPr>
          <w:rFonts w:eastAsiaTheme="minorEastAsia"/>
          <w:color w:val="000000" w:themeColor="text1"/>
          <w:lang w:eastAsia="ko-KR"/>
        </w:rPr>
        <w:instrText xml:space="preserve"> ADDIN ZOTERO_ITEM CSL_CITATION {"citationID":"taZ8sfXT","properties":{"formattedCitation":"[10]","plainCitation":"[10]","noteIndex":0},"citationItems":[{"id":205,"uris":["http://zotero.org/users/14790911/items/2VP7CBZ3"],"itemData":{"id":205,"type":"webpage","title":"Protection of COVID-19 vaccination and previous infection against Omicron BA.1, BA.2 and Delta SARS-CoV-2 infections | Nature Communications","URL":"https://www.nature.com/articles/s41467-022-31838-8","accessed":{"date-parts":[["2024",9,23]]}}}],"schema":"https://github.com/citation-style-language/schema/raw/master/csl-citation.json"} </w:instrText>
      </w:r>
      <w:r w:rsidR="00D53E6A" w:rsidRPr="00D53E6A">
        <w:rPr>
          <w:rFonts w:eastAsiaTheme="minorEastAsia"/>
          <w:color w:val="000000" w:themeColor="text1"/>
          <w:lang w:eastAsia="ko-KR"/>
        </w:rPr>
        <w:fldChar w:fldCharType="separate"/>
      </w:r>
      <w:r w:rsidR="00CA23C0">
        <w:rPr>
          <w:rFonts w:eastAsiaTheme="minorEastAsia"/>
          <w:noProof/>
          <w:color w:val="000000" w:themeColor="text1"/>
          <w:lang w:eastAsia="ko-KR"/>
        </w:rPr>
        <w:t>[10]</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fldChar w:fldCharType="begin"/>
      </w:r>
      <w:r w:rsidR="00CA23C0">
        <w:rPr>
          <w:rFonts w:eastAsiaTheme="minorEastAsia"/>
          <w:color w:val="000000" w:themeColor="text1"/>
          <w:lang w:eastAsia="ko-KR"/>
        </w:rPr>
        <w:instrText xml:space="preserve"> ADDIN ZOTERO_ITEM CSL_CITATION {"citationID":"uXAsfBph","properties":{"formattedCitation":"[11]","plainCitation":"[11]","noteIndex":0},"citationItems":[{"id":203,"uris":["http://zotero.org/users/14790911/items/NG2L3ZXH"],"itemData":{"id":203,"type":"article","abstract":"Background We aimed to systematically review the magnitude and duration of the protective effectiveness of prior infection (PE) and hybrid immunity (HE) against Omicron infection and severe disease.\nMethods We searched pre-print and peer-reviewed electronic databases for controlled studies from January 1, 2020, to June 1, 2022. Risk of bias (RoB) was assessed using the Risk of Bias In Non-Randomized Studies of Interventions (ROBINS-I)-Tool. We used random-effects meta-regression to estimate the magnitude of protection at 1-month intervals and the average change in protection since the last vaccine dose or infection from 3 months to 6 or 12 months. We compared our estimates of PE and HE to previously published estimates of the magnitude and durability of vaccine effectiveness (VE) against Omicron.\nFindings Eleven studies of prior infection and 15 studies of hybrid immunity were included. For prior infection, there were 97 estimates (27 at moderate RoB and 70 at serious RoB), with the longest follow up at 15 months. PE against hospitalization or severe disease was 82·5% [71·8-89·7%] at 3 months, and 74·6% [63·1-83·5%] at 12 months. PE against reinfection was 65·2% [52·9-75·9%] at 3 months, and 24·7% [16·4-35·5%] at 12 months. For HE, there were 153 estimates (78 at moderate RoB and 75 at serious RoB), with the longest follow up at 11 months for primary series vaccination and 4 months for first booster vaccination. Against hospitalization or severe disease, HE involving either primary series vaccination or first booster vaccination was consistently &gt;95% for the available follow up. Against reinfection, HE involving primary series vaccination was 69·0% [58·9-77·5%] at 3 months after the most recent infection or vaccination, and 41·8% [31·5-52·8%] at 12 months, while HE involving first booster vaccination was 68·6% [58·8-76·9%] at 3 months, and 46·5% [36·0-57·3%] at 6 months. Against hospitalization or severe disease at 6 months, hybrid immunity with first booster vaccination (effectiveness 95·3% [81·9-98·9%]) or with primary series alone (96·5% [90·2-98·8%]) provided significantly greater protection than prior infection alone (80·1% [70·3-87·2%]), first booster vaccination alone (76·7% [72·5-80·4%]), or primary series alone (64·6% [54·5-73·6%]). Results for protection against reinfection were similar.\nInterpretation Prior infection and hybrid immunity both provided greater and more sustained protection against Omicron than vaccination alone. All protection estimates waned quickly against infection but remained high for hospitalisation or severe disease. Individuals with hybrid immunity had the highest magnitude and durability of protection against all outcomes, reinforcing the global imperative for vaccination.\nFunding WHO COVID-19 Solidarity Response Fund and the Coalition for Epidemic Preparedness Innovations.\nEvidence before this study The global emergence and rapid spread of Omicron (B.1.1.529) variant of concern, characterized by their ability to escape immunity, has required scientists and policymakers to reassess the population protection against Omicron infection and severe disease. So far, few systematic reviews have incorporated data on Omicron, and none have examined the protection against Omicron conferred by hybrid immunity (i.e. the immunity gained from the combination of vaccination and prior infection) which is now widespread globally. While one preprint has recently reported protection from prior infection over time, no systematic review has systematically compared the magnitude and duration of vaccination, prior infection, and hybrid immunity. A large single-country study has reported that protection from either infection or hybrid immunity against Omicron infection wanes to low levels at 15 months, but is relatively stable against severe disease.Added value of this study Prior infection and hybrid immunity both provided greater and more sustained protection against Omicron than vaccination alone. Individuals with hybrid immunity had the highest magnitude and durability of protection against all outcomes; protection against severe disease remained above 95% until the end of available follow-up at 11 months after hybrid immunity with primary series and 4 months after hybrid immunity with booster vaccination, and was sustained at these high levels of protection in projections to 12 months and 6 months, respectively.Implications of all the available evidence These results may serve to tailor guidance on the optimal number and timing of vaccinations. At the public health level, these findings can be combined with data on local infection prevalence, vaccination rates, and their timing. In settings with high seroprevalence, limited resources, and competing health priorities, it may be reasonable to focus on achieving high coverage rates with primary series among individuals who are at higher risk of poor outcome, as this will provide a high level of protection against severe disease for at least one year among those with prior infection. Furthermore, given the waning protection for both infection-and vaccine induced immunity against infection or reinfection, mass vaccination could be timed for roll-out prior to periods of expected increased incidence, such as the winter season. At the individual level, these results can be combined with knowledge of a person’s infection and vaccination history. A six-month delay in booster may be justified after the last infection or vaccination for individuals with a known prior infection and full primary series vaccination. Further follow-up of the protective effectiveness of hybrid immunity against hospitalization or severe disease for all vaccines is needed to clarify how much waning of protection might occur with longer duration since the last infection or vaccination. Producing estimates of protection for new variant-containing vaccines will be crucial for COVID-19 vaccine policy and decision-making bodies. Policy makers considering the use and timing of vaccinations should include the local extent of past infection, the protection conferred by prior infection or hybrid immunity, and the duration of this protection as key considerations to inform their decision-making.","DOI":"10.1101/2022.10.02.22280610","language":"en","license":"© 2022, Posted by Cold Spring Harbor Laboratory. This pre-print is available under a Creative Commons License (Attribution-NonCommercial-NoDerivs 4.0 International), CC BY-NC-ND 4.0, as described at http://creativecommons.org/licenses/by-nc-nd/4.0/","note":"page: 2022.10.02.22280610","publisher":"medRxiv","source":"medRxiv","title":"Protective effectiveness of prior SARS-CoV-2 infection and hybrid immunity against Omicron infection and severe disease: a systematic review and meta-regression","title-short":"Protective effectiveness of prior SARS-CoV-2 infection and hybrid immunity against Omicron infection and severe disease","URL":"https://www.medrxiv.org/content/10.1101/2022.10.02.22280610v2","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Abu"},{"family":"Buckeridge","given":"David"},{"family":"Kerkhove","given":"Maria Van"},{"family":"Piechotta","given":"Vanessa"},{"family":"Higdon","given":"Melissa"},{"family":"Wilder-Smith","given":"Annelies"},{"family":"Bergeri","given":"Isabel"},{"family":"Feikin","given":"Daniel"},{"family":"Arora","given":"Rahul K."},{"family":"Patel","given":"Minal"},{"family":"Subissi","given":"Lorenzo"}],"accessed":{"date-parts":[["2024",9,23]]},"issued":{"date-parts":[["2022",10,24]]}}}],"schema":"https://github.com/citation-style-language/schema/raw/master/csl-citation.json"} </w:instrText>
      </w:r>
      <w:r w:rsidR="00D53E6A" w:rsidRPr="00D53E6A">
        <w:rPr>
          <w:rFonts w:eastAsiaTheme="minorEastAsia"/>
          <w:color w:val="000000" w:themeColor="text1"/>
          <w:lang w:eastAsia="ko-KR"/>
        </w:rPr>
        <w:fldChar w:fldCharType="separate"/>
      </w:r>
      <w:r w:rsidR="00CA23C0">
        <w:rPr>
          <w:rFonts w:eastAsiaTheme="minorEastAsia"/>
          <w:noProof/>
          <w:color w:val="000000" w:themeColor="text1"/>
          <w:lang w:eastAsia="ko-KR"/>
        </w:rPr>
        <w:t>[11]</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fldChar w:fldCharType="begin"/>
      </w:r>
      <w:r w:rsidR="00CA23C0">
        <w:rPr>
          <w:rFonts w:eastAsiaTheme="minorEastAsia"/>
          <w:color w:val="000000" w:themeColor="text1"/>
          <w:lang w:eastAsia="ko-KR"/>
        </w:rPr>
        <w:instrText xml:space="preserve"> ADDIN ZOTERO_ITEM CSL_CITATION {"citationID":"hF4Kvads","properties":{"formattedCitation":"[12]","plainCitation":"[12]","noteIndex":0},"citationItems":[{"id":207,"uris":["http://zotero.org/users/14790911/items/XZ8C9GMM"],"itemData":{"id":207,"type":"article-journal","container-title":"New England Journal of Medicine","DOI":"10.1056/NEJMoa2118946","ISSN":"0028-4793, 1533-4406","issue":"23","journalAbbreviation":"N Engl J Med","language":"en","page":"2201-2212","source":"DOI.org (Crossref)","title":"Protection and Waning of Natural and Hybrid Immunity to SARS-CoV-2","volume":"386","author":[{"family":"Goldberg","given":"Yair"},{"family":"Mandel","given":"Micha"},{"family":"Bar-On","given":"Yinon M."},{"family":"Bodenheimer","given":"Omri"},{"family":"Freedman","given":"Laurence S."},{"family":"Ash","given":"Nachman"},{"family":"Alroy-Preis","given":"Sharon"},{"family":"Huppert","given":"Amit"},{"family":"Milo","given":"Ron"}],"issued":{"date-parts":[["2022",6,9]]}}}],"schema":"https://github.com/citation-style-language/schema/raw/master/csl-citation.json"} </w:instrText>
      </w:r>
      <w:r w:rsidR="00D53E6A" w:rsidRPr="00D53E6A">
        <w:rPr>
          <w:rFonts w:eastAsiaTheme="minorEastAsia"/>
          <w:color w:val="000000" w:themeColor="text1"/>
          <w:lang w:eastAsia="ko-KR"/>
        </w:rPr>
        <w:fldChar w:fldCharType="separate"/>
      </w:r>
      <w:r w:rsidR="00CA23C0">
        <w:rPr>
          <w:rFonts w:eastAsiaTheme="minorEastAsia"/>
          <w:noProof/>
          <w:color w:val="000000" w:themeColor="text1"/>
          <w:lang w:eastAsia="ko-KR"/>
        </w:rPr>
        <w:t>[12]</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t xml:space="preserve"> </w:t>
      </w:r>
      <w:r w:rsidRPr="00D53E6A">
        <w:rPr>
          <w:rFonts w:eastAsiaTheme="minorEastAsia" w:hint="eastAsia"/>
          <w:color w:val="000000" w:themeColor="text1"/>
          <w:shd w:val="clear" w:color="auto" w:fill="FFFFFF"/>
          <w:lang w:eastAsia="ko-KR"/>
        </w:rPr>
        <w:t xml:space="preserve">However, </w:t>
      </w:r>
      <w:r w:rsidRPr="00D53E6A">
        <w:rPr>
          <w:rFonts w:eastAsiaTheme="minorEastAsia"/>
          <w:color w:val="000000" w:themeColor="text1"/>
          <w:shd w:val="clear" w:color="auto" w:fill="FFFFFF"/>
          <w:lang w:eastAsia="ko-KR"/>
        </w:rPr>
        <w:t>the waning</w:t>
      </w:r>
      <w:r w:rsidRPr="002C3542">
        <w:rPr>
          <w:rFonts w:eastAsiaTheme="minorEastAsia"/>
          <w:color w:val="000000" w:themeColor="text1"/>
          <w:shd w:val="clear" w:color="auto" w:fill="FFFFFF"/>
          <w:lang w:eastAsia="ko-KR"/>
        </w:rPr>
        <w:t xml:space="preserve"> of hybrid immunity, particularly due to Omicron infections,</w:t>
      </w:r>
      <w:r w:rsidRPr="002C3542">
        <w:rPr>
          <w:color w:val="000000" w:themeColor="text1"/>
          <w:shd w:val="clear" w:color="auto" w:fill="FFFFFF"/>
        </w:rPr>
        <w:t xml:space="preserve"> is not yet characterized in magnitude or duration. </w:t>
      </w:r>
      <w:r w:rsidR="009A0DF7">
        <w:rPr>
          <w:rFonts w:eastAsiaTheme="minorEastAsia" w:hint="eastAsia"/>
          <w:color w:val="000000" w:themeColor="text1"/>
          <w:shd w:val="clear" w:color="auto" w:fill="FFFFFF"/>
          <w:lang w:eastAsia="ko-KR"/>
        </w:rPr>
        <w:t>A recent s</w:t>
      </w:r>
      <w:r w:rsidR="00D3651D" w:rsidRPr="00D0236F">
        <w:rPr>
          <w:rFonts w:eastAsiaTheme="minorEastAsia"/>
          <w:lang w:eastAsia="ko-KR"/>
        </w:rPr>
        <w:t>ystematic review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00D3651D"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221611" w:rsidRPr="00D0236F">
        <w:rPr>
          <w:rFonts w:eastAsiaTheme="minorEastAsia"/>
          <w:lang w:eastAsia="ko-KR"/>
        </w:rPr>
        <w:fldChar w:fldCharType="begin"/>
      </w:r>
      <w:r w:rsidR="00CA23C0">
        <w:rPr>
          <w:rFonts w:eastAsiaTheme="minorEastAsia"/>
          <w:lang w:eastAsia="ko-KR"/>
        </w:rPr>
        <w:instrText xml:space="preserve"> ADDIN ZOTERO_ITEM CSL_CITATION {"citationID":"pvHxRuCb","properties":{"formattedCitation":"[13]","plainCitation":"[13]","noteIndex":0},"citationItems":[{"id":22,"uris":["http://zotero.org/users/14790911/items/DRQJ4G4M"],"itemData":{"id":22,"type":"article-journal","container-title":"The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CA23C0">
        <w:rPr>
          <w:rFonts w:eastAsiaTheme="minorEastAsia"/>
          <w:noProof/>
          <w:lang w:eastAsia="ko-KR"/>
        </w:rPr>
        <w:t>[13]</w:t>
      </w:r>
      <w:r w:rsidR="00221611" w:rsidRPr="00D0236F">
        <w:rPr>
          <w:rFonts w:eastAsiaTheme="minorEastAsia"/>
          <w:lang w:eastAsia="ko-KR"/>
        </w:rPr>
        <w:fldChar w:fldCharType="end"/>
      </w:r>
      <w:r w:rsidR="00D3651D" w:rsidRPr="00D0236F">
        <w:rPr>
          <w:rFonts w:eastAsiaTheme="minorEastAsia"/>
          <w:lang w:eastAsia="ko-KR"/>
        </w:rPr>
        <w:t>. Th</w:t>
      </w:r>
      <w:r w:rsidR="00B17DFC" w:rsidRPr="00D0236F">
        <w:rPr>
          <w:rFonts w:eastAsiaTheme="minorEastAsia"/>
          <w:lang w:eastAsia="ko-KR"/>
        </w:rPr>
        <w:t xml:space="preserve">ey </w:t>
      </w:r>
      <w:r w:rsidR="00D3651D"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00D3651D" w:rsidRPr="00D0236F">
        <w:rPr>
          <w:rFonts w:eastAsiaTheme="minorEastAsia"/>
          <w:lang w:eastAsia="ko-KR"/>
        </w:rPr>
        <w:t xml:space="preserve"> but high </w:t>
      </w:r>
      <w:r w:rsidR="00D3651D" w:rsidRPr="00D0236F">
        <w:rPr>
          <w:rFonts w:eastAsiaTheme="minorEastAsia"/>
          <w:lang w:eastAsia="ko-KR"/>
        </w:rPr>
        <w:lastRenderedPageBreak/>
        <w:t>and sustained protection against hospital admission or severe disease due to the omicron variant</w:t>
      </w:r>
      <w:r w:rsidR="002B5470" w:rsidRPr="002B5470">
        <w:rPr>
          <w:rFonts w:eastAsiaTheme="minorEastAsia"/>
          <w:lang w:eastAsia="ko-KR"/>
        </w:rPr>
        <w:t xml:space="preserve"> </w:t>
      </w:r>
      <w:r w:rsidR="002B5470" w:rsidRPr="00D0236F">
        <w:rPr>
          <w:rFonts w:eastAsiaTheme="minorEastAsia"/>
          <w:lang w:eastAsia="ko-KR"/>
        </w:rPr>
        <w:t>than vaccination alone.</w:t>
      </w:r>
      <w:r w:rsidR="002B5470">
        <w:rPr>
          <w:rFonts w:eastAsiaTheme="minorEastAsia" w:hint="eastAsia"/>
          <w:lang w:eastAsia="ko-KR"/>
        </w:rPr>
        <w:t xml:space="preserve"> </w:t>
      </w:r>
      <w:r w:rsidR="00A150A5" w:rsidRPr="002C3542">
        <w:rPr>
          <w:color w:val="000000" w:themeColor="text1"/>
          <w:shd w:val="clear" w:color="auto" w:fill="FFFFFF"/>
        </w:rPr>
        <w:t xml:space="preserve">More data are needed for </w:t>
      </w:r>
      <w:r w:rsidR="009A0DF7">
        <w:rPr>
          <w:color w:val="000000" w:themeColor="text1"/>
          <w:shd w:val="clear" w:color="auto" w:fill="FFFFFF"/>
        </w:rPr>
        <w:t xml:space="preserve">precise quantification of the immune protection from hybrid immunity compared with vaccine-induced immunity </w:t>
      </w:r>
      <w:r w:rsidR="009A0DF7" w:rsidRPr="009A0DF7">
        <w:rPr>
          <w:color w:val="000000" w:themeColor="text1"/>
          <w:shd w:val="clear" w:color="auto" w:fill="FFFFFF"/>
        </w:rPr>
        <w:t>normalized</w:t>
      </w:r>
      <w:r w:rsidR="00A150A5" w:rsidRPr="009A0DF7">
        <w:rPr>
          <w:color w:val="000000" w:themeColor="text1"/>
          <w:shd w:val="clear" w:color="auto" w:fill="FFFFFF"/>
        </w:rPr>
        <w:t xml:space="preserve"> for the same antigen exposure.</w:t>
      </w:r>
    </w:p>
    <w:p w14:paraId="17F2B6F3" w14:textId="77777777" w:rsidR="00A843F8" w:rsidRPr="002C3542" w:rsidRDefault="00A843F8" w:rsidP="00A843F8">
      <w:pPr>
        <w:widowControl/>
        <w:adjustRightInd w:val="0"/>
        <w:spacing w:line="360" w:lineRule="auto"/>
        <w:jc w:val="both"/>
        <w:rPr>
          <w:rFonts w:eastAsiaTheme="minorEastAsia"/>
          <w:color w:val="000000" w:themeColor="text1"/>
          <w:shd w:val="clear" w:color="auto" w:fill="FFFFFF"/>
          <w:lang w:eastAsia="ko-KR"/>
        </w:rPr>
      </w:pPr>
    </w:p>
    <w:p w14:paraId="54314EA7" w14:textId="18F1D4E0" w:rsidR="00D3651D" w:rsidRPr="00D0236F" w:rsidRDefault="004B5C01" w:rsidP="005B7F6E">
      <w:pPr>
        <w:pStyle w:val="BodyText"/>
        <w:kinsoku w:val="0"/>
        <w:overflowPunct w:val="0"/>
        <w:spacing w:line="360" w:lineRule="auto"/>
        <w:ind w:left="0"/>
        <w:jc w:val="both"/>
        <w:rPr>
          <w:rFonts w:eastAsiaTheme="minorEastAsia"/>
          <w:sz w:val="22"/>
          <w:szCs w:val="22"/>
          <w:lang w:eastAsia="ko-KR"/>
        </w:rPr>
      </w:pPr>
      <w:r>
        <w:rPr>
          <w:rFonts w:eastAsiaTheme="minorEastAsia" w:hint="eastAsia"/>
          <w:color w:val="000000" w:themeColor="text1"/>
          <w:sz w:val="22"/>
          <w:szCs w:val="22"/>
          <w:lang w:eastAsia="ko-KR"/>
        </w:rPr>
        <w:t>A</w:t>
      </w:r>
      <w:r>
        <w:rPr>
          <w:rFonts w:eastAsiaTheme="minorEastAsia"/>
          <w:color w:val="000000" w:themeColor="text1"/>
          <w:sz w:val="22"/>
          <w:szCs w:val="22"/>
          <w:lang w:eastAsia="ko-KR"/>
        </w:rPr>
        <w:t>f</w:t>
      </w:r>
      <w:r>
        <w:rPr>
          <w:rFonts w:eastAsiaTheme="minorEastAsia" w:hint="eastAsia"/>
          <w:color w:val="000000" w:themeColor="text1"/>
          <w:sz w:val="22"/>
          <w:szCs w:val="22"/>
          <w:lang w:eastAsia="ko-KR"/>
        </w:rPr>
        <w:t xml:space="preserve">ter </w:t>
      </w:r>
      <w:r>
        <w:rPr>
          <w:rFonts w:eastAsiaTheme="minorEastAsia"/>
          <w:color w:val="000000" w:themeColor="text1"/>
          <w:sz w:val="22"/>
          <w:szCs w:val="22"/>
          <w:lang w:eastAsia="ko-KR"/>
        </w:rPr>
        <w:t xml:space="preserve">the </w:t>
      </w:r>
      <w:r>
        <w:rPr>
          <w:rFonts w:eastAsiaTheme="minorEastAsia" w:hint="eastAsia"/>
          <w:color w:val="000000" w:themeColor="text1"/>
          <w:sz w:val="22"/>
          <w:szCs w:val="22"/>
          <w:lang w:eastAsia="ko-KR"/>
        </w:rPr>
        <w:t>Omicron wave i</w:t>
      </w:r>
      <w:r w:rsidR="002F0C3B" w:rsidRPr="002C3542">
        <w:rPr>
          <w:rFonts w:eastAsiaTheme="minorEastAsia"/>
          <w:color w:val="000000" w:themeColor="text1"/>
          <w:sz w:val="22"/>
          <w:szCs w:val="22"/>
          <w:lang w:eastAsia="ko-KR"/>
        </w:rPr>
        <w:t xml:space="preserve">n South Korea, a large majority of the population has either hybrid or vaccine-induced immunity, with only </w:t>
      </w:r>
      <w:r w:rsidR="004A57B0" w:rsidRPr="002C3542">
        <w:rPr>
          <w:rFonts w:eastAsiaTheme="minorEastAsia"/>
          <w:color w:val="000000" w:themeColor="text1"/>
          <w:sz w:val="22"/>
          <w:szCs w:val="22"/>
          <w:lang w:eastAsia="ko-KR"/>
        </w:rPr>
        <w:t>8</w:t>
      </w:r>
      <w:r w:rsidR="002F0C3B" w:rsidRPr="002C3542">
        <w:rPr>
          <w:rFonts w:eastAsiaTheme="minorEastAsia"/>
          <w:color w:val="000000" w:themeColor="text1"/>
          <w:sz w:val="22"/>
          <w:szCs w:val="22"/>
          <w:lang w:eastAsia="ko-KR"/>
        </w:rPr>
        <w:t xml:space="preserve">% having previous infection alone and </w:t>
      </w:r>
      <w:r w:rsidR="004A57B0" w:rsidRPr="002C3542">
        <w:rPr>
          <w:rFonts w:eastAsiaTheme="minorEastAsia"/>
          <w:color w:val="000000" w:themeColor="text1"/>
          <w:sz w:val="22"/>
          <w:szCs w:val="22"/>
          <w:lang w:eastAsia="ko-KR"/>
        </w:rPr>
        <w:t>10</w:t>
      </w:r>
      <w:r w:rsidR="002F0C3B" w:rsidRPr="002C3542">
        <w:rPr>
          <w:rFonts w:eastAsiaTheme="minorEastAsia"/>
          <w:color w:val="000000" w:themeColor="text1"/>
          <w:sz w:val="22"/>
          <w:szCs w:val="22"/>
          <w:lang w:eastAsia="ko-KR"/>
        </w:rPr>
        <w:t>% with no immunity</w:t>
      </w:r>
      <w:r w:rsidR="00487E20">
        <w:rPr>
          <w:rFonts w:eastAsiaTheme="minorEastAsia" w:hint="eastAsia"/>
          <w:color w:val="000000" w:themeColor="text1"/>
          <w:sz w:val="22"/>
          <w:szCs w:val="22"/>
          <w:lang w:eastAsia="ko-KR"/>
        </w:rPr>
        <w:t xml:space="preserve"> by August 2022</w:t>
      </w:r>
      <w:r w:rsidR="002F0C3B" w:rsidRPr="002C3542">
        <w:rPr>
          <w:rFonts w:eastAsiaTheme="minorEastAsia"/>
          <w:color w:val="000000" w:themeColor="text1"/>
          <w:sz w:val="22"/>
          <w:szCs w:val="22"/>
          <w:lang w:eastAsia="ko-KR"/>
        </w:rPr>
        <w:t xml:space="preserve">. In this study, we directly compared </w:t>
      </w:r>
      <w:r w:rsidR="002F0C3B" w:rsidRPr="00D0236F">
        <w:rPr>
          <w:rFonts w:eastAsiaTheme="minorEastAsia"/>
          <w:color w:val="000000"/>
          <w:sz w:val="22"/>
          <w:szCs w:val="22"/>
          <w:lang w:eastAsia="ko-KR"/>
        </w:rPr>
        <w:t xml:space="preserve">S </w:t>
      </w:r>
      <w:r w:rsidR="000E0ED8">
        <w:rPr>
          <w:rFonts w:eastAsiaTheme="minorEastAsia" w:hint="eastAsia"/>
          <w:color w:val="000000"/>
          <w:sz w:val="22"/>
          <w:szCs w:val="22"/>
          <w:lang w:eastAsia="ko-KR"/>
        </w:rPr>
        <w:t xml:space="preserve">antibody </w:t>
      </w:r>
      <w:r w:rsidR="002F0C3B" w:rsidRPr="00D0236F">
        <w:rPr>
          <w:rFonts w:eastAsiaTheme="minorEastAsia"/>
          <w:color w:val="000000"/>
          <w:sz w:val="22"/>
          <w:szCs w:val="22"/>
          <w:lang w:eastAsia="ko-KR"/>
        </w:rPr>
        <w:t xml:space="preserve">levels and the relative incidence of breakthrough infections between groups with hybrid immunity and those with vaccine-induced immunity. We utilized data from a nationwide community-based cohort, with repeated antibody testing in August and December 2022, alongside detailed demographic and clinical characterization. </w:t>
      </w:r>
      <w:r w:rsidR="002F0C3B" w:rsidRPr="00D0236F">
        <w:rPr>
          <w:rFonts w:eastAsiaTheme="minorEastAsia"/>
          <w:sz w:val="22"/>
          <w:szCs w:val="22"/>
          <w:lang w:eastAsia="ko-KR"/>
        </w:rPr>
        <w:t xml:space="preserve">The objectives of this research are threefold: First, we assessed the </w:t>
      </w:r>
      <w:r w:rsidR="004608F6">
        <w:rPr>
          <w:rFonts w:eastAsiaTheme="minorEastAsia" w:hint="eastAsia"/>
          <w:sz w:val="22"/>
          <w:szCs w:val="22"/>
          <w:lang w:eastAsia="ko-KR"/>
        </w:rPr>
        <w:t xml:space="preserve">trajectory of </w:t>
      </w:r>
      <w:r w:rsidR="002F0C3B" w:rsidRPr="00D0236F">
        <w:rPr>
          <w:rFonts w:eastAsiaTheme="minorEastAsia"/>
          <w:sz w:val="22"/>
          <w:szCs w:val="22"/>
          <w:lang w:eastAsia="ko-KR"/>
        </w:rPr>
        <w:t>S antibody waning following the last immunological event</w:t>
      </w:r>
      <w:r w:rsidR="004608F6">
        <w:rPr>
          <w:rFonts w:eastAsiaTheme="minorEastAsia"/>
          <w:sz w:val="22"/>
          <w:szCs w:val="22"/>
          <w:lang w:eastAsia="ko-KR"/>
        </w:rPr>
        <w:t xml:space="preserve">, comparing hybrid </w:t>
      </w:r>
      <w:r w:rsidR="000E03FA">
        <w:rPr>
          <w:rFonts w:eastAsiaTheme="minorEastAsia" w:hint="eastAsia"/>
          <w:sz w:val="22"/>
          <w:szCs w:val="22"/>
          <w:lang w:eastAsia="ko-KR"/>
        </w:rPr>
        <w:t xml:space="preserve">and </w:t>
      </w:r>
      <w:r w:rsidR="004608F6">
        <w:rPr>
          <w:rFonts w:eastAsiaTheme="minorEastAsia"/>
          <w:sz w:val="22"/>
          <w:szCs w:val="22"/>
          <w:lang w:eastAsia="ko-KR"/>
        </w:rPr>
        <w:t>vaccine-induced immunity across different age subgroups</w:t>
      </w:r>
      <w:r w:rsidR="004608F6">
        <w:rPr>
          <w:rFonts w:eastAsiaTheme="minorEastAsia" w:hint="eastAsia"/>
          <w:sz w:val="22"/>
          <w:szCs w:val="22"/>
          <w:lang w:eastAsia="ko-KR"/>
        </w:rPr>
        <w:t xml:space="preserve">. </w:t>
      </w:r>
      <w:r w:rsidR="002F0C3B" w:rsidRPr="00D0236F">
        <w:rPr>
          <w:rFonts w:eastAsiaTheme="minorEastAsia"/>
          <w:sz w:val="22"/>
          <w:szCs w:val="22"/>
          <w:lang w:eastAsia="ko-KR"/>
        </w:rPr>
        <w:t xml:space="preserve">Second, we evaluated the </w:t>
      </w:r>
      <w:r w:rsidR="000E03FA">
        <w:rPr>
          <w:rFonts w:eastAsiaTheme="minorEastAsia"/>
          <w:sz w:val="22"/>
          <w:szCs w:val="22"/>
          <w:lang w:eastAsia="ko-KR"/>
        </w:rPr>
        <w:t>age-specific</w:t>
      </w:r>
      <w:r w:rsidR="000E03FA">
        <w:rPr>
          <w:rFonts w:eastAsiaTheme="minorEastAsia" w:hint="eastAsia"/>
          <w:sz w:val="22"/>
          <w:szCs w:val="22"/>
          <w:lang w:eastAsia="ko-KR"/>
        </w:rPr>
        <w:t xml:space="preserve"> </w:t>
      </w:r>
      <w:r w:rsidR="002F0C3B" w:rsidRPr="00D0236F">
        <w:rPr>
          <w:rFonts w:eastAsiaTheme="minorEastAsia"/>
          <w:sz w:val="22"/>
          <w:szCs w:val="22"/>
          <w:lang w:eastAsia="ko-KR"/>
        </w:rPr>
        <w:t xml:space="preserve">protective efficacy of </w:t>
      </w:r>
      <w:r w:rsidR="000E03FA">
        <w:rPr>
          <w:rFonts w:eastAsiaTheme="minorEastAsia" w:hint="eastAsia"/>
          <w:sz w:val="22"/>
          <w:szCs w:val="22"/>
          <w:lang w:eastAsia="ko-KR"/>
        </w:rPr>
        <w:t>the hybrid and vaccine immunity groups</w:t>
      </w:r>
      <w:r w:rsidR="002F0C3B" w:rsidRPr="00D0236F">
        <w:rPr>
          <w:rFonts w:eastAsiaTheme="minorEastAsia"/>
          <w:sz w:val="22"/>
          <w:szCs w:val="22"/>
          <w:lang w:eastAsia="ko-KR"/>
        </w:rPr>
        <w:t xml:space="preserve"> over time, specifically focusing on the probability of remaining free from COVID-19 infection. Third, we examined the </w:t>
      </w:r>
      <w:r w:rsidR="000E03FA">
        <w:rPr>
          <w:rFonts w:eastAsiaTheme="minorEastAsia"/>
          <w:sz w:val="22"/>
          <w:szCs w:val="22"/>
          <w:lang w:eastAsia="ko-KR"/>
        </w:rPr>
        <w:t>age-specific association between S antibody levels and the probability of remaining infection-free</w:t>
      </w:r>
      <w:r w:rsidR="002F0C3B" w:rsidRPr="00D0236F">
        <w:rPr>
          <w:rFonts w:eastAsiaTheme="minorEastAsia"/>
          <w:sz w:val="22"/>
          <w:szCs w:val="22"/>
          <w:lang w:eastAsia="ko-KR"/>
        </w:rPr>
        <w:t xml:space="preserve"> between hybrid and vaccine-induced immunity </w:t>
      </w:r>
      <w:r w:rsidR="000E03FA">
        <w:rPr>
          <w:rFonts w:eastAsiaTheme="minorEastAsia" w:hint="eastAsia"/>
          <w:sz w:val="22"/>
          <w:szCs w:val="22"/>
          <w:lang w:eastAsia="ko-KR"/>
        </w:rPr>
        <w:t>groups</w:t>
      </w:r>
      <w:r w:rsidR="002F0C3B" w:rsidRPr="00D0236F">
        <w:rPr>
          <w:rFonts w:eastAsiaTheme="minorEastAsia"/>
          <w:sz w:val="22"/>
          <w:szCs w:val="22"/>
          <w:lang w:eastAsia="ko-KR"/>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0" w:name="Sample_Collection_and_Definitions"/>
      <w:bookmarkEnd w:id="0"/>
    </w:p>
    <w:p w14:paraId="5E3479E0" w14:textId="2AFC0205" w:rsidR="00E75AB8" w:rsidRPr="00D0236F" w:rsidRDefault="00D3651D" w:rsidP="00E75AB8">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w:t>
      </w:r>
      <w:r w:rsidR="00120FA2" w:rsidRPr="00E75AB8">
        <w:rPr>
          <w:rFonts w:ascii="Times New Roman" w:hAnsi="Times New Roman" w:cs="Times New Roman"/>
          <w:color w:val="212121"/>
          <w:sz w:val="22"/>
          <w:szCs w:val="22"/>
          <w:shd w:val="clear" w:color="auto" w:fill="FFFFFF"/>
        </w:rPr>
        <w:t xml:space="preserve">In August 2022, </w:t>
      </w:r>
      <w:r w:rsidR="00E75AB8" w:rsidRPr="00E75AB8">
        <w:rPr>
          <w:rFonts w:ascii="Times New Roman" w:hAnsi="Times New Roman" w:cs="Times New Roman"/>
          <w:color w:val="212121"/>
          <w:sz w:val="22"/>
          <w:szCs w:val="22"/>
          <w:shd w:val="clear" w:color="auto" w:fill="FFFFFF"/>
          <w:lang w:eastAsia="ko-KR"/>
        </w:rPr>
        <w:t>a</w:t>
      </w:r>
      <w:r w:rsidR="00120FA2" w:rsidRPr="00E75AB8">
        <w:rPr>
          <w:rFonts w:ascii="Times New Roman" w:hAnsi="Times New Roman" w:cs="Times New Roman"/>
          <w:color w:val="212121"/>
          <w:sz w:val="22"/>
          <w:szCs w:val="22"/>
          <w:shd w:val="clear" w:color="auto" w:fill="FFFFFF"/>
        </w:rPr>
        <w:t xml:space="preserve"> survey was conducted among 10,000 household members aged 5 years and older, in households selected through two stage probability random sampling. During face-to-face household interviews, participants self-reported their health status, COVID-19 diagnosis and vaccination history, and general characteristics. Subsequently, participants visited a community health center or medical clinic for blood sampling. Blood samples were analyzed for the presence of antibodies to spike proteins (anti-S) and antibodies to nucleocapsid proteins (anti-N) SARS-CoV-2 proteins using an electrochemiluminescence immunoassay. In total, 9,945 individuals from 5,041 households were surveyed across 258 communities, representing all basic local governments in Korea.</w:t>
      </w:r>
      <w:r w:rsidR="00E75AB8" w:rsidRPr="00E75AB8">
        <w:rPr>
          <w:rFonts w:ascii="Times New Roman" w:eastAsiaTheme="minorEastAsia" w:hAnsi="Times New Roman" w:cs="Times New Roman"/>
          <w:color w:val="000000" w:themeColor="text1"/>
          <w:spacing w:val="-3"/>
          <w:sz w:val="22"/>
          <w:szCs w:val="22"/>
          <w:lang w:eastAsia="ko-KR"/>
        </w:rPr>
        <w:t xml:space="preserve"> In December 2022, the subsequent second survey was conducted on the same population. More</w:t>
      </w:r>
      <w:r w:rsidR="00E75AB8" w:rsidRPr="00D0236F">
        <w:rPr>
          <w:rFonts w:ascii="Times New Roman" w:eastAsiaTheme="minorEastAsia" w:hAnsi="Times New Roman" w:cs="Times New Roman"/>
          <w:color w:val="000000" w:themeColor="text1"/>
          <w:spacing w:val="-3"/>
          <w:sz w:val="22"/>
          <w:szCs w:val="22"/>
          <w:lang w:eastAsia="ko-KR"/>
        </w:rPr>
        <w:t xml:space="preserve"> detailed descriptions of the cohort study design and data collection methods are published elsewhere </w:t>
      </w:r>
      <w:r w:rsidR="00E75AB8" w:rsidRPr="00D0236F">
        <w:rPr>
          <w:rFonts w:ascii="Times New Roman" w:eastAsiaTheme="minorEastAsia" w:hAnsi="Times New Roman" w:cs="Times New Roman"/>
          <w:color w:val="000000" w:themeColor="text1"/>
          <w:spacing w:val="-3"/>
          <w:sz w:val="22"/>
          <w:szCs w:val="22"/>
          <w:lang w:eastAsia="ko-KR"/>
        </w:rPr>
        <w:fldChar w:fldCharType="begin"/>
      </w:r>
      <w:r w:rsidR="00CA23C0">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{"citationID":"EVDqyAFB","properties":{"formattedCitation":"[14]","plainCitation":"[14]","noteIndex":0},"citationItems":[{"id":97,"uris":["http://zotero.org/users/14790911/items/RQ4UY7FE"],"itemData":{"id":97,"type":"article-journal","abstract":"We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E75AB8" w:rsidRPr="00D0236F">
        <w:rPr>
          <w:rFonts w:ascii="Times New Roman" w:eastAsiaTheme="minorEastAsia" w:hAnsi="Times New Roman" w:cs="Times New Roman"/>
          <w:color w:val="000000" w:themeColor="text1"/>
          <w:spacing w:val="-3"/>
          <w:sz w:val="22"/>
          <w:szCs w:val="22"/>
          <w:lang w:eastAsia="ko-KR"/>
        </w:rPr>
        <w:fldChar w:fldCharType="separate"/>
      </w:r>
      <w:r w:rsidR="00CA23C0">
        <w:rPr>
          <w:rFonts w:ascii="Times New Roman" w:eastAsiaTheme="minorEastAsia" w:hAnsi="Times New Roman" w:cs="Times New Roman"/>
          <w:noProof/>
          <w:color w:val="000000" w:themeColor="text1"/>
          <w:spacing w:val="-3"/>
          <w:sz w:val="22"/>
          <w:szCs w:val="22"/>
          <w:lang w:eastAsia="ko-KR"/>
        </w:rPr>
        <w:t>[14]</w:t>
      </w:r>
      <w:r w:rsidR="00E75AB8" w:rsidRPr="00D0236F">
        <w:rPr>
          <w:rFonts w:ascii="Times New Roman" w:eastAsiaTheme="minorEastAsia" w:hAnsi="Times New Roman" w:cs="Times New Roman"/>
          <w:color w:val="000000" w:themeColor="text1"/>
          <w:spacing w:val="-3"/>
          <w:sz w:val="22"/>
          <w:szCs w:val="22"/>
          <w:lang w:eastAsia="ko-KR"/>
        </w:rPr>
        <w:fldChar w:fldCharType="end"/>
      </w:r>
      <w:r w:rsidR="00E75AB8" w:rsidRPr="00D0236F">
        <w:rPr>
          <w:rFonts w:ascii="Times New Roman" w:eastAsiaTheme="minorEastAsia" w:hAnsi="Times New Roman" w:cs="Times New Roman"/>
          <w:color w:val="000000" w:themeColor="text1"/>
          <w:spacing w:val="-3"/>
          <w:sz w:val="22"/>
          <w:szCs w:val="22"/>
          <w:lang w:eastAsia="zh-CN"/>
        </w:rPr>
        <w:t xml:space="preserve">. </w:t>
      </w:r>
    </w:p>
    <w:p w14:paraId="1E346802" w14:textId="77777777" w:rsidR="00E75AB8" w:rsidRPr="00D0236F" w:rsidRDefault="00E75AB8" w:rsidP="00E75AB8">
      <w:pPr>
        <w:spacing w:line="360" w:lineRule="auto"/>
        <w:rPr>
          <w:rFonts w:eastAsiaTheme="minorEastAsia"/>
          <w:lang w:eastAsia="ko-KR"/>
        </w:rPr>
      </w:pPr>
    </w:p>
    <w:p w14:paraId="21A71F9E" w14:textId="3601E1BE" w:rsidR="00D3651D" w:rsidRPr="00D0236F" w:rsidRDefault="009E7B71" w:rsidP="005B7F6E">
      <w:pPr>
        <w:pStyle w:val="BodyText"/>
        <w:spacing w:line="360" w:lineRule="auto"/>
        <w:ind w:left="0"/>
        <w:rPr>
          <w:sz w:val="22"/>
          <w:szCs w:val="22"/>
        </w:rPr>
      </w:pPr>
      <w:r>
        <w:rPr>
          <w:noProof/>
          <w:sz w:val="22"/>
          <w:szCs w:val="22"/>
          <w14:ligatures w14:val="standardContextual"/>
        </w:rPr>
        <w:lastRenderedPageBreak/>
        <w:drawing>
          <wp:inline distT="0" distB="0" distL="0" distR="0" wp14:anchorId="013E1590" wp14:editId="4D82EA61">
            <wp:extent cx="6343650" cy="2786380"/>
            <wp:effectExtent l="0" t="0" r="6350" b="0"/>
            <wp:docPr id="1758314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4222" name="Picture 1"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2786380"/>
                    </a:xfrm>
                    <a:prstGeom prst="rect">
                      <a:avLst/>
                    </a:prstGeom>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0677AD">
        <w:rPr>
          <w:sz w:val="22"/>
          <w:szCs w:val="22"/>
        </w:rPr>
        <w:t>Figure 1: Flow Chart Illustrating the Cohort Study Design</w:t>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zh-CN"/>
        </w:rPr>
      </w:pPr>
      <w:bookmarkStart w:id="1" w:name="Cohort_Study_Design_and_Regression_Model"/>
      <w:bookmarkEnd w:id="1"/>
    </w:p>
    <w:p w14:paraId="12397975" w14:textId="6132B0CC"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CA23C0">
        <w:rPr>
          <w:rFonts w:eastAsiaTheme="minorEastAsia"/>
          <w:color w:val="000000" w:themeColor="text1"/>
          <w:sz w:val="22"/>
          <w:szCs w:val="22"/>
          <w:lang w:eastAsia="ko-KR"/>
        </w:rPr>
        <w:instrText xml:space="preserve"> ADDIN ZOTERO_ITEM CSL_CITATION {"citationID":"dyrx89jl","properties":{"formattedCitation":"[15], [16]","plainCitation":"[15], [16]","noteIndex":0},"citationItems":[{"id":45,"uris":["http://zotero.org/users/14790911/items/Q442CZCD"],"itemData":{"id":45,"type":"article-journal","abstract":"The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CA23C0">
        <w:rPr>
          <w:rFonts w:eastAsiaTheme="minorEastAsia"/>
          <w:noProof/>
          <w:color w:val="000000" w:themeColor="text1"/>
          <w:sz w:val="22"/>
          <w:szCs w:val="22"/>
          <w:lang w:eastAsia="ko-KR"/>
        </w:rPr>
        <w:t>[15], [16]</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2061FA96" w:rsidR="008D184F" w:rsidRPr="00411D22" w:rsidRDefault="002F0C3B" w:rsidP="009356E5">
      <w:pPr>
        <w:pStyle w:val="BodyText"/>
        <w:spacing w:line="360" w:lineRule="auto"/>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 xml:space="preserve">We analyzed two primary outcomes: S antibody levels at the first and second surveillance points (Figure 2) and the occurrence of </w:t>
      </w:r>
      <w:r w:rsidR="00611341">
        <w:rPr>
          <w:rFonts w:eastAsiaTheme="minorEastAsia" w:hint="eastAsia"/>
          <w:color w:val="000000" w:themeColor="text1"/>
          <w:sz w:val="22"/>
          <w:szCs w:val="22"/>
          <w:lang w:eastAsia="ko-KR"/>
        </w:rPr>
        <w:t xml:space="preserve">confirmed </w:t>
      </w:r>
      <w:r w:rsidRPr="00D0236F">
        <w:rPr>
          <w:rFonts w:eastAsiaTheme="minorEastAsia"/>
          <w:color w:val="000000" w:themeColor="text1"/>
          <w:sz w:val="22"/>
          <w:szCs w:val="22"/>
          <w:lang w:eastAsia="ko-KR"/>
        </w:rPr>
        <w:t xml:space="preserve">infection events between these points (Figure 3). To ensure the validity of our assessment of S antibody levels on </w:t>
      </w:r>
      <w:r w:rsidR="00611341">
        <w:rPr>
          <w:rFonts w:eastAsiaTheme="minorEastAsia" w:hint="eastAsia"/>
          <w:color w:val="000000" w:themeColor="text1"/>
          <w:sz w:val="22"/>
          <w:szCs w:val="22"/>
          <w:lang w:eastAsia="ko-KR"/>
        </w:rPr>
        <w:t xml:space="preserve">the </w:t>
      </w:r>
      <w:r w:rsidRPr="00D0236F">
        <w:rPr>
          <w:rFonts w:eastAsiaTheme="minorEastAsia"/>
          <w:color w:val="000000" w:themeColor="text1"/>
          <w:sz w:val="22"/>
          <w:szCs w:val="22"/>
          <w:lang w:eastAsia="ko-KR"/>
        </w:rPr>
        <w:t>protecti</w:t>
      </w:r>
      <w:r w:rsidR="00611341">
        <w:rPr>
          <w:rFonts w:eastAsiaTheme="minorEastAsia" w:hint="eastAsia"/>
          <w:color w:val="000000" w:themeColor="text1"/>
          <w:sz w:val="22"/>
          <w:szCs w:val="22"/>
          <w:lang w:eastAsia="ko-KR"/>
        </w:rPr>
        <w:t>ve effectiveness against COVID-19 infection</w:t>
      </w:r>
      <w:r w:rsidRPr="00D0236F">
        <w:rPr>
          <w:rFonts w:eastAsiaTheme="minorEastAsia"/>
          <w:color w:val="000000" w:themeColor="text1"/>
          <w:sz w:val="22"/>
          <w:szCs w:val="22"/>
          <w:lang w:eastAsia="ko-KR"/>
        </w:rPr>
        <w:t xml:space="preserve"> (Figure 3), we implemented </w:t>
      </w:r>
      <w:r w:rsidR="00BB0B91">
        <w:rPr>
          <w:rFonts w:eastAsiaTheme="minorEastAsia" w:hint="eastAsia"/>
          <w:color w:val="000000" w:themeColor="text1"/>
          <w:sz w:val="22"/>
          <w:szCs w:val="22"/>
          <w:lang w:eastAsia="ko-KR"/>
        </w:rPr>
        <w:t>the following</w:t>
      </w:r>
      <w:r w:rsidRPr="00D0236F">
        <w:rPr>
          <w:rFonts w:eastAsiaTheme="minorEastAsia"/>
          <w:color w:val="000000" w:themeColor="text1"/>
          <w:sz w:val="22"/>
          <w:szCs w:val="22"/>
          <w:lang w:eastAsia="ko-KR"/>
        </w:rPr>
        <w:t xml:space="preserve"> exclusion criteria. Individuals not participating in the second survey </w:t>
      </w:r>
      <w:r w:rsidR="00611341">
        <w:rPr>
          <w:rFonts w:eastAsiaTheme="minorEastAsia" w:hint="eastAsia"/>
          <w:color w:val="000000" w:themeColor="text1"/>
          <w:sz w:val="22"/>
          <w:szCs w:val="22"/>
          <w:lang w:eastAsia="ko-KR"/>
        </w:rPr>
        <w:t>were excluded as we cannot determine the infection outcome. Individuals who</w:t>
      </w:r>
      <w:r w:rsidRPr="00D0236F">
        <w:rPr>
          <w:rFonts w:eastAsiaTheme="minorEastAsia"/>
          <w:color w:val="000000" w:themeColor="text1"/>
          <w:sz w:val="22"/>
          <w:szCs w:val="22"/>
          <w:lang w:eastAsia="ko-KR"/>
        </w:rPr>
        <w:t xml:space="preserve"> </w:t>
      </w:r>
      <w:r w:rsidR="00611341">
        <w:rPr>
          <w:rFonts w:eastAsiaTheme="minorEastAsia"/>
          <w:color w:val="000000" w:themeColor="text1"/>
          <w:sz w:val="22"/>
          <w:szCs w:val="22"/>
          <w:lang w:eastAsia="ko-KR"/>
        </w:rPr>
        <w:t xml:space="preserve">were </w:t>
      </w:r>
      <w:r w:rsidRPr="00D0236F">
        <w:rPr>
          <w:rFonts w:eastAsiaTheme="minorEastAsia"/>
          <w:color w:val="000000" w:themeColor="text1"/>
          <w:sz w:val="22"/>
          <w:szCs w:val="22"/>
          <w:lang w:eastAsia="ko-KR"/>
        </w:rPr>
        <w:t xml:space="preserve">vaccinated between </w:t>
      </w:r>
      <w:r w:rsidR="00611341">
        <w:rPr>
          <w:rFonts w:eastAsiaTheme="minorEastAsia" w:hint="eastAsia"/>
          <w:color w:val="000000" w:themeColor="text1"/>
          <w:sz w:val="22"/>
          <w:szCs w:val="22"/>
          <w:lang w:eastAsia="ko-KR"/>
        </w:rPr>
        <w:t xml:space="preserve">the first and second </w:t>
      </w:r>
      <w:r w:rsidRPr="00D0236F">
        <w:rPr>
          <w:rFonts w:eastAsiaTheme="minorEastAsia"/>
          <w:color w:val="000000" w:themeColor="text1"/>
          <w:sz w:val="22"/>
          <w:szCs w:val="22"/>
          <w:lang w:eastAsia="ko-KR"/>
        </w:rPr>
        <w:t xml:space="preserve">surveillance periods were </w:t>
      </w:r>
      <w:r w:rsidR="00611341">
        <w:rPr>
          <w:rFonts w:eastAsiaTheme="minorEastAsia" w:hint="eastAsia"/>
          <w:color w:val="000000" w:themeColor="text1"/>
          <w:sz w:val="22"/>
          <w:szCs w:val="22"/>
          <w:lang w:eastAsia="ko-KR"/>
        </w:rPr>
        <w:t xml:space="preserve">also </w:t>
      </w:r>
      <w:r w:rsidRPr="00D0236F">
        <w:rPr>
          <w:rFonts w:eastAsiaTheme="minorEastAsia"/>
          <w:color w:val="000000" w:themeColor="text1"/>
          <w:sz w:val="22"/>
          <w:szCs w:val="22"/>
          <w:lang w:eastAsia="ko-KR"/>
        </w:rPr>
        <w:t>excluded to maintain the relevance of initial S antibody levels</w:t>
      </w:r>
      <w:r w:rsidR="00611341">
        <w:rPr>
          <w:rFonts w:eastAsiaTheme="minorEastAsia" w:hint="eastAsia"/>
          <w:color w:val="000000" w:themeColor="text1"/>
          <w:sz w:val="22"/>
          <w:szCs w:val="22"/>
          <w:lang w:eastAsia="ko-KR"/>
        </w:rPr>
        <w:t xml:space="preserve"> at the first surveillance </w:t>
      </w:r>
      <w:r w:rsidR="00611341">
        <w:rPr>
          <w:rFonts w:eastAsiaTheme="minorEastAsia"/>
          <w:color w:val="000000" w:themeColor="text1"/>
          <w:sz w:val="22"/>
          <w:szCs w:val="22"/>
          <w:lang w:eastAsia="ko-KR"/>
        </w:rPr>
        <w:t>to the</w:t>
      </w:r>
      <w:r w:rsidR="00611341">
        <w:rPr>
          <w:rFonts w:eastAsiaTheme="minorEastAsia" w:hint="eastAsia"/>
          <w:color w:val="000000" w:themeColor="text1"/>
          <w:sz w:val="22"/>
          <w:szCs w:val="22"/>
          <w:lang w:eastAsia="ko-KR"/>
        </w:rPr>
        <w:t xml:space="preserve"> infection outcome</w:t>
      </w:r>
      <w:r w:rsidRPr="00D0236F">
        <w:rPr>
          <w:rFonts w:eastAsiaTheme="minorEastAsia"/>
          <w:color w:val="000000" w:themeColor="text1"/>
          <w:sz w:val="22"/>
          <w:szCs w:val="22"/>
          <w:lang w:eastAsia="ko-KR"/>
        </w:rPr>
        <w:t xml:space="preserve">. </w:t>
      </w:r>
      <w:r w:rsidR="00B61119" w:rsidRPr="00B61119">
        <w:rPr>
          <w:rFonts w:eastAsiaTheme="minorEastAsia"/>
          <w:color w:val="000000" w:themeColor="text1"/>
          <w:sz w:val="22"/>
          <w:szCs w:val="22"/>
          <w:lang w:eastAsia="ko-KR"/>
        </w:rPr>
        <w:t xml:space="preserve">We also excluded abnormal cases where the S antibody level increased at </w:t>
      </w:r>
      <w:r w:rsidR="00BB0B91">
        <w:rPr>
          <w:rFonts w:eastAsiaTheme="minorEastAsia" w:hint="eastAsia"/>
          <w:color w:val="000000" w:themeColor="text1"/>
          <w:sz w:val="22"/>
          <w:szCs w:val="22"/>
          <w:lang w:eastAsia="ko-KR"/>
        </w:rPr>
        <w:t>the second surveillance</w:t>
      </w:r>
      <w:r w:rsidR="00611341">
        <w:rPr>
          <w:rFonts w:eastAsiaTheme="minorEastAsia" w:hint="eastAsia"/>
          <w:color w:val="000000" w:themeColor="text1"/>
          <w:sz w:val="22"/>
          <w:szCs w:val="22"/>
          <w:lang w:eastAsia="ko-KR"/>
        </w:rPr>
        <w:t xml:space="preserve"> than the first surveillance</w:t>
      </w:r>
      <w:r w:rsidR="00B61119" w:rsidRPr="00B61119">
        <w:rPr>
          <w:rFonts w:eastAsiaTheme="minorEastAsia"/>
          <w:color w:val="000000" w:themeColor="text1"/>
          <w:sz w:val="22"/>
          <w:szCs w:val="22"/>
          <w:lang w:eastAsia="ko-KR"/>
        </w:rPr>
        <w:t xml:space="preserve"> without any </w:t>
      </w:r>
      <w:r w:rsidR="00611341">
        <w:rPr>
          <w:rFonts w:eastAsiaTheme="minorEastAsia" w:hint="eastAsia"/>
          <w:color w:val="000000" w:themeColor="text1"/>
          <w:sz w:val="22"/>
          <w:szCs w:val="22"/>
          <w:lang w:eastAsia="ko-KR"/>
        </w:rPr>
        <w:t>confirmed/reported</w:t>
      </w:r>
      <w:r w:rsidR="00B61119" w:rsidRPr="00B61119">
        <w:rPr>
          <w:rFonts w:eastAsiaTheme="minorEastAsia"/>
          <w:color w:val="000000" w:themeColor="text1"/>
          <w:sz w:val="22"/>
          <w:szCs w:val="22"/>
          <w:lang w:eastAsia="ko-KR"/>
        </w:rPr>
        <w:t xml:space="preserve"> infection or vaccination during that period</w:t>
      </w:r>
      <w:r w:rsidR="0061134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While </w:t>
      </w:r>
      <w:r w:rsidR="00BB0B91">
        <w:rPr>
          <w:rFonts w:eastAsiaTheme="minorEastAsia" w:hint="eastAsia"/>
          <w:color w:val="000000" w:themeColor="text1"/>
          <w:sz w:val="22"/>
          <w:szCs w:val="22"/>
          <w:lang w:eastAsia="ko-KR"/>
        </w:rPr>
        <w:t xml:space="preserve">these cases can be </w:t>
      </w:r>
      <w:proofErr w:type="gramStart"/>
      <w:r w:rsidR="00D52F71">
        <w:rPr>
          <w:rFonts w:eastAsiaTheme="minorEastAsia" w:hint="eastAsia"/>
          <w:color w:val="000000" w:themeColor="text1"/>
          <w:sz w:val="22"/>
          <w:szCs w:val="22"/>
          <w:lang w:eastAsia="ko-KR"/>
        </w:rPr>
        <w:t xml:space="preserve">either </w:t>
      </w:r>
      <w:r w:rsidR="00BB0B91">
        <w:rPr>
          <w:rFonts w:eastAsiaTheme="minorEastAsia" w:hint="eastAsia"/>
          <w:color w:val="000000" w:themeColor="text1"/>
          <w:sz w:val="22"/>
          <w:szCs w:val="22"/>
          <w:lang w:eastAsia="ko-KR"/>
        </w:rPr>
        <w:t>undetected infection</w:t>
      </w:r>
      <w:r w:rsidR="00611341">
        <w:rPr>
          <w:rFonts w:eastAsiaTheme="minorEastAsia" w:hint="eastAsia"/>
          <w:color w:val="000000" w:themeColor="text1"/>
          <w:sz w:val="22"/>
          <w:szCs w:val="22"/>
          <w:lang w:eastAsia="ko-KR"/>
        </w:rPr>
        <w:t>s</w:t>
      </w:r>
      <w:proofErr w:type="gramEnd"/>
      <w:r w:rsidR="00611341">
        <w:rPr>
          <w:rFonts w:eastAsiaTheme="minorEastAsia" w:hint="eastAsia"/>
          <w:color w:val="000000" w:themeColor="text1"/>
          <w:sz w:val="22"/>
          <w:szCs w:val="22"/>
          <w:lang w:eastAsia="ko-KR"/>
        </w:rPr>
        <w:t xml:space="preserve"> </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or vaccination</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 xml:space="preserve"> before the second </w:t>
      </w:r>
      <w:r w:rsidR="00611341">
        <w:rPr>
          <w:rFonts w:eastAsiaTheme="minorEastAsia"/>
          <w:color w:val="000000" w:themeColor="text1"/>
          <w:sz w:val="22"/>
          <w:szCs w:val="22"/>
          <w:lang w:eastAsia="ko-KR"/>
        </w:rPr>
        <w:t>surveillance</w:t>
      </w:r>
      <w:r w:rsidR="00D52F7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we took a conservative approach as it is uncertain to claim the specific reasons. </w:t>
      </w:r>
    </w:p>
    <w:p w14:paraId="3404F432" w14:textId="77777777" w:rsidR="002F0C3B" w:rsidRPr="00411D22" w:rsidRDefault="002F0C3B" w:rsidP="005B7F6E">
      <w:pPr>
        <w:pStyle w:val="BodyText"/>
        <w:spacing w:line="360" w:lineRule="auto"/>
        <w:ind w:left="0"/>
        <w:jc w:val="both"/>
        <w:rPr>
          <w:rFonts w:eastAsiaTheme="minorEastAsia"/>
          <w:b/>
          <w:bCs/>
          <w:sz w:val="22"/>
          <w:szCs w:val="22"/>
          <w:lang w:eastAsia="ko-KR"/>
        </w:rPr>
      </w:pPr>
    </w:p>
    <w:p w14:paraId="42AE5113" w14:textId="2715487E" w:rsidR="004D592A" w:rsidRDefault="00D3651D" w:rsidP="005B7F6E">
      <w:pPr>
        <w:pStyle w:val="BodyText"/>
        <w:spacing w:line="360" w:lineRule="auto"/>
        <w:ind w:left="0"/>
        <w:jc w:val="both"/>
        <w:rPr>
          <w:rFonts w:eastAsiaTheme="minorEastAsia"/>
          <w:sz w:val="22"/>
          <w:szCs w:val="22"/>
          <w:lang w:eastAsia="ko-KR"/>
        </w:rPr>
      </w:pPr>
      <w:r w:rsidRPr="00411D22">
        <w:rPr>
          <w:rFonts w:eastAsiaTheme="minorEastAsia"/>
          <w:b/>
          <w:bCs/>
          <w:sz w:val="22"/>
          <w:szCs w:val="22"/>
          <w:lang w:eastAsia="ko-KR"/>
        </w:rPr>
        <w:t>Statistical analyses</w:t>
      </w:r>
      <w:r w:rsidRPr="00411D22">
        <w:rPr>
          <w:rFonts w:eastAsiaTheme="minorEastAsia"/>
          <w:sz w:val="22"/>
          <w:szCs w:val="22"/>
          <w:lang w:eastAsia="ko-KR"/>
        </w:rPr>
        <w:t>.</w:t>
      </w:r>
      <w:r w:rsidR="00F07C59" w:rsidRPr="00411D22">
        <w:rPr>
          <w:rFonts w:eastAsiaTheme="minorEastAsia"/>
          <w:sz w:val="22"/>
          <w:szCs w:val="22"/>
          <w:lang w:eastAsia="ko-KR"/>
        </w:rPr>
        <w:t xml:space="preserve"> We began by conducting descriptive analyses to generate trajectory plots that tracked the average changes in S antibody levels across different immunity groups and age subgroups following immunological events. Next, we used Kaplan-Meier survival analysis to compare the protective efficacy between the two primary immunity groups, focusing on the probability of remaining COVID-19-free after the initial </w:t>
      </w:r>
      <w:r w:rsidR="00F07C59" w:rsidRPr="00F16294">
        <w:rPr>
          <w:rFonts w:eastAsiaTheme="minorEastAsia"/>
          <w:sz w:val="22"/>
          <w:szCs w:val="22"/>
          <w:lang w:eastAsia="ko-KR"/>
        </w:rPr>
        <w:t>surveillance period. Cox proportional hazards regression was then applied to assess the</w:t>
      </w:r>
      <w:r w:rsidR="006A124D">
        <w:rPr>
          <w:rFonts w:eastAsiaTheme="minorEastAsia" w:hint="eastAsia"/>
          <w:sz w:val="22"/>
          <w:szCs w:val="22"/>
          <w:lang w:eastAsia="ko-KR"/>
        </w:rPr>
        <w:t xml:space="preserve"> different</w:t>
      </w:r>
      <w:r w:rsidR="00F07C59" w:rsidRPr="00F16294">
        <w:rPr>
          <w:rFonts w:eastAsiaTheme="minorEastAsia"/>
          <w:sz w:val="22"/>
          <w:szCs w:val="22"/>
          <w:lang w:eastAsia="ko-KR"/>
        </w:rPr>
        <w:t xml:space="preserve"> effects </w:t>
      </w:r>
      <w:r w:rsidR="00F07C59" w:rsidRPr="00F16294">
        <w:rPr>
          <w:rFonts w:eastAsiaTheme="minorEastAsia"/>
          <w:sz w:val="22"/>
          <w:szCs w:val="22"/>
          <w:lang w:eastAsia="ko-KR"/>
        </w:rPr>
        <w:lastRenderedPageBreak/>
        <w:t xml:space="preserve">of </w:t>
      </w:r>
      <w:r w:rsidR="00F16294" w:rsidRPr="00F16294">
        <w:rPr>
          <w:rFonts w:eastAsiaTheme="minorEastAsia" w:hint="eastAsia"/>
          <w:sz w:val="22"/>
          <w:szCs w:val="22"/>
          <w:lang w:eastAsia="ko-KR"/>
        </w:rPr>
        <w:t xml:space="preserve">immune type and age on the time to risk of infection. </w:t>
      </w:r>
      <w:r w:rsidR="00F07C59" w:rsidRPr="00F16294">
        <w:rPr>
          <w:rFonts w:eastAsiaTheme="minorEastAsia"/>
          <w:sz w:val="22"/>
          <w:szCs w:val="22"/>
          <w:lang w:eastAsia="ko-KR"/>
        </w:rPr>
        <w:t xml:space="preserve"> </w:t>
      </w:r>
    </w:p>
    <w:p w14:paraId="2D14F9BC" w14:textId="77777777" w:rsidR="00F16294" w:rsidRPr="00411D22" w:rsidRDefault="00F16294" w:rsidP="005B7F6E">
      <w:pPr>
        <w:pStyle w:val="BodyText"/>
        <w:spacing w:line="360" w:lineRule="auto"/>
        <w:ind w:left="0"/>
        <w:jc w:val="both"/>
        <w:rPr>
          <w:rFonts w:eastAsiaTheme="minorEastAsia"/>
          <w:sz w:val="22"/>
          <w:szCs w:val="22"/>
          <w:lang w:eastAsia="ko-KR"/>
        </w:rPr>
      </w:pPr>
    </w:p>
    <w:p w14:paraId="494CA6AD" w14:textId="5AE5FA8C" w:rsidR="007C6842" w:rsidRPr="00D0236F" w:rsidRDefault="009634B8" w:rsidP="005B7F6E">
      <w:pPr>
        <w:pStyle w:val="BodyText"/>
        <w:spacing w:line="360" w:lineRule="auto"/>
        <w:ind w:left="0"/>
        <w:jc w:val="both"/>
        <w:rPr>
          <w:rFonts w:eastAsiaTheme="minorEastAsia"/>
          <w:sz w:val="22"/>
          <w:szCs w:val="22"/>
          <w:lang w:eastAsia="ko-KR"/>
        </w:rPr>
      </w:pPr>
      <w:r>
        <w:rPr>
          <w:rFonts w:eastAsiaTheme="minorEastAsia" w:hint="eastAsia"/>
          <w:sz w:val="22"/>
          <w:szCs w:val="22"/>
          <w:lang w:eastAsia="ko-KR"/>
        </w:rPr>
        <w:t>Focusing on</w:t>
      </w:r>
      <w:r w:rsidR="00F07C59" w:rsidRPr="00411D22">
        <w:rPr>
          <w:rFonts w:eastAsiaTheme="minorEastAsia"/>
          <w:sz w:val="22"/>
          <w:szCs w:val="22"/>
          <w:lang w:eastAsia="ko-KR"/>
        </w:rPr>
        <w:t xml:space="preserve"> the differing infection statuses </w:t>
      </w:r>
      <w:r>
        <w:rPr>
          <w:rFonts w:eastAsiaTheme="minorEastAsia" w:hint="eastAsia"/>
          <w:sz w:val="22"/>
          <w:szCs w:val="22"/>
          <w:lang w:eastAsia="ko-KR"/>
        </w:rPr>
        <w:t>between the hybrid and vaccine</w:t>
      </w:r>
      <w:r w:rsidR="00F07C59" w:rsidRPr="00411D22">
        <w:rPr>
          <w:rFonts w:eastAsiaTheme="minorEastAsia"/>
          <w:sz w:val="22"/>
          <w:szCs w:val="22"/>
          <w:lang w:eastAsia="ko-KR"/>
        </w:rPr>
        <w:t xml:space="preserve"> immunity groups, we further examined the relationship between S antibody levels and infection status. For this, we constructed </w:t>
      </w:r>
      <w:r>
        <w:rPr>
          <w:rFonts w:eastAsiaTheme="minorEastAsia" w:hint="eastAsia"/>
          <w:sz w:val="22"/>
          <w:szCs w:val="22"/>
          <w:lang w:eastAsia="ko-KR"/>
        </w:rPr>
        <w:t>the</w:t>
      </w:r>
      <w:r w:rsidR="00F07C59" w:rsidRPr="00411D22">
        <w:rPr>
          <w:rFonts w:eastAsiaTheme="minorEastAsia"/>
          <w:sz w:val="22"/>
          <w:szCs w:val="22"/>
          <w:lang w:eastAsia="ko-KR"/>
        </w:rPr>
        <w:t xml:space="preserve"> hybrid and vaccine-</w:t>
      </w:r>
      <w:r w:rsidR="00F07C59" w:rsidRPr="004D31F0">
        <w:rPr>
          <w:rFonts w:eastAsiaTheme="minorEastAsia"/>
          <w:color w:val="000000" w:themeColor="text1"/>
          <w:sz w:val="22"/>
          <w:szCs w:val="22"/>
          <w:lang w:eastAsia="ko-KR"/>
        </w:rPr>
        <w:t xml:space="preserve">only immunity </w:t>
      </w:r>
      <w:r>
        <w:rPr>
          <w:rFonts w:eastAsiaTheme="minorEastAsia" w:hint="eastAsia"/>
          <w:color w:val="000000" w:themeColor="text1"/>
          <w:sz w:val="22"/>
          <w:szCs w:val="22"/>
          <w:lang w:eastAsia="ko-KR"/>
        </w:rPr>
        <w:t>cohort</w:t>
      </w:r>
      <w:r>
        <w:rPr>
          <w:rFonts w:eastAsiaTheme="minorEastAsia"/>
          <w:color w:val="000000" w:themeColor="text1"/>
          <w:sz w:val="22"/>
          <w:szCs w:val="22"/>
          <w:lang w:eastAsia="ko-KR"/>
        </w:rPr>
        <w:t>,</w:t>
      </w:r>
      <w:r>
        <w:rPr>
          <w:rFonts w:eastAsiaTheme="minorEastAsia" w:hint="eastAsia"/>
          <w:color w:val="000000" w:themeColor="text1"/>
          <w:sz w:val="22"/>
          <w:szCs w:val="22"/>
          <w:lang w:eastAsia="ko-KR"/>
        </w:rPr>
        <w:t xml:space="preserve"> respectively</w:t>
      </w:r>
      <w:r w:rsidR="00F07C59" w:rsidRPr="004D31F0">
        <w:rPr>
          <w:rFonts w:eastAsiaTheme="minorEastAsia"/>
          <w:color w:val="000000" w:themeColor="text1"/>
          <w:sz w:val="22"/>
          <w:szCs w:val="22"/>
          <w:lang w:eastAsia="ko-KR"/>
        </w:rPr>
        <w:t>,</w:t>
      </w:r>
      <w:r>
        <w:rPr>
          <w:rFonts w:eastAsiaTheme="minorEastAsia" w:hint="eastAsia"/>
          <w:color w:val="000000" w:themeColor="text1"/>
          <w:sz w:val="22"/>
          <w:szCs w:val="22"/>
          <w:lang w:eastAsia="ko-KR"/>
        </w:rPr>
        <w:t xml:space="preserve"> and assessed</w:t>
      </w:r>
      <w:r w:rsidR="00CD3A19" w:rsidRPr="004D31F0">
        <w:rPr>
          <w:rFonts w:eastAsiaTheme="minorEastAsia" w:hint="eastAsia"/>
          <w:color w:val="000000" w:themeColor="text1"/>
          <w:sz w:val="22"/>
          <w:szCs w:val="22"/>
          <w:lang w:eastAsia="ko-KR"/>
        </w:rPr>
        <w:t xml:space="preserve"> </w:t>
      </w:r>
      <w:r w:rsidR="00F07C59" w:rsidRPr="004D31F0">
        <w:rPr>
          <w:rFonts w:eastAsiaTheme="minorEastAsia"/>
          <w:color w:val="000000" w:themeColor="text1"/>
          <w:sz w:val="22"/>
          <w:szCs w:val="22"/>
          <w:lang w:eastAsia="ko-KR"/>
        </w:rPr>
        <w:t>logistic regression</w:t>
      </w:r>
      <w:r w:rsidR="00CD3A19" w:rsidRPr="004D31F0">
        <w:rPr>
          <w:rFonts w:eastAsiaTheme="minorEastAsia" w:hint="eastAsia"/>
          <w:color w:val="000000" w:themeColor="text1"/>
          <w:sz w:val="22"/>
          <w:szCs w:val="22"/>
          <w:lang w:eastAsia="ko-KR"/>
        </w:rPr>
        <w:t>s</w:t>
      </w:r>
      <w:r w:rsidR="00F07C59" w:rsidRPr="004D31F0">
        <w:rPr>
          <w:rFonts w:eastAsiaTheme="minorEastAsia"/>
          <w:color w:val="000000" w:themeColor="text1"/>
          <w:sz w:val="22"/>
          <w:szCs w:val="22"/>
          <w:lang w:eastAsia="ko-KR"/>
        </w:rPr>
        <w:t xml:space="preserve"> to evaluate infection risk and identify significant risk factors. The outcome in each group was defined as infection status during the first and second surveillance periods. To address potential imbalances in the case-control data, we applied the nested case-control (NCC) method using the R package ‘Epi’ </w:t>
      </w:r>
      <w:r w:rsidR="00F07C59" w:rsidRPr="004D31F0">
        <w:rPr>
          <w:rFonts w:eastAsiaTheme="minorEastAsia"/>
          <w:color w:val="000000" w:themeColor="text1"/>
          <w:sz w:val="22"/>
          <w:szCs w:val="22"/>
          <w:lang w:eastAsia="ko-KR"/>
        </w:rPr>
        <w:fldChar w:fldCharType="begin"/>
      </w:r>
      <w:r w:rsidR="00F07C59" w:rsidRPr="004D31F0">
        <w:rPr>
          <w:rFonts w:eastAsiaTheme="minorEastAsia"/>
          <w:color w:val="000000" w:themeColor="text1"/>
          <w:sz w:val="22"/>
          <w:szCs w:val="22"/>
          <w:lang w:eastAsia="ko-KR"/>
        </w:rPr>
        <w:instrText xml:space="preserve"> ADDIN ZOTERO_ITEM CSL_CITATION {"citationID":"yF73bua0","properties":{"formattedCitation":"[17]","plainCitation":"[17]","noteIndex":0},"citationItems":[{"id":56,"uris":["http://zotero.org/users/14790911/items/ZV4AD8IJ"],"itemData":{"id":56,"type":"software","abstract":"Functions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00F07C59" w:rsidRPr="004D31F0">
        <w:rPr>
          <w:rFonts w:eastAsiaTheme="minorEastAsia"/>
          <w:color w:val="000000" w:themeColor="text1"/>
          <w:sz w:val="22"/>
          <w:szCs w:val="22"/>
          <w:lang w:eastAsia="ko-KR"/>
        </w:rPr>
        <w:fldChar w:fldCharType="separate"/>
      </w:r>
      <w:r w:rsidR="00F07C59" w:rsidRPr="004D31F0">
        <w:rPr>
          <w:rFonts w:eastAsiaTheme="minorEastAsia"/>
          <w:noProof/>
          <w:color w:val="000000" w:themeColor="text1"/>
          <w:sz w:val="22"/>
          <w:szCs w:val="22"/>
          <w:lang w:eastAsia="ko-KR"/>
        </w:rPr>
        <w:t>[17]</w:t>
      </w:r>
      <w:r w:rsidR="00F07C59" w:rsidRPr="004D31F0">
        <w:rPr>
          <w:rFonts w:eastAsiaTheme="minorEastAsia"/>
          <w:color w:val="000000" w:themeColor="text1"/>
          <w:sz w:val="22"/>
          <w:szCs w:val="22"/>
          <w:lang w:eastAsia="ko-KR"/>
        </w:rPr>
        <w:fldChar w:fldCharType="end"/>
      </w:r>
      <w:r w:rsidR="00F07C59" w:rsidRPr="004D31F0">
        <w:rPr>
          <w:rFonts w:eastAsiaTheme="minorEastAsia"/>
          <w:color w:val="000000" w:themeColor="text1"/>
          <w:sz w:val="22"/>
          <w:szCs w:val="22"/>
          <w:lang w:eastAsia="ko-KR"/>
        </w:rPr>
        <w:t xml:space="preserve">, </w:t>
      </w:r>
      <w:r w:rsidR="00735D8D" w:rsidRPr="004D31F0">
        <w:rPr>
          <w:rFonts w:eastAsiaTheme="minorEastAsia"/>
          <w:color w:val="000000" w:themeColor="text1"/>
          <w:sz w:val="22"/>
          <w:szCs w:val="22"/>
          <w:lang w:eastAsia="ko-KR"/>
        </w:rPr>
        <w:t xml:space="preserve">matching cases and controls by age and S antibody levels. </w:t>
      </w:r>
      <w:r w:rsidR="00F935B7" w:rsidRPr="004D31F0">
        <w:rPr>
          <w:rStyle w:val="ui-provider"/>
          <w:rFonts w:eastAsiaTheme="majorEastAsia"/>
          <w:color w:val="000000" w:themeColor="text1"/>
        </w:rPr>
        <w:t>Other characteristics, such as sex, education, and income, were treated as potential confounders</w:t>
      </w:r>
      <w:r w:rsidR="00F935B7" w:rsidRPr="004D31F0">
        <w:rPr>
          <w:rStyle w:val="ui-provider"/>
          <w:rFonts w:eastAsiaTheme="majorEastAsia" w:hint="eastAsia"/>
          <w:color w:val="000000" w:themeColor="text1"/>
          <w:lang w:eastAsia="ko-KR"/>
        </w:rPr>
        <w:t xml:space="preserve"> </w:t>
      </w:r>
      <w:r w:rsidR="00892081" w:rsidRPr="004D31F0">
        <w:rPr>
          <w:rStyle w:val="ui-provider"/>
          <w:rFonts w:eastAsiaTheme="majorEastAsia" w:hint="eastAsia"/>
          <w:color w:val="000000" w:themeColor="text1"/>
          <w:lang w:eastAsia="ko-KR"/>
        </w:rPr>
        <w:t xml:space="preserve">but not included in the logistic model and </w:t>
      </w:r>
      <w:r w:rsidR="00F935B7" w:rsidRPr="004D31F0">
        <w:rPr>
          <w:rStyle w:val="ui-provider"/>
          <w:rFonts w:eastAsiaTheme="majorEastAsia"/>
          <w:color w:val="000000" w:themeColor="text1"/>
        </w:rPr>
        <w:t>the matching process helps mitigate the influence of these omitted variables.</w:t>
      </w:r>
      <w:r w:rsidR="00F935B7" w:rsidRPr="004D31F0">
        <w:rPr>
          <w:rStyle w:val="ui-provider"/>
          <w:rFonts w:eastAsiaTheme="majorEastAsia" w:hint="eastAsia"/>
          <w:color w:val="000000" w:themeColor="text1"/>
          <w:lang w:eastAsia="ko-KR"/>
        </w:rPr>
        <w:t xml:space="preserve"> </w:t>
      </w:r>
      <w:r w:rsidR="00735D8D" w:rsidRPr="004D31F0">
        <w:rPr>
          <w:rFonts w:eastAsiaTheme="minorEastAsia" w:hint="eastAsia"/>
          <w:color w:val="000000" w:themeColor="text1"/>
          <w:sz w:val="22"/>
          <w:szCs w:val="22"/>
          <w:lang w:eastAsia="ko-KR"/>
        </w:rPr>
        <w:t xml:space="preserve">We </w:t>
      </w:r>
      <w:r w:rsidR="00F07C59" w:rsidRPr="004D31F0">
        <w:rPr>
          <w:rFonts w:eastAsiaTheme="minorEastAsia"/>
          <w:color w:val="000000" w:themeColor="text1"/>
          <w:sz w:val="22"/>
          <w:szCs w:val="22"/>
          <w:lang w:eastAsia="ko-KR"/>
        </w:rPr>
        <w:t>adjust</w:t>
      </w:r>
      <w:r w:rsidR="00735D8D" w:rsidRPr="004D31F0">
        <w:rPr>
          <w:rFonts w:eastAsiaTheme="minorEastAsia" w:hint="eastAsia"/>
          <w:color w:val="000000" w:themeColor="text1"/>
          <w:sz w:val="22"/>
          <w:szCs w:val="22"/>
          <w:lang w:eastAsia="ko-KR"/>
        </w:rPr>
        <w:t>ed</w:t>
      </w:r>
      <w:r w:rsidR="00F07C59" w:rsidRPr="004D31F0">
        <w:rPr>
          <w:rFonts w:eastAsiaTheme="minorEastAsia"/>
          <w:color w:val="000000" w:themeColor="text1"/>
          <w:sz w:val="22"/>
          <w:szCs w:val="22"/>
          <w:lang w:eastAsia="ko-KR"/>
        </w:rPr>
        <w:t xml:space="preserve"> the case-control matching ratio from 1:6 to 1:3 based on recommendations from Pearce </w:t>
      </w:r>
      <w:r w:rsidR="00F07C59" w:rsidRPr="004D31F0">
        <w:rPr>
          <w:rFonts w:eastAsiaTheme="minorEastAsia"/>
          <w:color w:val="000000" w:themeColor="text1"/>
          <w:sz w:val="22"/>
          <w:szCs w:val="22"/>
          <w:lang w:eastAsia="ko-KR"/>
        </w:rPr>
        <w:fldChar w:fldCharType="begin"/>
      </w:r>
      <w:r w:rsidR="00CA23C0">
        <w:rPr>
          <w:rFonts w:eastAsiaTheme="minorEastAsia"/>
          <w:color w:val="000000" w:themeColor="text1"/>
          <w:sz w:val="22"/>
          <w:szCs w:val="22"/>
          <w:lang w:eastAsia="ko-KR"/>
        </w:rPr>
        <w:instrText xml:space="preserve"> ADDIN ZOTERO_ITEM CSL_CITATION {"citationID":"624TCgeA","properties":{"formattedCitation":"[18]","plainCitation":"[18]","noteIndex":0},"citationItems":[{"id":50,"uris":["http://zotero.org/users/14790911/items/KVLUIK78"],"itemData":{"id":50,"type":"article-journal","abstract":"&lt;p&gt;There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F07C59" w:rsidRPr="004D31F0">
        <w:rPr>
          <w:rFonts w:eastAsiaTheme="minorEastAsia"/>
          <w:color w:val="000000" w:themeColor="text1"/>
          <w:sz w:val="22"/>
          <w:szCs w:val="22"/>
          <w:lang w:eastAsia="ko-KR"/>
        </w:rPr>
        <w:fldChar w:fldCharType="separate"/>
      </w:r>
      <w:r w:rsidR="00CA23C0">
        <w:rPr>
          <w:rFonts w:eastAsiaTheme="minorEastAsia"/>
          <w:noProof/>
          <w:color w:val="000000" w:themeColor="text1"/>
          <w:sz w:val="22"/>
          <w:szCs w:val="22"/>
          <w:lang w:eastAsia="ko-KR"/>
        </w:rPr>
        <w:t>[18]</w:t>
      </w:r>
      <w:r w:rsidR="00F07C59" w:rsidRPr="004D31F0">
        <w:rPr>
          <w:rFonts w:eastAsiaTheme="minorEastAsia"/>
          <w:color w:val="000000" w:themeColor="text1"/>
          <w:sz w:val="22"/>
          <w:szCs w:val="22"/>
          <w:lang w:eastAsia="ko-KR"/>
        </w:rPr>
        <w:fldChar w:fldCharType="end"/>
      </w:r>
      <w:r w:rsidR="00F07C59" w:rsidRPr="004D31F0">
        <w:rPr>
          <w:rFonts w:eastAsiaTheme="minorEastAsia"/>
          <w:color w:val="000000" w:themeColor="text1"/>
          <w:sz w:val="22"/>
          <w:szCs w:val="22"/>
          <w:lang w:eastAsia="ko-KR"/>
        </w:rPr>
        <w:t xml:space="preserve">, optimizing statistical power and </w:t>
      </w:r>
      <w:r w:rsidR="00F07C59" w:rsidRPr="00411D22">
        <w:rPr>
          <w:rFonts w:eastAsiaTheme="minorEastAsia"/>
          <w:sz w:val="22"/>
          <w:szCs w:val="22"/>
          <w:lang w:eastAsia="ko-KR"/>
        </w:rPr>
        <w:t xml:space="preserve">feasibility. Finally, we </w:t>
      </w:r>
      <w:r w:rsidR="00CD3A19" w:rsidRPr="00411D22">
        <w:rPr>
          <w:rFonts w:eastAsiaTheme="minorEastAsia" w:hint="eastAsia"/>
          <w:sz w:val="22"/>
          <w:szCs w:val="22"/>
          <w:lang w:eastAsia="ko-KR"/>
        </w:rPr>
        <w:t>compared the performance of</w:t>
      </w:r>
      <w:r w:rsidR="00F07C59" w:rsidRPr="00411D22">
        <w:rPr>
          <w:rFonts w:eastAsiaTheme="minorEastAsia"/>
          <w:sz w:val="22"/>
          <w:szCs w:val="22"/>
          <w:lang w:eastAsia="ko-KR"/>
        </w:rPr>
        <w:t xml:space="preserve"> a</w:t>
      </w:r>
      <w:r w:rsidR="00CD3A19" w:rsidRPr="00411D22">
        <w:rPr>
          <w:rFonts w:eastAsiaTheme="minorEastAsia" w:hint="eastAsia"/>
          <w:sz w:val="22"/>
          <w:szCs w:val="22"/>
          <w:lang w:eastAsia="ko-KR"/>
        </w:rPr>
        <w:t xml:space="preserve"> simple regression model and a</w:t>
      </w:r>
      <w:r w:rsidR="00F07C59" w:rsidRPr="00411D22">
        <w:rPr>
          <w:rFonts w:eastAsiaTheme="minorEastAsia"/>
          <w:sz w:val="22"/>
          <w:szCs w:val="22"/>
          <w:lang w:eastAsia="ko-KR"/>
        </w:rPr>
        <w:t xml:space="preserve"> mixed-effects regression model</w:t>
      </w:r>
      <w:r w:rsidR="00CD3A19" w:rsidRPr="00411D22">
        <w:rPr>
          <w:rFonts w:eastAsiaTheme="minorEastAsia" w:hint="eastAsia"/>
          <w:sz w:val="22"/>
          <w:szCs w:val="22"/>
          <w:lang w:eastAsia="ko-KR"/>
        </w:rPr>
        <w:t xml:space="preserve"> through </w:t>
      </w:r>
      <w:r w:rsidR="00CD3A19" w:rsidRPr="00411D22">
        <w:rPr>
          <w:rFonts w:eastAsiaTheme="minorEastAsia"/>
          <w:sz w:val="22"/>
          <w:szCs w:val="22"/>
          <w:lang w:eastAsia="ko-KR"/>
        </w:rPr>
        <w:t xml:space="preserve">the </w:t>
      </w:r>
      <w:r w:rsidR="00CD3A19" w:rsidRPr="00411D22">
        <w:rPr>
          <w:rStyle w:val="Strong"/>
          <w:rFonts w:eastAsiaTheme="majorEastAsia"/>
          <w:b w:val="0"/>
          <w:bCs w:val="0"/>
          <w:sz w:val="22"/>
          <w:szCs w:val="22"/>
        </w:rPr>
        <w:t>Receiver Operating Characteristic</w:t>
      </w:r>
      <w:r w:rsidR="00CD3A19" w:rsidRPr="00411D22">
        <w:rPr>
          <w:rStyle w:val="Strong"/>
          <w:rFonts w:eastAsiaTheme="majorEastAsia" w:hint="eastAsia"/>
          <w:sz w:val="22"/>
          <w:szCs w:val="22"/>
          <w:lang w:eastAsia="ko-KR"/>
        </w:rPr>
        <w:t xml:space="preserve"> (</w:t>
      </w:r>
      <w:r w:rsidR="00CD3A19" w:rsidRPr="00411D22">
        <w:rPr>
          <w:rFonts w:eastAsiaTheme="minorEastAsia" w:hint="eastAsia"/>
          <w:sz w:val="22"/>
          <w:szCs w:val="22"/>
          <w:lang w:eastAsia="ko-KR"/>
        </w:rPr>
        <w:t>ROC) curve</w:t>
      </w:r>
      <w:r w:rsidR="00F07C59" w:rsidRPr="00411D22">
        <w:rPr>
          <w:rFonts w:eastAsiaTheme="minorEastAsia"/>
          <w:sz w:val="22"/>
          <w:szCs w:val="22"/>
          <w:lang w:eastAsia="ko-KR"/>
        </w:rPr>
        <w:t xml:space="preserve"> to further explore the protective effectiveness, defined as the probability of remaining infection-free, associated with S antibody levels across different immunity and age subgroups. [Add GitHub link here].</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zh-CN"/>
        </w:rPr>
      </w:pPr>
      <w:r w:rsidRPr="00D0236F">
        <w:rPr>
          <w:b/>
          <w:bCs/>
          <w:sz w:val="22"/>
          <w:szCs w:val="22"/>
        </w:rPr>
        <w:t>Results</w:t>
      </w:r>
      <w:bookmarkStart w:id="2" w:name="Survival_Analysis_of_Immunity_Types_Acro"/>
      <w:bookmarkEnd w:id="2"/>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lastRenderedPageBreak/>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15DB0581" w14:textId="77777777" w:rsidR="00D2659A" w:rsidRPr="00D0236F" w:rsidRDefault="00D2659A" w:rsidP="00D2659A">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Pr="00D0236F">
        <w:rPr>
          <w:rFonts w:eastAsiaTheme="minorEastAsia"/>
          <w:color w:val="0E0E0E"/>
          <w:sz w:val="22"/>
          <w:szCs w:val="22"/>
          <w:lang w:eastAsia="ko-KR"/>
          <w14:ligatures w14:val="standardContextual"/>
        </w:rPr>
        <w:t>is able to</w:t>
      </w:r>
      <w:proofErr w:type="gramEnd"/>
      <w:r w:rsidRPr="00D0236F">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5F48A75D" w14:textId="28715F96" w:rsidR="00D3651D" w:rsidRPr="00D0236F" w:rsidRDefault="00D2659A"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lastRenderedPageBreak/>
        <w:drawing>
          <wp:inline distT="0" distB="0" distL="0" distR="0" wp14:anchorId="206CB95D" wp14:editId="1567D9A3">
            <wp:extent cx="5846714" cy="4523448"/>
            <wp:effectExtent l="0" t="0" r="0" b="0"/>
            <wp:docPr id="1669783912" name="Picture 1" descr="A graph showing the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3912" name="Picture 1" descr="A graph showing the number of patien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580" cy="4589880"/>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Figure 3: Survival Plot for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1E6F2AA3" w:rsidR="005C4E26" w:rsidRPr="00882470" w:rsidRDefault="005C4E26" w:rsidP="005C4E26">
      <w:pPr>
        <w:widowControl/>
        <w:tabs>
          <w:tab w:val="num" w:pos="720"/>
        </w:tabs>
        <w:adjustRightInd w:val="0"/>
        <w:spacing w:line="360" w:lineRule="auto"/>
        <w:contextualSpacing/>
        <w:jc w:val="both"/>
        <w:rPr>
          <w:rFonts w:eastAsiaTheme="minorEastAsia"/>
          <w:lang w:eastAsia="ko-KR"/>
        </w:rPr>
      </w:pPr>
      <w:r w:rsidRPr="00D0236F">
        <w:t xml:space="preserve">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w:t>
      </w:r>
      <w:r w:rsidR="00171EB7">
        <w:rPr>
          <w:rFonts w:eastAsiaTheme="minorEastAsia" w:hint="eastAsia"/>
          <w:lang w:eastAsia="ko-KR"/>
        </w:rPr>
        <w:t>The probability of infection risk</w:t>
      </w:r>
      <w:r w:rsidRPr="00D0236F">
        <w:t xml:space="preserve"> is notably observed after the sixth month following the last immunological event for the vaccine group, with a more rapid decline in those over 60 and a greater magnitude of decline in those under 20 compared to the hybrid group.</w:t>
      </w:r>
      <w:r w:rsidR="00882470">
        <w:rPr>
          <w:rFonts w:eastAsiaTheme="minorEastAsia" w:hint="eastAsia"/>
          <w:lang w:eastAsia="ko-KR"/>
        </w:rPr>
        <w:t xml:space="preserve"> </w:t>
      </w:r>
    </w:p>
    <w:p w14:paraId="0F7F11F4" w14:textId="77777777" w:rsidR="00171EB7" w:rsidRDefault="00171EB7" w:rsidP="005C4E26">
      <w:pPr>
        <w:widowControl/>
        <w:tabs>
          <w:tab w:val="num" w:pos="720"/>
        </w:tabs>
        <w:adjustRightInd w:val="0"/>
        <w:spacing w:line="360" w:lineRule="auto"/>
        <w:contextualSpacing/>
        <w:jc w:val="both"/>
        <w:rPr>
          <w:rFonts w:eastAsiaTheme="minorEastAsia"/>
          <w:lang w:eastAsia="ko-KR"/>
        </w:rPr>
      </w:pPr>
    </w:p>
    <w:p w14:paraId="34365979" w14:textId="4B3C4080" w:rsidR="00171EB7" w:rsidRDefault="00882470" w:rsidP="00171EB7">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Collectively, t</w:t>
      </w:r>
      <w:r w:rsidR="00171EB7" w:rsidRPr="00D0236F">
        <w:rPr>
          <w:rFonts w:eastAsiaTheme="minorEastAsia"/>
          <w:color w:val="0E0E0E"/>
          <w:sz w:val="22"/>
          <w:szCs w:val="22"/>
          <w:lang w:eastAsia="ko-KR"/>
          <w14:ligatures w14:val="standardContextual"/>
        </w:rPr>
        <w:t>he S antibody decay after 6 months is about 2 times greater for the hybrid group compared to the vaccine group and remains relatively constant by and after 1 year</w:t>
      </w:r>
      <w:r w:rsidR="00171EB7">
        <w:rPr>
          <w:rFonts w:eastAsiaTheme="minorEastAsia" w:hint="eastAsia"/>
          <w:color w:val="0E0E0E"/>
          <w:sz w:val="22"/>
          <w:szCs w:val="22"/>
          <w:lang w:eastAsia="ko-KR"/>
          <w14:ligatures w14:val="standardContextual"/>
        </w:rPr>
        <w:t xml:space="preserve"> (Fig 2)</w:t>
      </w:r>
      <w:r w:rsidR="00171EB7" w:rsidRPr="00D0236F">
        <w:rPr>
          <w:rFonts w:eastAsiaTheme="minorEastAsia"/>
          <w:color w:val="0E0E0E"/>
          <w:sz w:val="22"/>
          <w:szCs w:val="22"/>
          <w:lang w:eastAsia="ko-KR"/>
          <w14:ligatures w14:val="standardContextual"/>
        </w:rPr>
        <w:t xml:space="preserve">; this translated into the infection events survival reduced by about 10% by 6 months, but 40-50% by 12 months. </w:t>
      </w:r>
      <w:r>
        <w:rPr>
          <w:rFonts w:eastAsiaTheme="minorEastAsia" w:hint="eastAsia"/>
          <w:color w:val="0E0E0E"/>
          <w:sz w:val="22"/>
          <w:szCs w:val="22"/>
          <w:lang w:eastAsia="ko-KR"/>
          <w14:ligatures w14:val="standardContextual"/>
        </w:rPr>
        <w:t>Consequently</w:t>
      </w:r>
      <w:r w:rsidR="00171EB7" w:rsidRPr="00D0236F">
        <w:rPr>
          <w:rFonts w:eastAsiaTheme="minorEastAsia"/>
          <w:color w:val="0E0E0E"/>
          <w:sz w:val="22"/>
          <w:szCs w:val="22"/>
          <w:lang w:eastAsia="ko-KR"/>
          <w14:ligatures w14:val="standardContextual"/>
        </w:rPr>
        <w:t xml:space="preserve">, this translated into the </w:t>
      </w:r>
      <w:r w:rsidR="00462C84" w:rsidRPr="00D0236F">
        <w:t xml:space="preserve">survival </w:t>
      </w:r>
      <w:r w:rsidR="00171EB7" w:rsidRPr="00D0236F">
        <w:rPr>
          <w:rFonts w:eastAsiaTheme="minorEastAsia"/>
          <w:color w:val="0E0E0E"/>
          <w:sz w:val="22"/>
          <w:szCs w:val="22"/>
          <w:lang w:eastAsia="ko-KR"/>
          <w14:ligatures w14:val="standardContextual"/>
        </w:rPr>
        <w:t>probability by S antibody for vaccine group is 10-45% lower than hybrid group across age subgroups</w:t>
      </w:r>
      <w:r w:rsidR="00171EB7">
        <w:rPr>
          <w:rFonts w:eastAsiaTheme="minorEastAsia" w:hint="eastAsia"/>
          <w:color w:val="0E0E0E"/>
          <w:sz w:val="22"/>
          <w:szCs w:val="22"/>
          <w:lang w:eastAsia="ko-KR"/>
          <w14:ligatures w14:val="standardContextual"/>
        </w:rPr>
        <w:t xml:space="preserve"> (Fig 3)</w:t>
      </w:r>
      <w:r w:rsidR="00171EB7" w:rsidRPr="00D0236F">
        <w:rPr>
          <w:rFonts w:eastAsiaTheme="minorEastAsia"/>
          <w:color w:val="0E0E0E"/>
          <w:sz w:val="22"/>
          <w:szCs w:val="22"/>
          <w:lang w:eastAsia="ko-KR"/>
          <w14:ligatures w14:val="standardContextual"/>
        </w:rPr>
        <w:t xml:space="preserve">. </w:t>
      </w:r>
    </w:p>
    <w:p w14:paraId="52D52856" w14:textId="77777777" w:rsidR="00230D4D" w:rsidRDefault="00230D4D" w:rsidP="00230D4D">
      <w:pPr>
        <w:pStyle w:val="BodyText"/>
        <w:spacing w:line="360" w:lineRule="auto"/>
        <w:ind w:left="0"/>
        <w:jc w:val="center"/>
        <w:rPr>
          <w:rFonts w:eastAsiaTheme="minorEastAsia"/>
          <w:color w:val="0E0E0E"/>
          <w:sz w:val="22"/>
          <w:szCs w:val="22"/>
          <w:lang w:eastAsia="ko-KR"/>
          <w14:ligatures w14:val="standardContextual"/>
        </w:rPr>
      </w:pPr>
      <w:bookmarkStart w:id="3" w:name="Infection_Risk_Factors_Analysis"/>
      <w:bookmarkEnd w:id="3"/>
    </w:p>
    <w:p w14:paraId="592962E7" w14:textId="1DB20E23" w:rsidR="00D3651D" w:rsidRPr="00D0236F" w:rsidRDefault="00D3651D" w:rsidP="00230D4D">
      <w:pPr>
        <w:pStyle w:val="BodyText"/>
        <w:spacing w:line="360" w:lineRule="auto"/>
        <w:ind w:left="0"/>
        <w:jc w:val="center"/>
        <w:rPr>
          <w:rFonts w:eastAsiaTheme="minorEastAsia"/>
          <w:sz w:val="22"/>
          <w:szCs w:val="22"/>
          <w:lang w:eastAsia="ko-KR"/>
        </w:rPr>
      </w:pPr>
      <w:r w:rsidRPr="00D0236F">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4"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r w:rsidRPr="00D0236F">
        <w:rPr>
          <w:sz w:val="22"/>
          <w:szCs w:val="22"/>
        </w:rPr>
        <w:t>Table 2: Cox Proportional Hazards Regression Results</w:t>
      </w:r>
    </w:p>
    <w:p w14:paraId="3F4A0E9B" w14:textId="77777777" w:rsidR="002F0C3B" w:rsidRPr="00D0236F" w:rsidRDefault="002F0C3B" w:rsidP="005B7F6E">
      <w:pPr>
        <w:pStyle w:val="BodyText"/>
        <w:spacing w:line="360" w:lineRule="auto"/>
        <w:ind w:left="0"/>
        <w:jc w:val="both"/>
        <w:rPr>
          <w:sz w:val="22"/>
          <w:szCs w:val="22"/>
        </w:rPr>
      </w:pPr>
    </w:p>
    <w:p w14:paraId="3FF1DD8A" w14:textId="211A7462" w:rsidR="009D2CEB" w:rsidRDefault="008D184F" w:rsidP="005B7F6E">
      <w:pPr>
        <w:pStyle w:val="BodyText"/>
        <w:spacing w:line="360" w:lineRule="auto"/>
        <w:ind w:left="0"/>
        <w:jc w:val="both"/>
        <w:rPr>
          <w:rFonts w:eastAsiaTheme="minorEastAsia"/>
          <w:sz w:val="22"/>
          <w:szCs w:val="22"/>
          <w:lang w:eastAsia="ko-KR"/>
        </w:rPr>
      </w:pPr>
      <w:r w:rsidRPr="00D0236F">
        <w:rPr>
          <w:sz w:val="22"/>
          <w:szCs w:val="22"/>
        </w:rPr>
        <w:t xml:space="preserve">The hazard ratio </w:t>
      </w:r>
      <w:r w:rsidRPr="00D0236F">
        <w:rPr>
          <w:rFonts w:eastAsiaTheme="minorEastAsia"/>
          <w:sz w:val="22"/>
          <w:szCs w:val="22"/>
          <w:lang w:eastAsia="ko-KR"/>
        </w:rPr>
        <w:t>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1ADCCFD3" w14:textId="77777777" w:rsidR="00E91825" w:rsidRPr="00230D4D" w:rsidRDefault="00E91825" w:rsidP="005B7F6E">
      <w:pPr>
        <w:pStyle w:val="BodyText"/>
        <w:spacing w:line="360" w:lineRule="auto"/>
        <w:ind w:left="0"/>
        <w:jc w:val="both"/>
        <w:rPr>
          <w:rFonts w:eastAsiaTheme="minorEastAsia"/>
          <w:sz w:val="22"/>
          <w:szCs w:val="22"/>
          <w:lang w:eastAsia="ko-KR"/>
        </w:rPr>
      </w:pPr>
    </w:p>
    <w:p w14:paraId="7A1533DA" w14:textId="4167289F" w:rsidR="00D3651D" w:rsidRPr="00D0236F" w:rsidRDefault="00230D4D" w:rsidP="00230D4D">
      <w:pPr>
        <w:pStyle w:val="BodyText"/>
        <w:spacing w:line="360" w:lineRule="auto"/>
        <w:ind w:left="168"/>
        <w:jc w:val="center"/>
        <w:rPr>
          <w:sz w:val="22"/>
          <w:szCs w:val="22"/>
          <w:lang w:eastAsia="zh-CN"/>
        </w:rPr>
      </w:pPr>
      <w:r>
        <w:rPr>
          <w:noProof/>
          <w:sz w:val="22"/>
          <w:szCs w:val="22"/>
          <w:lang w:eastAsia="zh-CN"/>
          <w14:ligatures w14:val="standardContextual"/>
        </w:rPr>
        <w:drawing>
          <wp:inline distT="0" distB="0" distL="0" distR="0" wp14:anchorId="2D8E3A79" wp14:editId="45ACF0BF">
            <wp:extent cx="5046797" cy="2613727"/>
            <wp:effectExtent l="0" t="0" r="0" b="2540"/>
            <wp:docPr id="14118513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1397" name="Picture 2" descr="A graph of different colored lines&#10;&#10;Description automatically generated"/>
                    <pic:cNvPicPr/>
                  </pic:nvPicPr>
                  <pic:blipFill rotWithShape="1">
                    <a:blip r:embed="rId15" cstate="print">
                      <a:extLst>
                        <a:ext uri="{28A0092B-C50C-407E-A947-70E740481C1C}">
                          <a14:useLocalDpi xmlns:a14="http://schemas.microsoft.com/office/drawing/2010/main" val="0"/>
                        </a:ext>
                      </a:extLst>
                    </a:blip>
                    <a:srcRect t="1199" b="1421"/>
                    <a:stretch/>
                  </pic:blipFill>
                  <pic:spPr bwMode="auto">
                    <a:xfrm>
                      <a:off x="0" y="0"/>
                      <a:ext cx="5074435" cy="2628041"/>
                    </a:xfrm>
                    <a:prstGeom prst="rect">
                      <a:avLst/>
                    </a:prstGeom>
                    <a:ln>
                      <a:noFill/>
                    </a:ln>
                    <a:extLst>
                      <a:ext uri="{53640926-AAD7-44D8-BBD7-CCE9431645EC}">
                        <a14:shadowObscured xmlns:a14="http://schemas.microsoft.com/office/drawing/2010/main"/>
                      </a:ext>
                    </a:extLst>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Regression line comparison for vaccine-induced (left) and hybrid-induced (right) groups</w:t>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w:t>
      </w:r>
      <w:proofErr w:type="gramStart"/>
      <w:r w:rsidRPr="00D0236F">
        <w:rPr>
          <w:rFonts w:eastAsiaTheme="minorEastAsia"/>
          <w:sz w:val="22"/>
          <w:szCs w:val="22"/>
          <w:lang w:eastAsia="ko-KR"/>
        </w:rPr>
        <w:t>similar to</w:t>
      </w:r>
      <w:proofErr w:type="gramEnd"/>
      <w:r w:rsidRPr="00D0236F">
        <w:rPr>
          <w:rFonts w:eastAsiaTheme="minorEastAsia"/>
          <w:sz w:val="22"/>
          <w:szCs w:val="22"/>
          <w:lang w:eastAsia="ko-KR"/>
        </w:rPr>
        <w:t xml:space="preserve">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4" w:name="Discussion"/>
      <w:bookmarkEnd w:id="4"/>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74FAD90E" w:rsidR="005B3FC5" w:rsidRPr="00B3651A" w:rsidRDefault="00D3651D" w:rsidP="00570395">
      <w:pPr>
        <w:widowControl/>
        <w:tabs>
          <w:tab w:val="num" w:pos="720"/>
        </w:tabs>
        <w:adjustRightInd w:val="0"/>
        <w:spacing w:line="360" w:lineRule="auto"/>
        <w:contextualSpacing/>
        <w:jc w:val="both"/>
        <w:rPr>
          <w:rFonts w:eastAsiaTheme="minorEastAsia"/>
          <w:color w:val="000000" w:themeColor="text1"/>
        </w:rPr>
      </w:pPr>
      <w:r w:rsidRPr="00D0236F">
        <w:rPr>
          <w:rFonts w:eastAsiaTheme="minorEastAsia"/>
          <w:color w:val="000000"/>
          <w:lang w:eastAsia="ko-KR"/>
        </w:rPr>
        <w:t xml:space="preserve">Our study examined the protective effectiveness of COVID-19 infection across age </w:t>
      </w:r>
      <w:r w:rsidR="00AC19CD" w:rsidRPr="00D0236F">
        <w:rPr>
          <w:rFonts w:eastAsiaTheme="minorEastAsia"/>
          <w:color w:val="000000"/>
          <w:lang w:eastAsia="ko-KR"/>
        </w:rPr>
        <w:t>groups between hybrid and vaccine-induced</w:t>
      </w:r>
      <w:r w:rsidR="00F526BA" w:rsidRPr="00D0236F">
        <w:rPr>
          <w:rFonts w:eastAsiaTheme="minorEastAsia"/>
          <w:color w:val="000000"/>
          <w:lang w:eastAsia="ko-KR"/>
        </w:rPr>
        <w:t xml:space="preserve"> immunity</w:t>
      </w:r>
      <w:r w:rsidR="00AC19CD" w:rsidRPr="00D0236F">
        <w:rPr>
          <w:rFonts w:eastAsiaTheme="minorEastAsia"/>
          <w:color w:val="000000"/>
          <w:lang w:eastAsia="ko-KR"/>
        </w:rPr>
        <w:t xml:space="preserve"> in the </w:t>
      </w:r>
      <w:r w:rsidRPr="00D0236F">
        <w:rPr>
          <w:rFonts w:eastAsiaTheme="minorEastAsia"/>
          <w:color w:val="000000"/>
          <w:lang w:eastAsia="ko-KR"/>
        </w:rPr>
        <w:t xml:space="preserve">general population </w:t>
      </w:r>
      <w:r w:rsidRPr="00D0236F">
        <w:rPr>
          <w:rFonts w:eastAsiaTheme="minorEastAsia"/>
          <w:lang w:eastAsia="ko-KR"/>
        </w:rPr>
        <w:t>based on community-based nationwide surveillance</w:t>
      </w:r>
      <w:r w:rsidRPr="00D0236F">
        <w:rPr>
          <w:rFonts w:eastAsiaTheme="minorEastAsia"/>
          <w:color w:val="000000"/>
          <w:lang w:eastAsia="ko-KR"/>
        </w:rPr>
        <w:t xml:space="preserve">. </w:t>
      </w:r>
      <w:r w:rsidRPr="00D0236F">
        <w:t xml:space="preserve">In this </w:t>
      </w:r>
      <w:r w:rsidRPr="00D0236F">
        <w:rPr>
          <w:spacing w:val="-3"/>
        </w:rPr>
        <w:t xml:space="preserve">study, </w:t>
      </w:r>
      <w:r w:rsidRPr="00D0236F">
        <w:t xml:space="preserve">we utilized nationwide community-based surveillance data </w:t>
      </w:r>
      <w:r w:rsidRPr="00D0236F">
        <w:rPr>
          <w:rFonts w:eastAsiaTheme="minorEastAsia"/>
          <w:lang w:eastAsia="ko-KR"/>
        </w:rPr>
        <w:t xml:space="preserve">(large sample sizes and wide age spectrums) </w:t>
      </w:r>
      <w:r w:rsidRPr="00D0236F">
        <w:t xml:space="preserve">from South </w:t>
      </w:r>
      <w:r w:rsidRPr="00D0236F">
        <w:rPr>
          <w:spacing w:val="-3"/>
        </w:rPr>
        <w:t xml:space="preserve">Ko- </w:t>
      </w:r>
      <w:r w:rsidRPr="00D0236F">
        <w:t>rea,</w:t>
      </w:r>
      <w:r w:rsidRPr="00D0236F">
        <w:rPr>
          <w:spacing w:val="-18"/>
        </w:rPr>
        <w:t xml:space="preserve"> </w:t>
      </w:r>
      <w:r w:rsidRPr="00D0236F">
        <w:t>involving</w:t>
      </w:r>
      <w:r w:rsidRPr="00D0236F">
        <w:rPr>
          <w:spacing w:val="-20"/>
        </w:rPr>
        <w:t xml:space="preserve"> </w:t>
      </w:r>
      <w:r w:rsidRPr="00D0236F">
        <w:t>10,000</w:t>
      </w:r>
      <w:r w:rsidRPr="00D0236F">
        <w:rPr>
          <w:spacing w:val="-20"/>
        </w:rPr>
        <w:t xml:space="preserve"> </w:t>
      </w:r>
      <w:r w:rsidRPr="00D0236F">
        <w:t>participants,</w:t>
      </w:r>
      <w:r w:rsidRPr="00D0236F">
        <w:rPr>
          <w:spacing w:val="-17"/>
        </w:rPr>
        <w:t xml:space="preserve"> </w:t>
      </w:r>
      <w:r w:rsidRPr="00D0236F">
        <w:rPr>
          <w:rFonts w:eastAsiaTheme="minorEastAsia"/>
          <w:lang w:eastAsia="ko-KR"/>
        </w:rPr>
        <w:t xml:space="preserve">with detailed demographic information and serological </w:t>
      </w:r>
      <w:r w:rsidRPr="00D0236F">
        <w:rPr>
          <w:rFonts w:eastAsiaTheme="minorEastAsia"/>
          <w:lang w:eastAsia="ko-KR"/>
        </w:rPr>
        <w:lastRenderedPageBreak/>
        <w:t>assessment twice after an epidemic wave of omicron variants</w:t>
      </w:r>
      <w:r w:rsidR="00D0236F" w:rsidRPr="00D0236F">
        <w:rPr>
          <w:rFonts w:eastAsiaTheme="minorEastAsia"/>
          <w:lang w:eastAsia="zh-CN"/>
        </w:rPr>
        <w:t xml:space="preserve"> </w:t>
      </w:r>
      <w:r w:rsidR="00D0236F" w:rsidRPr="00D0236F">
        <w:rPr>
          <w:rFonts w:eastAsiaTheme="minorEastAsia"/>
          <w:lang w:eastAsia="zh-CN"/>
        </w:rPr>
        <w:fldChar w:fldCharType="begin"/>
      </w:r>
      <w:r w:rsidR="00CA23C0">
        <w:rPr>
          <w:rFonts w:eastAsiaTheme="minorEastAsia"/>
          <w:lang w:eastAsia="zh-CN"/>
        </w:rPr>
        <w:instrText xml:space="preserve"> ADDIN ZOTERO_ITEM CSL_CITATION {"citationID":"KlKWjeZG","properties":{"formattedCitation":"[19]","plainCitation":"[19]","noteIndex":0},"citationItems":[{"id":101,"uris":["http://zotero.org/users/14790911/items/CZ9UIUZY"],"itemData":{"id":101,"type":"webpage","title":"Seroprevalence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lang w:eastAsia="zh-CN"/>
        </w:rPr>
        <w:fldChar w:fldCharType="separate"/>
      </w:r>
      <w:r w:rsidR="00CA23C0">
        <w:rPr>
          <w:rFonts w:eastAsiaTheme="minorEastAsia"/>
          <w:noProof/>
          <w:lang w:eastAsia="zh-CN"/>
        </w:rPr>
        <w:t>[19]</w:t>
      </w:r>
      <w:r w:rsidR="00D0236F" w:rsidRPr="00D0236F">
        <w:rPr>
          <w:rFonts w:eastAsiaTheme="minorEastAsia"/>
          <w:lang w:eastAsia="zh-CN"/>
        </w:rPr>
        <w:fldChar w:fldCharType="end"/>
      </w:r>
      <w:r w:rsidRPr="00D0236F">
        <w:rPr>
          <w:rFonts w:eastAsiaTheme="minorEastAsia"/>
          <w:lang w:eastAsia="ko-KR"/>
        </w:rPr>
        <w:t xml:space="preserve">. </w:t>
      </w:r>
      <w:r w:rsidR="00A04B29" w:rsidRPr="00D0236F">
        <w:rPr>
          <w:color w:val="212121"/>
          <w:shd w:val="clear" w:color="auto" w:fill="FFFFFF"/>
        </w:rPr>
        <w:t xml:space="preserve">Our results show that hybrid immunity </w:t>
      </w:r>
      <w:r w:rsidR="005B3FC5">
        <w:rPr>
          <w:rFonts w:eastAsiaTheme="minorEastAsia"/>
        </w:rPr>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 xml:space="preserve">e group,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hd w:val="clear" w:color="auto" w:fill="FFFFFF"/>
        </w:rPr>
        <w:t xml:space="preserve"> </w:t>
      </w:r>
      <w:r w:rsidR="00C77D69" w:rsidRPr="00D0236F">
        <w:rPr>
          <w:color w:val="212121"/>
          <w:shd w:val="clear" w:color="auto" w:fill="FFFFFF"/>
        </w:rPr>
        <w:t>for COVID-19 re-infection with the Omicron variant</w:t>
      </w:r>
      <w:r w:rsidR="005B3FC5">
        <w:rPr>
          <w:rFonts w:eastAsiaTheme="minorEastAsia" w:hint="eastAsia"/>
          <w:lang w:eastAsia="ko-KR"/>
        </w:rPr>
        <w:t xml:space="preserve">. 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xml:space="preserve">, different S antibody levels thresholds </w:t>
      </w:r>
      <w:proofErr w:type="gramStart"/>
      <w:r w:rsidR="005B3FC5">
        <w:rPr>
          <w:rFonts w:eastAsiaTheme="minorEastAsia" w:hint="eastAsia"/>
          <w:lang w:eastAsia="ko-KR"/>
        </w:rPr>
        <w:t>are</w:t>
      </w:r>
      <w:proofErr w:type="gramEnd"/>
      <w:r w:rsidR="005B3FC5">
        <w:rPr>
          <w:rFonts w:eastAsiaTheme="minorEastAsia" w:hint="eastAsia"/>
          <w:lang w:eastAsia="ko-KR"/>
        </w:rPr>
        <w:t xml:space="preserve"> estimated as &gt;250,000, 20,000, and 15,000 for &lt;20, &gt;60, and 40-60 age groups.</w:t>
      </w:r>
      <w:r w:rsidR="00B900F8">
        <w:rPr>
          <w:rFonts w:eastAsiaTheme="minorEastAsia" w:hint="eastAsia"/>
          <w:lang w:eastAsia="ko-KR"/>
        </w:rPr>
        <w:t xml:space="preserve"> </w:t>
      </w:r>
      <w:r w:rsidR="00570395">
        <w:rPr>
          <w:rFonts w:eastAsiaTheme="minorEastAsia" w:hint="eastAsia"/>
          <w:lang w:eastAsia="ko-KR"/>
        </w:rPr>
        <w:t xml:space="preserve">The different infection </w:t>
      </w:r>
      <w:r w:rsidR="00570395">
        <w:rPr>
          <w:rFonts w:eastAsiaTheme="minorEastAsia"/>
          <w:lang w:eastAsia="ko-KR"/>
        </w:rPr>
        <w:t>risks</w:t>
      </w:r>
      <w:r w:rsidR="00570395">
        <w:rPr>
          <w:rFonts w:eastAsiaTheme="minorEastAsia" w:hint="eastAsia"/>
          <w:lang w:eastAsia="ko-KR"/>
        </w:rPr>
        <w:t xml:space="preserve"> across age groups reflect</w:t>
      </w:r>
      <w:r w:rsidR="00570395" w:rsidRPr="008126BD">
        <w:rPr>
          <w:rFonts w:eastAsiaTheme="minorEastAsia"/>
        </w:rPr>
        <w:t xml:space="preserve"> heterogeneous individual </w:t>
      </w:r>
      <w:r w:rsidR="00570395">
        <w:rPr>
          <w:rFonts w:eastAsiaTheme="minorEastAsia" w:hint="eastAsia"/>
          <w:lang w:eastAsia="ko-KR"/>
        </w:rPr>
        <w:t>immune</w:t>
      </w:r>
      <w:r w:rsidR="00570395" w:rsidRPr="008126BD">
        <w:rPr>
          <w:rFonts w:eastAsiaTheme="minorEastAsia"/>
        </w:rPr>
        <w:t xml:space="preserve"> responses and levels of exposure.</w:t>
      </w:r>
      <w:r w:rsidR="00570395">
        <w:rPr>
          <w:rFonts w:eastAsiaTheme="minorEastAsia" w:hint="eastAsia"/>
          <w:lang w:eastAsia="ko-KR"/>
        </w:rPr>
        <w:t xml:space="preserve"> The </w:t>
      </w:r>
      <w:r w:rsidR="00570395" w:rsidRPr="008126BD">
        <w:rPr>
          <w:rFonts w:eastAsiaTheme="minorEastAsia"/>
        </w:rPr>
        <w:t xml:space="preserve">vaccination campaigns </w:t>
      </w:r>
      <w:r w:rsidR="00570395" w:rsidRPr="00B3651A">
        <w:rPr>
          <w:rFonts w:eastAsiaTheme="minorEastAsia"/>
          <w:color w:val="000000" w:themeColor="text1"/>
        </w:rPr>
        <w:t>should be tailored according to individual immune status, and characteristics of the population risk factors to achieve optimal protection across individuals.</w:t>
      </w:r>
      <w:r w:rsidR="00BD7835" w:rsidRPr="00B3651A">
        <w:rPr>
          <w:rFonts w:eastAsiaTheme="minorEastAsia"/>
          <w:color w:val="000000" w:themeColor="text1"/>
          <w:lang w:eastAsia="ko-KR"/>
        </w:rPr>
        <w:fldChar w:fldCharType="begin"/>
      </w:r>
      <w:r w:rsidR="00BD7835" w:rsidRPr="00B3651A">
        <w:rPr>
          <w:rFonts w:eastAsiaTheme="minorEastAsia"/>
          <w:color w:val="000000" w:themeColor="text1"/>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B3651A">
        <w:rPr>
          <w:rFonts w:eastAsiaTheme="minorEastAsia"/>
          <w:color w:val="000000" w:themeColor="text1"/>
          <w:lang w:eastAsia="ko-KR"/>
        </w:rPr>
        <w:fldChar w:fldCharType="separate"/>
      </w:r>
      <w:r w:rsidR="00BD7835" w:rsidRPr="00B3651A">
        <w:rPr>
          <w:rFonts w:eastAsiaTheme="minorEastAsia"/>
          <w:noProof/>
          <w:color w:val="000000" w:themeColor="text1"/>
          <w:lang w:eastAsia="ko-KR"/>
        </w:rPr>
        <w:t>[12]</w:t>
      </w:r>
      <w:r w:rsidR="00BD7835" w:rsidRPr="00B3651A">
        <w:rPr>
          <w:rFonts w:eastAsiaTheme="minorEastAsia"/>
          <w:color w:val="000000" w:themeColor="text1"/>
          <w:lang w:eastAsia="ko-KR"/>
        </w:rPr>
        <w:fldChar w:fldCharType="end"/>
      </w:r>
    </w:p>
    <w:p w14:paraId="532BC479" w14:textId="77777777" w:rsidR="005B3FC5" w:rsidRPr="00B3651A" w:rsidRDefault="005B3FC5" w:rsidP="00A04B29">
      <w:pPr>
        <w:pStyle w:val="BodyText"/>
        <w:spacing w:line="360" w:lineRule="auto"/>
        <w:rPr>
          <w:rFonts w:eastAsiaTheme="minorEastAsia"/>
          <w:color w:val="000000" w:themeColor="text1"/>
          <w:lang w:eastAsia="ko-KR"/>
        </w:rPr>
      </w:pPr>
    </w:p>
    <w:p w14:paraId="4EC74105" w14:textId="1057BC1A" w:rsidR="00BE097F" w:rsidRPr="006B53B2" w:rsidRDefault="006A5700" w:rsidP="00AD0318">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 xml:space="preserve">Our study observed relatively small infection events </w:t>
      </w:r>
      <w:r w:rsidR="001724BD" w:rsidRPr="006B53B2">
        <w:rPr>
          <w:rFonts w:eastAsiaTheme="minorEastAsia" w:hint="eastAsia"/>
          <w:color w:val="000000" w:themeColor="text1"/>
          <w:sz w:val="22"/>
          <w:szCs w:val="22"/>
          <w:lang w:eastAsia="ko-KR"/>
        </w:rPr>
        <w:t xml:space="preserve">(high protective effectiveness) </w:t>
      </w:r>
      <w:r w:rsidRPr="006B53B2">
        <w:rPr>
          <w:rFonts w:eastAsiaTheme="minorEastAsia" w:hint="eastAsia"/>
          <w:color w:val="000000" w:themeColor="text1"/>
          <w:sz w:val="22"/>
          <w:szCs w:val="22"/>
          <w:lang w:eastAsia="ko-KR"/>
        </w:rPr>
        <w:t xml:space="preserve">among </w:t>
      </w:r>
      <w:r w:rsidR="00565335"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immunity group as the study was conducted 3 months after the highest omicron epidemic peak (April 2022) and most people (77%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group and 42%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vaccine group) had the </w:t>
      </w:r>
      <w:r w:rsidR="00B22FE8" w:rsidRPr="006B53B2">
        <w:rPr>
          <w:rFonts w:eastAsiaTheme="minorEastAsia" w:hint="eastAsia"/>
          <w:color w:val="000000" w:themeColor="text1"/>
          <w:sz w:val="22"/>
          <w:szCs w:val="22"/>
          <w:lang w:eastAsia="ko-KR"/>
        </w:rPr>
        <w:t xml:space="preserve">recent </w:t>
      </w:r>
      <w:r w:rsidRPr="006B53B2">
        <w:rPr>
          <w:rFonts w:eastAsiaTheme="minorEastAsia"/>
          <w:color w:val="000000" w:themeColor="text1"/>
          <w:sz w:val="22"/>
          <w:szCs w:val="22"/>
          <w:lang w:eastAsia="ko-KR"/>
        </w:rPr>
        <w:t>immunological</w:t>
      </w:r>
      <w:r w:rsidRPr="006B53B2">
        <w:rPr>
          <w:rFonts w:eastAsiaTheme="minorEastAsia" w:hint="eastAsia"/>
          <w:color w:val="000000" w:themeColor="text1"/>
          <w:sz w:val="22"/>
          <w:szCs w:val="22"/>
          <w:lang w:eastAsia="ko-KR"/>
        </w:rPr>
        <w:t xml:space="preserve"> events </w:t>
      </w:r>
      <w:r w:rsidR="00B22FE8" w:rsidRPr="006B53B2">
        <w:rPr>
          <w:rFonts w:eastAsiaTheme="minorEastAsia" w:hint="eastAsia"/>
          <w:color w:val="000000" w:themeColor="text1"/>
          <w:sz w:val="22"/>
          <w:szCs w:val="22"/>
          <w:lang w:eastAsia="ko-KR"/>
        </w:rPr>
        <w:t>(</w:t>
      </w:r>
      <w:r w:rsidRPr="006B53B2">
        <w:rPr>
          <w:rFonts w:eastAsiaTheme="minorEastAsia" w:hint="eastAsia"/>
          <w:color w:val="000000" w:themeColor="text1"/>
          <w:sz w:val="22"/>
          <w:szCs w:val="22"/>
          <w:lang w:eastAsia="ko-KR"/>
        </w:rPr>
        <w:t>either infection or vaccine</w:t>
      </w:r>
      <w:r w:rsidR="00B22FE8" w:rsidRPr="006B53B2">
        <w:rPr>
          <w:rFonts w:eastAsiaTheme="minorEastAsia" w:hint="eastAsia"/>
          <w:color w:val="000000" w:themeColor="text1"/>
          <w:sz w:val="22"/>
          <w:szCs w:val="22"/>
          <w:lang w:eastAsia="ko-KR"/>
        </w:rPr>
        <w:t xml:space="preserve">) within 6 months. </w:t>
      </w:r>
      <w:r w:rsidR="00A72734" w:rsidRPr="006B53B2">
        <w:rPr>
          <w:rFonts w:eastAsiaTheme="minorEastAsia"/>
          <w:color w:val="000000" w:themeColor="text1"/>
          <w:sz w:val="22"/>
          <w:szCs w:val="22"/>
          <w:lang w:eastAsia="ko-KR"/>
        </w:rPr>
        <w:t>In</w:t>
      </w:r>
      <w:r w:rsidR="00AD0318" w:rsidRPr="006B53B2">
        <w:rPr>
          <w:rFonts w:eastAsiaTheme="minorEastAsia" w:hint="eastAsia"/>
          <w:color w:val="000000" w:themeColor="text1"/>
          <w:sz w:val="22"/>
          <w:szCs w:val="22"/>
          <w:lang w:eastAsia="ko-KR"/>
        </w:rPr>
        <w:t xml:space="preserve"> </w:t>
      </w:r>
      <w:r w:rsidR="00A72734" w:rsidRPr="006B53B2">
        <w:rPr>
          <w:rFonts w:eastAsiaTheme="minorEastAsia"/>
          <w:color w:val="000000" w:themeColor="text1"/>
          <w:sz w:val="22"/>
          <w:szCs w:val="22"/>
          <w:lang w:eastAsia="ko-KR"/>
        </w:rPr>
        <w:t xml:space="preserve">the hybrid group, except for </w:t>
      </w:r>
      <w:r w:rsidR="00AD0318" w:rsidRPr="006B53B2">
        <w:rPr>
          <w:rFonts w:eastAsiaTheme="minorEastAsia" w:hint="eastAsia"/>
          <w:color w:val="000000" w:themeColor="text1"/>
          <w:sz w:val="22"/>
          <w:szCs w:val="22"/>
          <w:lang w:eastAsia="ko-KR"/>
        </w:rPr>
        <w:t>sex (</w:t>
      </w:r>
      <w:r w:rsidR="00AD0318" w:rsidRPr="006B53B2">
        <w:rPr>
          <w:rFonts w:eastAsiaTheme="minorEastAsia" w:hint="eastAsia"/>
          <w:sz w:val="22"/>
          <w:szCs w:val="22"/>
          <w:lang w:eastAsia="ko-KR"/>
        </w:rPr>
        <w:t xml:space="preserve">which indicated significantly higher risk in both hybrid and </w:t>
      </w:r>
      <w:r w:rsidR="00AD0318" w:rsidRPr="006B53B2">
        <w:rPr>
          <w:rFonts w:eastAsiaTheme="minorEastAsia"/>
          <w:sz w:val="22"/>
          <w:szCs w:val="22"/>
          <w:lang w:eastAsia="ko-KR"/>
        </w:rPr>
        <w:t>vaccine</w:t>
      </w:r>
      <w:r w:rsidR="00AD0318" w:rsidRPr="006B53B2">
        <w:rPr>
          <w:rFonts w:eastAsiaTheme="minorEastAsia" w:hint="eastAsia"/>
          <w:sz w:val="22"/>
          <w:szCs w:val="22"/>
          <w:lang w:eastAsia="ko-KR"/>
        </w:rPr>
        <w:t xml:space="preserve"> groups)</w:t>
      </w:r>
      <w:r w:rsidR="00A72734" w:rsidRPr="006B53B2">
        <w:rPr>
          <w:rFonts w:eastAsiaTheme="minorEastAsia"/>
          <w:color w:val="000000" w:themeColor="text1"/>
          <w:sz w:val="22"/>
          <w:szCs w:val="22"/>
          <w:lang w:eastAsia="ko-KR"/>
        </w:rPr>
        <w:t>, no clear and significant risk factors for infection (</w:t>
      </w:r>
      <w:r w:rsidR="00A72734" w:rsidRPr="006B53B2">
        <w:rPr>
          <w:rFonts w:eastAsiaTheme="minorEastAsia" w:hint="eastAsia"/>
          <w:color w:val="000000" w:themeColor="text1"/>
          <w:sz w:val="22"/>
          <w:szCs w:val="22"/>
          <w:lang w:eastAsia="ko-KR"/>
        </w:rPr>
        <w:t xml:space="preserve">due in part </w:t>
      </w:r>
      <w:r w:rsidR="00A72734" w:rsidRPr="006B53B2">
        <w:rPr>
          <w:rFonts w:eastAsiaTheme="minorEastAsia"/>
          <w:color w:val="000000" w:themeColor="text1"/>
          <w:sz w:val="22"/>
          <w:szCs w:val="22"/>
          <w:lang w:eastAsia="ko-KR"/>
        </w:rPr>
        <w:t>to small events)</w:t>
      </w:r>
      <w:r w:rsidR="003465FF" w:rsidRPr="006B53B2">
        <w:rPr>
          <w:rFonts w:eastAsiaTheme="minorEastAsia" w:hint="eastAsia"/>
          <w:color w:val="000000" w:themeColor="text1"/>
          <w:sz w:val="22"/>
          <w:szCs w:val="22"/>
          <w:lang w:eastAsia="ko-KR"/>
        </w:rPr>
        <w:t>.</w:t>
      </w:r>
      <w:r w:rsidR="00A72734" w:rsidRPr="006B53B2">
        <w:rPr>
          <w:rFonts w:eastAsiaTheme="minorEastAsia"/>
          <w:color w:val="000000" w:themeColor="text1"/>
          <w:sz w:val="22"/>
          <w:szCs w:val="22"/>
          <w:lang w:eastAsia="ko-KR"/>
        </w:rPr>
        <w:t xml:space="preserve"> Interestingly, we found that the hybrid 3</w:t>
      </w:r>
      <w:r w:rsidR="00A72734" w:rsidRPr="006B53B2">
        <w:rPr>
          <w:rFonts w:eastAsiaTheme="minorEastAsia"/>
          <w:color w:val="000000" w:themeColor="text1"/>
          <w:sz w:val="22"/>
          <w:szCs w:val="22"/>
          <w:vertAlign w:val="superscript"/>
          <w:lang w:eastAsia="ko-KR"/>
        </w:rPr>
        <w:t>rd</w:t>
      </w:r>
      <w:r w:rsidR="00A72734" w:rsidRPr="006B53B2">
        <w:rPr>
          <w:rFonts w:eastAsiaTheme="minorEastAsia"/>
          <w:color w:val="000000" w:themeColor="text1"/>
          <w:sz w:val="22"/>
          <w:szCs w:val="22"/>
          <w:lang w:eastAsia="ko-KR"/>
        </w:rPr>
        <w:t xml:space="preserve"> or 4th booster showed a higher risk than the hybrid 2nd primary group; the counterintuitive result may be </w:t>
      </w:r>
      <w:r w:rsidR="00BE097F" w:rsidRPr="006B53B2">
        <w:rPr>
          <w:rFonts w:eastAsiaTheme="minorEastAsia" w:hint="eastAsia"/>
          <w:color w:val="000000" w:themeColor="text1"/>
          <w:sz w:val="22"/>
          <w:szCs w:val="22"/>
          <w:lang w:eastAsia="ko-KR"/>
        </w:rPr>
        <w:t xml:space="preserve">possible </w:t>
      </w:r>
      <w:r w:rsidR="003465FF" w:rsidRPr="006B53B2">
        <w:rPr>
          <w:rFonts w:eastAsiaTheme="minorEastAsia" w:hint="eastAsia"/>
          <w:color w:val="000000" w:themeColor="text1"/>
          <w:sz w:val="22"/>
          <w:szCs w:val="22"/>
          <w:lang w:eastAsia="ko-KR"/>
        </w:rPr>
        <w:t>as t</w:t>
      </w:r>
      <w:r w:rsidR="003465FF" w:rsidRPr="006B53B2">
        <w:rPr>
          <w:sz w:val="22"/>
          <w:szCs w:val="22"/>
        </w:rPr>
        <w:t xml:space="preserve">he </w:t>
      </w:r>
      <w:r w:rsidR="003465FF" w:rsidRPr="000D7ADB">
        <w:rPr>
          <w:rStyle w:val="Strong"/>
          <w:rFonts w:eastAsiaTheme="majorEastAsia"/>
          <w:b w:val="0"/>
          <w:bCs w:val="0"/>
          <w:sz w:val="22"/>
          <w:szCs w:val="22"/>
        </w:rPr>
        <w:t>recent infection</w:t>
      </w:r>
      <w:r w:rsidR="003465FF" w:rsidRPr="006B53B2">
        <w:rPr>
          <w:sz w:val="22"/>
          <w:szCs w:val="22"/>
        </w:rPr>
        <w:t xml:space="preserve"> during the Omicron wave in the 2nd primary group likely conferred a more robust immune response (including natural immunity), which may have enhanced protection compared to those whose immunity had waned following earlier boosters.</w:t>
      </w:r>
      <w:r w:rsidR="006228B0" w:rsidRPr="006B53B2">
        <w:rPr>
          <w:rFonts w:eastAsiaTheme="minorEastAsia" w:hint="eastAsia"/>
          <w:sz w:val="22"/>
          <w:szCs w:val="22"/>
          <w:lang w:eastAsia="ko-KR"/>
        </w:rPr>
        <w:t xml:space="preserve"> </w:t>
      </w:r>
      <w:r w:rsidR="00D405E3" w:rsidRPr="006B53B2">
        <w:rPr>
          <w:rFonts w:eastAsiaTheme="minorEastAsia" w:hint="eastAsia"/>
          <w:sz w:val="22"/>
          <w:szCs w:val="22"/>
          <w:lang w:eastAsia="ko-KR"/>
        </w:rPr>
        <w:t xml:space="preserve">This suggests that </w:t>
      </w:r>
      <w:r w:rsidR="00D405E3" w:rsidRPr="006B53B2">
        <w:rPr>
          <w:sz w:val="22"/>
          <w:szCs w:val="22"/>
        </w:rPr>
        <w:t>the timing of infection or vaccination could be more critical than the sheer number of vaccine doses</w:t>
      </w:r>
      <w:r w:rsidR="00D405E3" w:rsidRPr="006B53B2">
        <w:rPr>
          <w:rFonts w:eastAsiaTheme="minorEastAsia" w:hint="eastAsia"/>
          <w:sz w:val="22"/>
          <w:szCs w:val="22"/>
          <w:lang w:eastAsia="ko-KR"/>
        </w:rPr>
        <w:t xml:space="preserve">. </w:t>
      </w:r>
      <w:r w:rsidR="00CA51AD" w:rsidRPr="006B53B2">
        <w:rPr>
          <w:sz w:val="22"/>
          <w:szCs w:val="22"/>
        </w:rPr>
        <w:t xml:space="preserve">This result </w:t>
      </w:r>
      <w:r w:rsidR="00D405E3" w:rsidRPr="006B53B2">
        <w:rPr>
          <w:rFonts w:eastAsiaTheme="minorEastAsia" w:hint="eastAsia"/>
          <w:sz w:val="22"/>
          <w:szCs w:val="22"/>
          <w:lang w:eastAsia="ko-KR"/>
        </w:rPr>
        <w:t xml:space="preserve">also suggests that, except sex, </w:t>
      </w:r>
      <w:r w:rsidR="00D405E3" w:rsidRPr="006B53B2">
        <w:rPr>
          <w:sz w:val="22"/>
          <w:szCs w:val="22"/>
        </w:rPr>
        <w:t xml:space="preserve">traditional demographic or clinical factors might not be strongly associated with infection risk, </w:t>
      </w:r>
      <w:r w:rsidR="00AD0318" w:rsidRPr="006B53B2">
        <w:rPr>
          <w:rFonts w:eastAsiaTheme="minorEastAsia" w:hint="eastAsia"/>
          <w:sz w:val="22"/>
          <w:szCs w:val="22"/>
          <w:lang w:eastAsia="ko-KR"/>
        </w:rPr>
        <w:t>but</w:t>
      </w:r>
      <w:r w:rsidR="00D405E3" w:rsidRPr="006B53B2">
        <w:rPr>
          <w:rFonts w:eastAsiaTheme="minorEastAsia" w:hint="eastAsia"/>
          <w:sz w:val="22"/>
          <w:szCs w:val="22"/>
          <w:lang w:eastAsia="ko-KR"/>
        </w:rPr>
        <w:t xml:space="preserve"> </w:t>
      </w:r>
      <w:r w:rsidR="00D405E3" w:rsidRPr="006B53B2">
        <w:rPr>
          <w:sz w:val="22"/>
          <w:szCs w:val="22"/>
        </w:rPr>
        <w:t>other variables, such as recent infection or immune waning, may play a larger role</w:t>
      </w:r>
      <w:r w:rsidR="00D405E3" w:rsidRPr="006B53B2">
        <w:rPr>
          <w:rFonts w:eastAsiaTheme="minorEastAsia" w:hint="eastAsia"/>
          <w:sz w:val="22"/>
          <w:szCs w:val="22"/>
          <w:lang w:eastAsia="ko-KR"/>
        </w:rPr>
        <w:t xml:space="preserve"> </w:t>
      </w:r>
      <w:r w:rsidR="00D405E3" w:rsidRPr="006B53B2">
        <w:rPr>
          <w:sz w:val="22"/>
          <w:szCs w:val="22"/>
        </w:rPr>
        <w:t>in this cohort</w:t>
      </w:r>
      <w:r w:rsidR="00D405E3" w:rsidRPr="006B53B2">
        <w:rPr>
          <w:rFonts w:eastAsiaTheme="minorEastAsia" w:hint="eastAsia"/>
          <w:sz w:val="22"/>
          <w:szCs w:val="22"/>
          <w:lang w:eastAsia="ko-KR"/>
        </w:rPr>
        <w:t xml:space="preserve">. </w:t>
      </w:r>
    </w:p>
    <w:p w14:paraId="432F868F" w14:textId="77777777" w:rsidR="00AD0318" w:rsidRPr="006B53B2" w:rsidRDefault="00AD0318" w:rsidP="00B3651A">
      <w:pPr>
        <w:pStyle w:val="BodyText"/>
        <w:spacing w:line="360" w:lineRule="auto"/>
        <w:ind w:left="0"/>
        <w:rPr>
          <w:rFonts w:eastAsiaTheme="minorEastAsia"/>
          <w:color w:val="000000" w:themeColor="text1"/>
          <w:sz w:val="22"/>
          <w:szCs w:val="22"/>
          <w:lang w:eastAsia="ko-KR"/>
        </w:rPr>
      </w:pPr>
    </w:p>
    <w:p w14:paraId="0B346697" w14:textId="7EA7F1C3" w:rsidR="00220517" w:rsidRDefault="00A72734" w:rsidP="00B3651A">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A</w:t>
      </w:r>
      <w:r w:rsidRPr="006B53B2">
        <w:rPr>
          <w:rFonts w:eastAsiaTheme="minorEastAsia"/>
          <w:color w:val="000000" w:themeColor="text1"/>
          <w:sz w:val="22"/>
          <w:szCs w:val="22"/>
          <w:lang w:eastAsia="ko-KR"/>
        </w:rPr>
        <w:t>m</w:t>
      </w:r>
      <w:r w:rsidRPr="006B53B2">
        <w:rPr>
          <w:rFonts w:eastAsiaTheme="minorEastAsia" w:hint="eastAsia"/>
          <w:color w:val="000000" w:themeColor="text1"/>
          <w:sz w:val="22"/>
          <w:szCs w:val="22"/>
          <w:lang w:eastAsia="ko-KR"/>
        </w:rPr>
        <w:t xml:space="preserve">ong vaccine </w:t>
      </w:r>
      <w:r w:rsidR="006F3B90">
        <w:rPr>
          <w:rFonts w:eastAsiaTheme="minorEastAsia" w:hint="eastAsia"/>
          <w:color w:val="000000" w:themeColor="text1"/>
          <w:sz w:val="22"/>
          <w:szCs w:val="22"/>
          <w:lang w:eastAsia="ko-KR"/>
        </w:rPr>
        <w:t xml:space="preserve">immunity </w:t>
      </w:r>
      <w:r w:rsidRPr="006B53B2">
        <w:rPr>
          <w:rFonts w:eastAsiaTheme="minorEastAsia" w:hint="eastAsia"/>
          <w:color w:val="000000" w:themeColor="text1"/>
          <w:sz w:val="22"/>
          <w:szCs w:val="22"/>
          <w:lang w:eastAsia="ko-KR"/>
        </w:rPr>
        <w:t>groups</w:t>
      </w:r>
      <w:r w:rsidR="00382154">
        <w:rPr>
          <w:rFonts w:eastAsiaTheme="minorEastAsia" w:hint="eastAsia"/>
          <w:color w:val="000000" w:themeColor="text1"/>
          <w:sz w:val="22"/>
          <w:szCs w:val="22"/>
          <w:lang w:eastAsia="ko-KR"/>
        </w:rPr>
        <w:t xml:space="preserve"> in our study</w:t>
      </w:r>
      <w:r w:rsidRPr="006B53B2">
        <w:rPr>
          <w:rFonts w:eastAsiaTheme="minorEastAsia" w:hint="eastAsia"/>
          <w:color w:val="000000" w:themeColor="text1"/>
          <w:sz w:val="22"/>
          <w:szCs w:val="22"/>
          <w:lang w:eastAsia="ko-KR"/>
        </w:rPr>
        <w:t>, age, sex, and S a</w:t>
      </w:r>
      <w:r w:rsidR="003D092F">
        <w:rPr>
          <w:rFonts w:eastAsiaTheme="minorEastAsia" w:hint="eastAsia"/>
          <w:color w:val="000000" w:themeColor="text1"/>
          <w:sz w:val="22"/>
          <w:szCs w:val="22"/>
          <w:lang w:eastAsia="ko-KR"/>
        </w:rPr>
        <w:t>nti</w:t>
      </w:r>
      <w:r w:rsidRPr="006B53B2">
        <w:rPr>
          <w:rFonts w:eastAsiaTheme="minorEastAsia" w:hint="eastAsia"/>
          <w:color w:val="000000" w:themeColor="text1"/>
          <w:sz w:val="22"/>
          <w:szCs w:val="22"/>
          <w:lang w:eastAsia="ko-KR"/>
        </w:rPr>
        <w:t>b</w:t>
      </w:r>
      <w:r w:rsidR="003D092F">
        <w:rPr>
          <w:rFonts w:eastAsiaTheme="minorEastAsia" w:hint="eastAsia"/>
          <w:color w:val="000000" w:themeColor="text1"/>
          <w:sz w:val="22"/>
          <w:szCs w:val="22"/>
          <w:lang w:eastAsia="ko-KR"/>
        </w:rPr>
        <w:t>ody</w:t>
      </w:r>
      <w:r w:rsidRPr="006B53B2">
        <w:rPr>
          <w:rFonts w:eastAsiaTheme="minorEastAsia" w:hint="eastAsia"/>
          <w:color w:val="000000" w:themeColor="text1"/>
          <w:sz w:val="22"/>
          <w:szCs w:val="22"/>
          <w:lang w:eastAsia="ko-KR"/>
        </w:rPr>
        <w:t xml:space="preserve"> level were </w:t>
      </w:r>
      <w:r w:rsidR="0082111B">
        <w:rPr>
          <w:rFonts w:eastAsiaTheme="minorEastAsia"/>
          <w:color w:val="000000" w:themeColor="text1"/>
          <w:sz w:val="22"/>
          <w:szCs w:val="22"/>
          <w:lang w:eastAsia="ko-KR"/>
        </w:rPr>
        <w:t>determined</w:t>
      </w:r>
      <w:r w:rsidR="0082111B">
        <w:rPr>
          <w:rFonts w:eastAsiaTheme="minorEastAsia" w:hint="eastAsia"/>
          <w:color w:val="000000" w:themeColor="text1"/>
          <w:sz w:val="22"/>
          <w:szCs w:val="22"/>
          <w:lang w:eastAsia="ko-KR"/>
        </w:rPr>
        <w:t xml:space="preserve"> as </w:t>
      </w:r>
      <w:r w:rsidRPr="006B53B2">
        <w:rPr>
          <w:rFonts w:eastAsiaTheme="minorEastAsia" w:hint="eastAsia"/>
          <w:color w:val="000000" w:themeColor="text1"/>
          <w:sz w:val="22"/>
          <w:szCs w:val="22"/>
          <w:lang w:eastAsia="ko-KR"/>
        </w:rPr>
        <w:t xml:space="preserve">significant risk factors. </w:t>
      </w:r>
      <w:r w:rsidRPr="006B53B2">
        <w:rPr>
          <w:rFonts w:eastAsiaTheme="minorEastAsia"/>
          <w:color w:val="000000" w:themeColor="text1"/>
          <w:sz w:val="22"/>
          <w:szCs w:val="22"/>
          <w:lang w:eastAsia="ko-KR"/>
        </w:rPr>
        <w:t>As the younger (&lt;20) age group was less vaccinated or previously exposed due to shielding guidance, they may become more at risk with the lift of the social distancing policy</w:t>
      </w:r>
      <w:r w:rsidRPr="00B3651A">
        <w:rPr>
          <w:rFonts w:eastAsiaTheme="minorEastAsia"/>
          <w:color w:val="000000" w:themeColor="text1"/>
          <w:sz w:val="22"/>
          <w:szCs w:val="22"/>
          <w:lang w:eastAsia="ko-KR"/>
        </w:rPr>
        <w:t xml:space="preserve">. The older (&gt;60) age group showed the second highest infection risks and the highest infection hospitalization risk among all age groups, although the hospitalization events were quite small (which </w:t>
      </w:r>
      <w:r w:rsidRPr="00B3651A">
        <w:rPr>
          <w:color w:val="000000" w:themeColor="text1"/>
          <w:sz w:val="22"/>
          <w:szCs w:val="22"/>
        </w:rPr>
        <w:t>limited sample size precludes more detailed statistical</w:t>
      </w:r>
      <w:r w:rsidRPr="00B3651A">
        <w:rPr>
          <w:color w:val="000000" w:themeColor="text1"/>
          <w:spacing w:val="-2"/>
          <w:sz w:val="22"/>
          <w:szCs w:val="22"/>
        </w:rPr>
        <w:t xml:space="preserve"> </w:t>
      </w:r>
      <w:r w:rsidRPr="00B3651A">
        <w:rPr>
          <w:color w:val="000000" w:themeColor="text1"/>
          <w:sz w:val="22"/>
          <w:szCs w:val="22"/>
        </w:rPr>
        <w:t>analysis</w:t>
      </w:r>
      <w:r w:rsidRPr="00B3651A">
        <w:rPr>
          <w:rFonts w:eastAsiaTheme="minorEastAsia"/>
          <w:color w:val="000000" w:themeColor="text1"/>
          <w:sz w:val="22"/>
          <w:szCs w:val="22"/>
          <w:lang w:eastAsia="ko-KR"/>
        </w:rPr>
        <w:t>: Appendix Table S1)</w:t>
      </w:r>
      <w:r w:rsidRPr="00B3651A">
        <w:rPr>
          <w:rFonts w:eastAsiaTheme="minorEastAsia"/>
          <w:color w:val="000000" w:themeColor="text1"/>
          <w:spacing w:val="7"/>
          <w:sz w:val="22"/>
          <w:szCs w:val="22"/>
          <w:lang w:eastAsia="ko-KR"/>
        </w:rPr>
        <w:t xml:space="preserve">. </w:t>
      </w:r>
      <w:r w:rsidRPr="00B3651A">
        <w:rPr>
          <w:rFonts w:eastAsiaTheme="minorEastAsia"/>
          <w:color w:val="000000" w:themeColor="text1"/>
          <w:sz w:val="22"/>
          <w:szCs w:val="22"/>
          <w:lang w:eastAsia="ko-KR"/>
        </w:rPr>
        <w:t xml:space="preserve">This can be explained by </w:t>
      </w:r>
      <w:proofErr w:type="spellStart"/>
      <w:r w:rsidR="001A5699" w:rsidRPr="00B3651A">
        <w:rPr>
          <w:color w:val="000000" w:themeColor="text1"/>
          <w:sz w:val="22"/>
          <w:szCs w:val="22"/>
          <w:shd w:val="clear" w:color="auto" w:fill="FFFFFF"/>
        </w:rPr>
        <w:t>immunosenescence</w:t>
      </w:r>
      <w:proofErr w:type="spellEnd"/>
      <w:r w:rsidR="001A5699" w:rsidRPr="00B3651A">
        <w:rPr>
          <w:color w:val="000000" w:themeColor="text1"/>
          <w:sz w:val="22"/>
          <w:szCs w:val="22"/>
          <w:shd w:val="clear" w:color="auto" w:fill="FFFFFF"/>
        </w:rPr>
        <w:t xml:space="preserve">, the age-related decline in the functioning of the immune system, results in a less complete immune response to novel antigens and a </w:t>
      </w:r>
      <w:r w:rsidR="001A5699" w:rsidRPr="00411D22">
        <w:rPr>
          <w:color w:val="000000" w:themeColor="text1"/>
          <w:sz w:val="22"/>
          <w:szCs w:val="22"/>
          <w:shd w:val="clear" w:color="auto" w:fill="FFFFFF"/>
        </w:rPr>
        <w:t>reduced ability to develop robust immunity after infections or vaccination</w:t>
      </w:r>
      <w:r w:rsidR="00B61119" w:rsidRPr="00411D22">
        <w:rPr>
          <w:color w:val="000000" w:themeColor="text1"/>
          <w:sz w:val="22"/>
          <w:szCs w:val="22"/>
          <w:shd w:val="clear" w:color="auto" w:fill="FFFFFF"/>
        </w:rPr>
        <w:t xml:space="preserve"> </w:t>
      </w:r>
      <w:r w:rsidR="00B61119" w:rsidRPr="00411D22">
        <w:rPr>
          <w:color w:val="000000" w:themeColor="text1"/>
          <w:sz w:val="22"/>
          <w:szCs w:val="22"/>
          <w:shd w:val="clear" w:color="auto" w:fill="FFFFFF"/>
        </w:rPr>
        <w:fldChar w:fldCharType="begin"/>
      </w:r>
      <w:r w:rsidR="00B61119" w:rsidRPr="00411D22">
        <w:rPr>
          <w:color w:val="000000" w:themeColor="text1"/>
          <w:sz w:val="22"/>
          <w:szCs w:val="22"/>
          <w:shd w:val="clear" w:color="auto" w:fill="FFFFFF"/>
        </w:rPr>
        <w:instrText xml:space="preserve"> ADDIN ZOTERO_ITEM CSL_CITATION {"citationID":"UsuN0SxS","properties":{"formattedCitation":"[1]","plainCitation":"[1]","noteIndex":0},"citationItems":[{"id":170,"uris":["http://zotero.org/users/14790911/items/DP59C76I"],"itemData":{"id":170,"type":"article-journal","container-title":"The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B61119" w:rsidRPr="00411D22">
        <w:rPr>
          <w:color w:val="000000" w:themeColor="text1"/>
          <w:sz w:val="22"/>
          <w:szCs w:val="22"/>
          <w:shd w:val="clear" w:color="auto" w:fill="FFFFFF"/>
        </w:rPr>
        <w:fldChar w:fldCharType="separate"/>
      </w:r>
      <w:r w:rsidR="00B61119" w:rsidRPr="00411D22">
        <w:rPr>
          <w:noProof/>
          <w:color w:val="000000" w:themeColor="text1"/>
          <w:sz w:val="22"/>
          <w:szCs w:val="22"/>
          <w:shd w:val="clear" w:color="auto" w:fill="FFFFFF"/>
        </w:rPr>
        <w:t>[1]</w:t>
      </w:r>
      <w:r w:rsidR="00B61119" w:rsidRPr="00411D22">
        <w:rPr>
          <w:color w:val="000000" w:themeColor="text1"/>
          <w:sz w:val="22"/>
          <w:szCs w:val="22"/>
          <w:shd w:val="clear" w:color="auto" w:fill="FFFFFF"/>
        </w:rPr>
        <w:fldChar w:fldCharType="end"/>
      </w:r>
      <w:r w:rsidR="001A5699" w:rsidRPr="00411D22">
        <w:rPr>
          <w:color w:val="000000" w:themeColor="text1"/>
          <w:sz w:val="22"/>
          <w:szCs w:val="22"/>
          <w:shd w:val="clear" w:color="auto" w:fill="FFFFFF"/>
        </w:rPr>
        <w:t>.</w:t>
      </w:r>
      <w:r w:rsidR="001A5699" w:rsidRPr="00411D22">
        <w:rPr>
          <w:rFonts w:eastAsiaTheme="minorEastAsia" w:hint="eastAsia"/>
          <w:color w:val="000000" w:themeColor="text1"/>
          <w:sz w:val="22"/>
          <w:szCs w:val="22"/>
          <w:lang w:eastAsia="ko-KR"/>
        </w:rPr>
        <w:t xml:space="preserve"> P</w:t>
      </w:r>
      <w:r w:rsidRPr="00411D22">
        <w:rPr>
          <w:rFonts w:eastAsiaTheme="minorEastAsia"/>
          <w:color w:val="000000" w:themeColor="text1"/>
          <w:sz w:val="22"/>
          <w:szCs w:val="22"/>
          <w:lang w:eastAsia="ko-KR"/>
        </w:rPr>
        <w:t xml:space="preserve">revious studies showed individuals 60 years or older had lower antibody levels </w:t>
      </w:r>
      <w:r w:rsidRPr="00411D22">
        <w:rPr>
          <w:rFonts w:eastAsiaTheme="minorEastAsia"/>
          <w:sz w:val="22"/>
          <w:szCs w:val="22"/>
          <w:lang w:eastAsia="ko-KR"/>
        </w:rPr>
        <w:t>after vaccination compared to younger participants and increased age has been associated with reduced vaccine responses in a number</w:t>
      </w:r>
      <w:r w:rsidRPr="00D0236F">
        <w:rPr>
          <w:rFonts w:eastAsiaTheme="minorEastAsia"/>
          <w:sz w:val="22"/>
          <w:szCs w:val="22"/>
          <w:lang w:eastAsia="ko-KR"/>
        </w:rPr>
        <w:t xml:space="preserve"> of studies irrespective of </w:t>
      </w:r>
      <w:r w:rsidRPr="00D0236F">
        <w:rPr>
          <w:rFonts w:eastAsiaTheme="minorEastAsia"/>
          <w:sz w:val="22"/>
          <w:szCs w:val="22"/>
          <w:lang w:eastAsia="ko-KR"/>
        </w:rPr>
        <w:lastRenderedPageBreak/>
        <w:t xml:space="preserve">vaccine type </w:t>
      </w:r>
      <w:r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{"citationID":"dtWOtrOc","properties":{"formattedCitation":"[21]","plainCitation":"[21]","noteIndex":0},"citationItems":[{"id":57,"uris":["http://zotero.org/users/14790911/items/CCWZSV47"],"itemData":{"id":57,"type":"article-journal","abstract":"Objective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901120">
        <w:rPr>
          <w:rFonts w:eastAsiaTheme="minorEastAsia" w:hint="eastAsia"/>
          <w:sz w:val="22"/>
          <w:szCs w:val="22"/>
          <w:lang w:eastAsia="ko-KR"/>
        </w:rPr>
        <w:instrText xml:space="preserve"> members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old who received the third BNT162b2 dose.\n\nInterventions Blood samples were drawn immediately before (T0), 10</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19 days (T1) and 74</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901120">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901120">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although the decline in IgG is concerning. A third dose of vaccine in this population sh</w:instrText>
      </w:r>
      <w:r w:rsidR="00901120">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00901120">
        <w:rPr>
          <w:rFonts w:eastAsiaTheme="minorEastAsia"/>
          <w:noProof/>
          <w:sz w:val="22"/>
          <w:szCs w:val="22"/>
          <w:lang w:eastAsia="ko-KR"/>
        </w:rPr>
        <w:t>[21]</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5B4AE2CC" w14:textId="5D18D7EF" w:rsidR="0015573B" w:rsidRDefault="002F0C3B" w:rsidP="006644B1">
      <w:pPr>
        <w:pStyle w:val="BodyText"/>
        <w:kinsoku w:val="0"/>
        <w:overflowPunct w:val="0"/>
        <w:spacing w:line="360" w:lineRule="auto"/>
        <w:ind w:left="0"/>
        <w:jc w:val="both"/>
        <w:rPr>
          <w:rFonts w:eastAsiaTheme="minorEastAsia"/>
          <w:color w:val="222222"/>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385C63">
        <w:rPr>
          <w:color w:val="282828"/>
          <w:sz w:val="22"/>
          <w:szCs w:val="22"/>
        </w:rPr>
        <w:t>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waves</w:t>
      </w:r>
      <w:r w:rsidR="00B61119" w:rsidRPr="00385C63">
        <w:rPr>
          <w:color w:val="282828"/>
          <w:sz w:val="22"/>
          <w:szCs w:val="22"/>
        </w:rPr>
        <w:t xml:space="preserve"> </w:t>
      </w:r>
      <w:r w:rsidR="00B61119" w:rsidRPr="00385C63">
        <w:rPr>
          <w:color w:val="282828"/>
          <w:sz w:val="22"/>
          <w:szCs w:val="22"/>
        </w:rPr>
        <w:fldChar w:fldCharType="begin"/>
      </w:r>
      <w:r w:rsidR="00B61119" w:rsidRPr="00385C63">
        <w:rPr>
          <w:color w:val="282828"/>
          <w:sz w:val="22"/>
          <w:szCs w:val="22"/>
        </w:rPr>
        <w:instrText xml:space="preserve"> ADDIN ZOTERO_ITEM CSL_CITATION {"citationID":"U80fe4yr","properties":{"formattedCitation":"[22]","plainCitation":"[22]","noteIndex":0},"citationItems":[{"id":178,"uris":["http://zotero.org/users/14790911/items/5YE7W4SI"],"itemData":{"id":178,"type":"article-journal","abstract":"&lt;sec&gt;&lt;title&gt;Background&lt;/title&gt;&lt;p&gt;With the widespread transmission of the Omicron SARS-CoV-2 variant, reinfections have become increasingly common. Here, we explored the role of immunity, primary infection severity, and variant predominance in the risk of reinfection and severe COVID-19 during Omicron predominance in Mexico.&lt;/p&gt;&lt;/sec&gt;&lt;sec&gt;&lt;title&gt;Methods&lt;/title&gt;&lt;p&gt;We analyzed reinfections in Mexico in individuals with a primary infection separated by at least 90 days from reinfection using a national surveillance registry of SARS-CoV-2 cases from March 3rd, 2020, to August 13th, 2022. Immunity-generating events included primary infection, partial or complete vaccination, and booster vaccines. Reinfections were matched by age and sex with controls with primary SARS-CoV-2 infection and negative RT-PCR or antigen test at least 90 days after primary infection to explore reinfection and severe disease risk factors. We also compared the protective efficacy of heterologous and homologous vaccine boosters against reinfection.&lt;/p&gt;&lt;/sec&gt;&lt;sec&gt;&lt;title&gt;Results&lt;/title&gt;&lt;p&gt;We detected 231,202 SARS-CoV-2 reinfections in Mexico, most occurring in unvaccinated individuals (41.55%). Over 207,623 reinfections occurred during periods of Omicron (89.8%), BA.1 (36.74%), and BA.5 (33.67%) subvariant predominance and a case-fatality rate of 0.22%. Vaccination protected against reinfection, without significant influence of the order of immunity-generating events and provided &amp;gt;90% protection against severe reinfections. Heterologous booster schedules were associated with ~11% and ~ 54% lower risk for reinfection and reinfection-associated severe COVID-19, respectively, modified by time-elapsed since the last immunity-generating event, when compared against complete primary schedules.&lt;/p&gt;&lt;/sec&gt;&lt;sec&gt;&lt;title&gt;Conclusion&lt;/title&gt;&lt;p&gt;SARS-CoV-2 reinfections increased during Omicron predominance. Hybrid immunity provides protection against reinfection and associated severe COVID-19, with potential benefit from heterologous booster schedules.&lt;/p&gt;&lt;/sec&gt;","container-title":"Frontiers in Public Health","DOI":"10.3389/fpubh.2023.1146059","ISSN":"2296-2565","journalAbbreviation":"Front. Public Health","language":"English","note":"publisher: Frontiers","source":"Frontiers","title":"Protection of hybrid immunity against SARS-CoV-2 reinfection and severe COVID-19 during periods of Omicron variant predominance in Mexico","URL":"https://www.frontiersin.org/journals/public-health/articles/10.3389/fpubh.2023.1146059/full","volume":"11","author":[{"family":"Montes-González","given":"José Antonio"},{"family":"Zaragoza-Jiménez","given":"Christian Arturo"},{"family":"Antonio-Villa","given":"Neftali Eduardo"},{"family":"Fermín-Martínez","given":"Carlos A."},{"family":"Ramírez-García","given":"Daniel"},{"family":"Vargas-Vázquez","given":"Arsenio"},{"family":"Gutiérrez-Vargas","given":"Rosaura Idania"},{"family":"García-Rodríguez","given":"Gabriel"},{"family":"López-Gatell","given":"Hugo"},{"family":"Valdés-Ferrer","given":"Sergio Iván"},{"family":"Bello-Chavolla","given":"Omar Yaxmehen"}],"accessed":{"date-parts":[["2024",9,18]]},"issued":{"date-parts":[["2023",4,4]]}}}],"schema":"https://github.com/citation-style-language/schema/raw/master/csl-citation.json"} </w:instrText>
      </w:r>
      <w:r w:rsidR="00B61119" w:rsidRPr="00385C63">
        <w:rPr>
          <w:color w:val="282828"/>
          <w:sz w:val="22"/>
          <w:szCs w:val="22"/>
        </w:rPr>
        <w:fldChar w:fldCharType="separate"/>
      </w:r>
      <w:r w:rsidR="00B61119" w:rsidRPr="00385C63">
        <w:rPr>
          <w:noProof/>
          <w:color w:val="282828"/>
          <w:sz w:val="22"/>
          <w:szCs w:val="22"/>
        </w:rPr>
        <w:t>[22]</w:t>
      </w:r>
      <w:r w:rsidR="00B61119" w:rsidRPr="00385C63">
        <w:rPr>
          <w:color w:val="282828"/>
          <w:sz w:val="22"/>
          <w:szCs w:val="22"/>
        </w:rPr>
        <w:fldChar w:fldCharType="end"/>
      </w:r>
      <w:r w:rsidR="002C3E27" w:rsidRPr="00385C63">
        <w:rPr>
          <w:color w:val="282828"/>
          <w:sz w:val="22"/>
          <w:szCs w:val="22"/>
        </w:rPr>
        <w:t>.</w:t>
      </w:r>
      <w:r w:rsidR="002C3E27" w:rsidRPr="00385C63">
        <w:rPr>
          <w:rFonts w:eastAsiaTheme="minorEastAsia" w:hint="eastAsia"/>
          <w:color w:val="282828"/>
          <w:sz w:val="22"/>
          <w:szCs w:val="22"/>
          <w:lang w:eastAsia="ko-KR"/>
        </w:rPr>
        <w:t xml:space="preserve"> </w:t>
      </w:r>
      <w:r w:rsidR="00427745" w:rsidRPr="00385C63">
        <w:rPr>
          <w:rFonts w:eastAsiaTheme="minorEastAsia" w:hint="eastAsia"/>
          <w:color w:val="282828"/>
          <w:sz w:val="22"/>
          <w:szCs w:val="22"/>
          <w:lang w:eastAsia="ko-KR"/>
        </w:rPr>
        <w:t xml:space="preserve">Second, </w:t>
      </w:r>
      <w:r w:rsidR="009607EA" w:rsidRPr="00385C63">
        <w:rPr>
          <w:rFonts w:eastAsiaTheme="minorEastAsia" w:hint="eastAsia"/>
          <w:color w:val="282828"/>
          <w:sz w:val="22"/>
          <w:szCs w:val="22"/>
          <w:lang w:eastAsia="ko-KR"/>
        </w:rPr>
        <w:t>u</w:t>
      </w:r>
      <w:r w:rsidR="009607EA" w:rsidRPr="00385C63">
        <w:rPr>
          <w:rFonts w:eastAsiaTheme="minorEastAsia"/>
          <w:color w:val="0E0E0E"/>
          <w:sz w:val="22"/>
          <w:szCs w:val="22"/>
          <w:lang w:eastAsia="ko-KR"/>
          <w14:ligatures w14:val="standardContextual"/>
        </w:rPr>
        <w:t>nmeasured</w:t>
      </w:r>
      <w:r w:rsidR="009607EA" w:rsidRPr="00D0236F">
        <w:rPr>
          <w:rFonts w:eastAsiaTheme="minorEastAsia"/>
          <w:color w:val="0E0E0E"/>
          <w:sz w:val="22"/>
          <w:szCs w:val="22"/>
          <w:lang w:eastAsia="ko-KR"/>
          <w14:ligatures w14:val="standardContextual"/>
        </w:rPr>
        <w:t xml:space="preserve">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15573B">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accounted for </w:t>
      </w:r>
      <w:r w:rsidR="000D623E" w:rsidRPr="006B53B2">
        <w:rPr>
          <w:color w:val="222222"/>
          <w:sz w:val="22"/>
          <w:szCs w:val="22"/>
          <w:shd w:val="clear" w:color="auto" w:fill="FFFFFF"/>
        </w:rPr>
        <w:t xml:space="preserve">sex, education, comorbidities, SARS-CoV-2 testing probability and SARS-CoV-2 environmental exposure risk, residual confounding is possible. Our results might be affected by differences between the groups in terms of </w:t>
      </w:r>
      <w:r w:rsidR="009607EA" w:rsidRPr="006B53B2">
        <w:rPr>
          <w:rFonts w:eastAsiaTheme="minorEastAsia"/>
          <w:color w:val="0E0E0E"/>
          <w:sz w:val="22"/>
          <w:szCs w:val="22"/>
          <w:lang w:eastAsia="ko-KR"/>
          <w14:ligatures w14:val="standardContextual"/>
        </w:rPr>
        <w:t>healthcare-seeking behavior or risk aversion among participants</w:t>
      </w:r>
      <w:r w:rsidR="000D623E" w:rsidRPr="006B53B2">
        <w:rPr>
          <w:color w:val="222222"/>
          <w:sz w:val="22"/>
          <w:szCs w:val="22"/>
          <w:shd w:val="clear" w:color="auto" w:fill="FFFFFF"/>
        </w:rPr>
        <w:t>, a possible confounder that was not assessed. While these biases might influence our estimates, they seem unlikely to have caused the clear patterns observed in this study.</w:t>
      </w:r>
      <w:r w:rsidR="009607EA" w:rsidRPr="006B53B2">
        <w:rPr>
          <w:rFonts w:eastAsiaTheme="minorEastAsia"/>
          <w:color w:val="0E0E0E"/>
          <w:sz w:val="22"/>
          <w:szCs w:val="22"/>
          <w:lang w:eastAsia="ko-KR"/>
          <w14:ligatures w14:val="standardContextual"/>
        </w:rPr>
        <w:t xml:space="preserve"> </w:t>
      </w:r>
      <w:r w:rsidR="00AB1483" w:rsidRPr="006B53B2">
        <w:rPr>
          <w:rFonts w:eastAsiaTheme="minorEastAsia"/>
          <w:color w:val="222222"/>
          <w:sz w:val="22"/>
          <w:szCs w:val="22"/>
          <w:shd w:val="clear" w:color="auto" w:fill="FFFFFF"/>
          <w:lang w:eastAsia="ko-KR"/>
        </w:rPr>
        <w:t>Number of factors on breakthrough infection</w:t>
      </w:r>
      <w:r w:rsidR="00B61119">
        <w:rPr>
          <w:rFonts w:eastAsiaTheme="minorEastAsia"/>
          <w:color w:val="222222"/>
          <w:sz w:val="22"/>
          <w:szCs w:val="22"/>
          <w:shd w:val="clear" w:color="auto" w:fill="FFFFFF"/>
          <w:lang w:eastAsia="ko-KR"/>
        </w:rPr>
        <w:t xml:space="preserve"> </w:t>
      </w:r>
      <w:r w:rsidR="00B61119">
        <w:rPr>
          <w:rFonts w:eastAsiaTheme="minorEastAsia"/>
          <w:color w:val="222222"/>
          <w:sz w:val="22"/>
          <w:szCs w:val="22"/>
          <w:shd w:val="clear" w:color="auto" w:fill="FFFFFF"/>
          <w:lang w:eastAsia="ko-KR"/>
        </w:rPr>
        <w:fldChar w:fldCharType="begin"/>
      </w:r>
      <w:r w:rsidR="00B61119">
        <w:rPr>
          <w:rFonts w:eastAsiaTheme="minorEastAsia"/>
          <w:color w:val="222222"/>
          <w:sz w:val="22"/>
          <w:szCs w:val="22"/>
          <w:shd w:val="clear" w:color="auto" w:fill="FFFFFF"/>
          <w:lang w:eastAsia="ko-KR"/>
        </w:rPr>
        <w:instrText xml:space="preserve"> ADDIN ZOTERO_ITEM CSL_CITATION {"citationID":"36ItMpWk","properties":{"formattedCitation":"[23]","plainCitation":"[23]","noteIndex":0},"citationItems":[{"id":180,"uris":["http://zotero.org/users/14790911/items/BKSKAG46"],"itemData":{"id":180,"type":"article-journal","abstract":"Breakthrough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rFonts w:eastAsiaTheme="minorEastAsia"/>
          <w:color w:val="222222"/>
          <w:sz w:val="22"/>
          <w:szCs w:val="22"/>
          <w:shd w:val="clear" w:color="auto" w:fill="FFFFFF"/>
          <w:lang w:eastAsia="ko-KR"/>
        </w:rPr>
        <w:fldChar w:fldCharType="separate"/>
      </w:r>
      <w:r w:rsidR="00B61119">
        <w:rPr>
          <w:rFonts w:eastAsiaTheme="minorEastAsia"/>
          <w:noProof/>
          <w:color w:val="222222"/>
          <w:sz w:val="22"/>
          <w:szCs w:val="22"/>
          <w:shd w:val="clear" w:color="auto" w:fill="FFFFFF"/>
          <w:lang w:eastAsia="ko-KR"/>
        </w:rPr>
        <w:t>[23]</w:t>
      </w:r>
      <w:r w:rsidR="00B61119">
        <w:rPr>
          <w:rFonts w:eastAsiaTheme="minorEastAsia"/>
          <w:color w:val="222222"/>
          <w:sz w:val="22"/>
          <w:szCs w:val="22"/>
          <w:shd w:val="clear" w:color="auto" w:fill="FFFFFF"/>
          <w:lang w:eastAsia="ko-KR"/>
        </w:rPr>
        <w:fldChar w:fldCharType="end"/>
      </w:r>
      <w:r w:rsidR="00AB1483" w:rsidRPr="006B53B2">
        <w:rPr>
          <w:rFonts w:eastAsiaTheme="minorEastAsia"/>
          <w:color w:val="222222"/>
          <w:sz w:val="22"/>
          <w:szCs w:val="22"/>
          <w:shd w:val="clear" w:color="auto" w:fill="FFFFFF"/>
          <w:lang w:eastAsia="ko-KR"/>
        </w:rPr>
        <w:t>.</w:t>
      </w:r>
      <w:r w:rsidR="00AB1483" w:rsidRPr="006B53B2">
        <w:rPr>
          <w:rFonts w:eastAsiaTheme="minorEastAsia" w:hint="eastAsia"/>
          <w:color w:val="222222"/>
          <w:sz w:val="22"/>
          <w:szCs w:val="22"/>
          <w:shd w:val="clear" w:color="auto" w:fill="FFFFFF"/>
          <w:lang w:eastAsia="ko-KR"/>
        </w:rPr>
        <w:t xml:space="preserve"> </w:t>
      </w:r>
      <w:r w:rsidR="009607EA" w:rsidRPr="006B53B2">
        <w:rPr>
          <w:rFonts w:eastAsiaTheme="minorEastAsia" w:hint="eastAsia"/>
          <w:color w:val="0E0E0E"/>
          <w:sz w:val="22"/>
          <w:szCs w:val="22"/>
          <w:lang w:eastAsia="ko-KR"/>
          <w14:ligatures w14:val="standardContextual"/>
        </w:rPr>
        <w:t>Third</w:t>
      </w:r>
      <w:r w:rsidR="009607EA" w:rsidRPr="006B53B2">
        <w:rPr>
          <w:rFonts w:eastAsiaTheme="minorEastAsia"/>
          <w:color w:val="0E0E0E"/>
          <w:sz w:val="22"/>
          <w:szCs w:val="22"/>
          <w:lang w:eastAsia="ko-KR"/>
          <w14:ligatures w14:val="standardContextual"/>
        </w:rPr>
        <w:t xml:space="preserve">, </w:t>
      </w:r>
      <w:r w:rsidR="00EB7371" w:rsidRPr="006B53B2">
        <w:rPr>
          <w:rFonts w:eastAsiaTheme="minorEastAsia" w:hint="eastAsia"/>
          <w:color w:val="0E0E0E"/>
          <w:sz w:val="22"/>
          <w:szCs w:val="22"/>
          <w:lang w:eastAsia="ko-KR"/>
          <w14:ligatures w14:val="standardContextual"/>
        </w:rPr>
        <w:t>o</w:t>
      </w:r>
      <w:r w:rsidR="00EB7371" w:rsidRPr="006B53B2">
        <w:rPr>
          <w:color w:val="222222"/>
          <w:sz w:val="22"/>
          <w:szCs w:val="22"/>
          <w:shd w:val="clear" w:color="auto" w:fill="FFFFFF"/>
        </w:rPr>
        <w:t xml:space="preserve">ur </w:t>
      </w:r>
      <w:r w:rsidR="0015573B">
        <w:rPr>
          <w:rFonts w:eastAsiaTheme="minorEastAsia" w:hint="eastAsia"/>
          <w:color w:val="222222"/>
          <w:sz w:val="22"/>
          <w:szCs w:val="22"/>
          <w:shd w:val="clear" w:color="auto" w:fill="FFFFFF"/>
          <w:lang w:eastAsia="ko-KR"/>
        </w:rPr>
        <w:t xml:space="preserve">infection outcome is based on confirmed cases and </w:t>
      </w:r>
      <w:r w:rsidR="00EB7371" w:rsidRPr="006B53B2">
        <w:rPr>
          <w:color w:val="222222"/>
          <w:sz w:val="22"/>
          <w:szCs w:val="22"/>
          <w:shd w:val="clear" w:color="auto" w:fill="FFFFFF"/>
        </w:rPr>
        <w:t xml:space="preserve">did not include those who might have had a SARS-CoV-2 infection but were not tested. </w:t>
      </w:r>
    </w:p>
    <w:p w14:paraId="5558A193" w14:textId="3ED1DC55" w:rsidR="00A150A5" w:rsidRPr="000D7ADB" w:rsidRDefault="0015573B" w:rsidP="006644B1">
      <w:pPr>
        <w:pStyle w:val="BodyText"/>
        <w:kinsoku w:val="0"/>
        <w:overflowPunct w:val="0"/>
        <w:spacing w:line="360" w:lineRule="auto"/>
        <w:ind w:left="0"/>
        <w:jc w:val="both"/>
        <w:rPr>
          <w:rFonts w:eastAsiaTheme="minorEastAsia"/>
          <w:color w:val="000000"/>
          <w:sz w:val="22"/>
          <w:szCs w:val="22"/>
          <w:shd w:val="clear" w:color="auto" w:fill="FFFFFF"/>
          <w:lang w:eastAsia="ko-KR"/>
        </w:rPr>
      </w:pPr>
      <w:r>
        <w:rPr>
          <w:rFonts w:eastAsiaTheme="minorEastAsia" w:hint="eastAsia"/>
          <w:color w:val="222222"/>
          <w:sz w:val="22"/>
          <w:szCs w:val="22"/>
          <w:shd w:val="clear" w:color="auto" w:fill="FFFFFF"/>
          <w:lang w:eastAsia="ko-KR"/>
        </w:rPr>
        <w:t>T</w:t>
      </w:r>
      <w:r w:rsidR="00EB7371" w:rsidRPr="006B53B2">
        <w:rPr>
          <w:color w:val="222222"/>
          <w:sz w:val="22"/>
          <w:szCs w:val="22"/>
          <w:shd w:val="clear" w:color="auto" w:fill="FFFFFF"/>
        </w:rPr>
        <w:t xml:space="preserve">he effect of this bias is conservative, leading to underestimation of the true effects. </w:t>
      </w:r>
      <w:r w:rsidR="009607EA" w:rsidRPr="006B53B2">
        <w:rPr>
          <w:rFonts w:eastAsiaTheme="minorEastAsia" w:hint="eastAsia"/>
          <w:color w:val="0E0E0E"/>
          <w:sz w:val="22"/>
          <w:szCs w:val="22"/>
          <w:lang w:eastAsia="ko-KR"/>
          <w14:ligatures w14:val="standardContextual"/>
        </w:rPr>
        <w:t>Moreover, t</w:t>
      </w:r>
      <w:r w:rsidR="009607EA" w:rsidRPr="006B53B2">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sidRPr="006B53B2">
        <w:rPr>
          <w:rFonts w:eastAsiaTheme="minorEastAsia" w:hint="eastAsia"/>
          <w:color w:val="0E0E0E"/>
          <w:sz w:val="22"/>
          <w:szCs w:val="22"/>
          <w:lang w:eastAsia="ko-KR"/>
          <w14:ligatures w14:val="standardContextual"/>
        </w:rPr>
        <w:t>detect the</w:t>
      </w:r>
      <w:r w:rsidR="009607EA" w:rsidRPr="006B53B2">
        <w:rPr>
          <w:rFonts w:eastAsiaTheme="minorEastAsia"/>
          <w:color w:val="0E0E0E"/>
          <w:sz w:val="22"/>
          <w:szCs w:val="22"/>
          <w:lang w:eastAsia="ko-KR"/>
          <w14:ligatures w14:val="standardContextual"/>
        </w:rPr>
        <w:t xml:space="preserve"> </w:t>
      </w:r>
      <w:r w:rsidR="009607EA" w:rsidRPr="006B53B2">
        <w:rPr>
          <w:rFonts w:eastAsiaTheme="minorEastAsia" w:hint="eastAsia"/>
          <w:color w:val="0E0E0E"/>
          <w:sz w:val="22"/>
          <w:szCs w:val="22"/>
          <w:lang w:eastAsia="ko-KR"/>
          <w14:ligatures w14:val="standardContextual"/>
        </w:rPr>
        <w:t xml:space="preserve">S antibody activation/levels </w:t>
      </w:r>
      <w:r w:rsidR="009607EA" w:rsidRPr="006B53B2">
        <w:rPr>
          <w:rFonts w:eastAsiaTheme="minorEastAsia"/>
          <w:color w:val="0E0E0E"/>
          <w:sz w:val="22"/>
          <w:szCs w:val="22"/>
          <w:lang w:eastAsia="ko-KR"/>
          <w14:ligatures w14:val="standardContextual"/>
        </w:rPr>
        <w:t xml:space="preserve">with </w:t>
      </w:r>
      <w:r w:rsidR="009607EA" w:rsidRPr="006B53B2">
        <w:rPr>
          <w:rFonts w:eastAsiaTheme="minorEastAsia" w:hint="eastAsia"/>
          <w:color w:val="0E0E0E"/>
          <w:sz w:val="22"/>
          <w:szCs w:val="22"/>
          <w:lang w:eastAsia="ko-KR"/>
          <w14:ligatures w14:val="standardContextual"/>
        </w:rPr>
        <w:t>Omicron</w:t>
      </w:r>
      <w:r w:rsidR="009607EA" w:rsidRPr="006B53B2">
        <w:rPr>
          <w:rFonts w:eastAsiaTheme="minorEastAsia"/>
          <w:color w:val="0E0E0E"/>
          <w:sz w:val="22"/>
          <w:szCs w:val="22"/>
          <w:lang w:eastAsia="ko-KR"/>
          <w14:ligatures w14:val="standardContextual"/>
        </w:rPr>
        <w:t xml:space="preserve"> variants</w:t>
      </w:r>
      <w:r w:rsidR="009607EA" w:rsidRPr="006B53B2">
        <w:rPr>
          <w:rFonts w:eastAsiaTheme="minorEastAsia" w:hint="eastAsia"/>
          <w:color w:val="0E0E0E"/>
          <w:sz w:val="22"/>
          <w:szCs w:val="22"/>
          <w:lang w:eastAsia="ko-KR"/>
          <w14:ligatures w14:val="standardContextual"/>
        </w:rPr>
        <w:t xml:space="preserve"> which is </w:t>
      </w:r>
      <w:r w:rsidR="009607EA" w:rsidRPr="006B53B2">
        <w:rPr>
          <w:rFonts w:eastAsiaTheme="minorEastAsia"/>
          <w:color w:val="0E0E0E"/>
          <w:sz w:val="22"/>
          <w:szCs w:val="22"/>
          <w:lang w:eastAsia="ko-KR"/>
          <w14:ligatures w14:val="standardContextual"/>
        </w:rPr>
        <w:t xml:space="preserve">a matter that should be evaluated in ongoing </w:t>
      </w:r>
      <w:proofErr w:type="spellStart"/>
      <w:r w:rsidR="009607EA" w:rsidRPr="006B53B2">
        <w:rPr>
          <w:rFonts w:eastAsiaTheme="minorEastAsia"/>
          <w:color w:val="0E0E0E"/>
          <w:sz w:val="22"/>
          <w:szCs w:val="22"/>
          <w:lang w:eastAsia="ko-KR"/>
          <w14:ligatures w14:val="standardContextual"/>
        </w:rPr>
        <w:t>seroepidemiological</w:t>
      </w:r>
      <w:proofErr w:type="spellEnd"/>
      <w:r w:rsidR="009607EA" w:rsidRPr="006B53B2">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w:t>
      </w:r>
      <w:r w:rsidR="009607EA" w:rsidRPr="006B53B2">
        <w:rPr>
          <w:rFonts w:eastAsiaTheme="minorEastAsia" w:hint="eastAsia"/>
          <w:color w:val="0E0E0E"/>
          <w:sz w:val="22"/>
          <w:szCs w:val="22"/>
          <w:lang w:eastAsia="ko-KR"/>
          <w14:ligatures w14:val="standardContextual"/>
        </w:rPr>
        <w:t xml:space="preserve">recent </w:t>
      </w:r>
      <w:r w:rsidR="009607EA" w:rsidRPr="006B53B2">
        <w:rPr>
          <w:rFonts w:eastAsiaTheme="minorEastAsia"/>
          <w:color w:val="0E0E0E"/>
          <w:sz w:val="22"/>
          <w:szCs w:val="22"/>
          <w:lang w:eastAsia="ko-KR"/>
          <w14:ligatures w14:val="standardContextual"/>
        </w:rPr>
        <w:t xml:space="preserve">infection and vaccination. </w:t>
      </w:r>
      <w:r w:rsidR="000A2145" w:rsidRPr="006B53B2">
        <w:rPr>
          <w:rFonts w:eastAsiaTheme="minorEastAsia"/>
          <w:color w:val="0E0E0E"/>
          <w:sz w:val="22"/>
          <w:szCs w:val="22"/>
          <w:lang w:eastAsia="ko-KR"/>
          <w14:ligatures w14:val="standardContextual"/>
        </w:rPr>
        <w:t>Finally</w:t>
      </w:r>
      <w:r w:rsidR="000A2145" w:rsidRPr="006B53B2">
        <w:rPr>
          <w:rFonts w:eastAsiaTheme="minorEastAsia" w:hint="eastAsia"/>
          <w:color w:val="0E0E0E"/>
          <w:sz w:val="22"/>
          <w:szCs w:val="22"/>
          <w:lang w:eastAsia="ko-KR"/>
          <w14:ligatures w14:val="standardContextual"/>
        </w:rPr>
        <w:t xml:space="preserve">, </w:t>
      </w:r>
      <w:r w:rsidR="00EB7371" w:rsidRPr="006B53B2">
        <w:rPr>
          <w:rFonts w:eastAsiaTheme="minorEastAsia"/>
          <w:color w:val="0E0E0E"/>
          <w:sz w:val="22"/>
          <w:szCs w:val="22"/>
          <w:lang w:eastAsia="ko-KR"/>
          <w14:ligatures w14:val="standardContextual"/>
        </w:rPr>
        <w:t>we measured binding antibodies rather than neutralizing antibodies, which are arguably a better surrogate for immune protection.</w:t>
      </w:r>
      <w:r w:rsidR="000A2145" w:rsidRPr="006B53B2">
        <w:rPr>
          <w:color w:val="212121"/>
          <w:sz w:val="22"/>
          <w:szCs w:val="22"/>
          <w:shd w:val="clear" w:color="auto" w:fill="FFFFFF"/>
        </w:rPr>
        <w:t xml:space="preserve"> </w:t>
      </w:r>
      <w:r w:rsidR="006644B1">
        <w:rPr>
          <w:rFonts w:eastAsiaTheme="minorEastAsia" w:hint="eastAsia"/>
          <w:color w:val="222222"/>
          <w:sz w:val="22"/>
          <w:szCs w:val="22"/>
          <w:shd w:val="clear" w:color="auto" w:fill="FFFFFF"/>
          <w:lang w:eastAsia="ko-KR"/>
        </w:rPr>
        <w:t>Despite of the limitation, w</w:t>
      </w:r>
      <w:r w:rsidR="006644B1" w:rsidRPr="00D0236F">
        <w:rPr>
          <w:color w:val="222222"/>
          <w:sz w:val="22"/>
          <w:szCs w:val="22"/>
          <w:shd w:val="clear" w:color="auto" w:fill="FFFFFF"/>
        </w:rPr>
        <w:t>e argue that</w:t>
      </w:r>
      <w:r w:rsidR="006644B1">
        <w:rPr>
          <w:rFonts w:eastAsiaTheme="minorEastAsia" w:hint="eastAsia"/>
          <w:color w:val="222222"/>
          <w:sz w:val="22"/>
          <w:szCs w:val="22"/>
          <w:shd w:val="clear" w:color="auto" w:fill="FFFFFF"/>
          <w:lang w:eastAsia="ko-KR"/>
        </w:rPr>
        <w:t xml:space="preserve"> </w:t>
      </w:r>
      <w:r w:rsidR="006644B1" w:rsidRPr="00D0236F">
        <w:rPr>
          <w:color w:val="222222"/>
          <w:sz w:val="22"/>
          <w:szCs w:val="22"/>
          <w:shd w:val="clear" w:color="auto" w:fill="FFFFFF"/>
        </w:rPr>
        <w:t xml:space="preserve">the </w:t>
      </w:r>
      <w:r w:rsidR="006644B1" w:rsidRPr="006B53B2">
        <w:rPr>
          <w:rFonts w:eastAsiaTheme="minorEastAsia"/>
          <w:color w:val="0E0E0E"/>
          <w:sz w:val="22"/>
          <w:szCs w:val="22"/>
          <w:lang w:eastAsia="ko-KR"/>
          <w14:ligatures w14:val="standardContextual"/>
        </w:rPr>
        <w:t xml:space="preserve">relative comparison of the </w:t>
      </w:r>
      <w:r w:rsidR="006644B1" w:rsidRPr="006B53B2">
        <w:rPr>
          <w:rFonts w:eastAsiaTheme="minorEastAsia" w:hint="eastAsia"/>
          <w:color w:val="0E0E0E"/>
          <w:sz w:val="22"/>
          <w:szCs w:val="22"/>
          <w:lang w:eastAsia="ko-KR"/>
          <w14:ligatures w14:val="standardContextual"/>
        </w:rPr>
        <w:t xml:space="preserve">S antibody decay trends and the risk of breakthrough infections </w:t>
      </w:r>
      <w:r w:rsidR="006644B1" w:rsidRPr="006B53B2">
        <w:rPr>
          <w:rFonts w:eastAsiaTheme="minorEastAsia"/>
          <w:color w:val="0E0E0E"/>
          <w:sz w:val="22"/>
          <w:szCs w:val="22"/>
          <w:lang w:eastAsia="ko-KR"/>
          <w14:ligatures w14:val="standardContextual"/>
        </w:rPr>
        <w:t xml:space="preserve">among different groups (hybrid and vaccine and age subgroups) </w:t>
      </w:r>
      <w:r w:rsidR="006644B1" w:rsidRPr="00D0236F">
        <w:rPr>
          <w:color w:val="222222"/>
          <w:sz w:val="22"/>
          <w:szCs w:val="22"/>
          <w:shd w:val="clear" w:color="auto" w:fill="FFFFFF"/>
        </w:rPr>
        <w:t>are best seen as a consequence of the level of immunity at any moment in an individual, the variant to which that individual is exposed and the severity of disease being considered</w:t>
      </w:r>
      <w:r w:rsidR="00B61119">
        <w:rPr>
          <w:color w:val="222222"/>
          <w:sz w:val="22"/>
          <w:szCs w:val="22"/>
          <w:shd w:val="clear" w:color="auto" w:fill="FFFFFF"/>
        </w:rPr>
        <w:t xml:space="preserve"> </w:t>
      </w:r>
      <w:r w:rsidR="00B61119">
        <w:rPr>
          <w:color w:val="222222"/>
          <w:sz w:val="22"/>
          <w:szCs w:val="22"/>
          <w:shd w:val="clear" w:color="auto" w:fill="FFFFFF"/>
        </w:rPr>
        <w:fldChar w:fldCharType="begin"/>
      </w:r>
      <w:r w:rsidR="00B61119">
        <w:rPr>
          <w:color w:val="222222"/>
          <w:sz w:val="22"/>
          <w:szCs w:val="22"/>
          <w:shd w:val="clear" w:color="auto" w:fill="FFFFFF"/>
        </w:rPr>
        <w:instrText xml:space="preserve"> ADDIN ZOTERO_ITEM CSL_CITATION {"citationID":"1YRjS5n0","properties":{"formattedCitation":"[23]","plainCitation":"[23]","noteIndex":0},"citationItems":[{"id":180,"uris":["http://zotero.org/users/14790911/items/BKSKAG46"],"itemData":{"id":180,"type":"article-journal","abstract":"Breakthrough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color w:val="222222"/>
          <w:sz w:val="22"/>
          <w:szCs w:val="22"/>
          <w:shd w:val="clear" w:color="auto" w:fill="FFFFFF"/>
        </w:rPr>
        <w:fldChar w:fldCharType="separate"/>
      </w:r>
      <w:r w:rsidR="00B61119">
        <w:rPr>
          <w:noProof/>
          <w:color w:val="222222"/>
          <w:sz w:val="22"/>
          <w:szCs w:val="22"/>
          <w:shd w:val="clear" w:color="auto" w:fill="FFFFFF"/>
        </w:rPr>
        <w:t>[23]</w:t>
      </w:r>
      <w:r w:rsidR="00B61119">
        <w:rPr>
          <w:color w:val="222222"/>
          <w:sz w:val="22"/>
          <w:szCs w:val="22"/>
          <w:shd w:val="clear" w:color="auto" w:fill="FFFFFF"/>
        </w:rPr>
        <w:fldChar w:fldCharType="end"/>
      </w:r>
      <w:r w:rsidR="006644B1" w:rsidRPr="00D0236F">
        <w:rPr>
          <w:color w:val="222222"/>
          <w:sz w:val="22"/>
          <w:szCs w:val="22"/>
          <w:shd w:val="clear" w:color="auto" w:fill="FFFFFF"/>
        </w:rPr>
        <w:t>. </w:t>
      </w:r>
      <w:r w:rsidR="00A150A5" w:rsidRPr="000D7ADB">
        <w:rPr>
          <w:rFonts w:eastAsiaTheme="minorEastAsia"/>
          <w:sz w:val="22"/>
          <w:szCs w:val="22"/>
          <w:lang w:eastAsia="ko-KR"/>
        </w:rPr>
        <w:t>Further research is needed to better understand the interaction between natural and vaccine-induced immunity, the effects of variant exposure, and the timing between exposures.</w:t>
      </w:r>
      <w:r w:rsidR="00A150A5" w:rsidRPr="000D7ADB">
        <w:rPr>
          <w:sz w:val="22"/>
          <w:szCs w:val="22"/>
        </w:rPr>
        <w:t xml:space="preserve"> </w:t>
      </w:r>
      <w:r w:rsidR="00340897">
        <w:rPr>
          <w:rFonts w:eastAsiaTheme="minorEastAsia"/>
          <w:sz w:val="22"/>
          <w:szCs w:val="22"/>
          <w:lang w:eastAsia="ko-KR"/>
        </w:rPr>
        <w:fldChar w:fldCharType="begin"/>
      </w:r>
      <w:r w:rsidR="00CA23C0">
        <w:rPr>
          <w:rFonts w:eastAsiaTheme="minorEastAsia"/>
          <w:sz w:val="22"/>
          <w:szCs w:val="22"/>
          <w:lang w:eastAsia="ko-KR"/>
        </w:rPr>
        <w:instrText xml:space="preserve"> ADDIN ZOTERO_ITEM CSL_CITATION {"citationID":"fl3fvYhQ","properties":{"formattedCitation":"[24]","plainCitation":"[24]","noteIndex":0},"citationItems":[{"id":189,"uris":["http://zotero.org/users/14790911/items/3GL3JVRV"],"itemData":{"id":189,"type":"article-journal","container-title":"The New England Journal of Medicine","DOI":"10.1056/NEJMc2117933","ISSN":"0028-4793","journalAbbreviation":"N Engl J Med","note":"PMID: 35045222\nPMCID: PMC8796790","page":"NEJMc2117933","source":"PubMed Central","title":"Effectiveness of mRNA-1273 and BNT162b2 Vaccines in Qatar","author":[{"family":"Abu-Raddad","given":"Laith J."},{"family":"Chemaitelly","given":"Hiam"},{"family":"Bertollini","given":"Roberto"}],"issued":{"date-parts":[["2022",1,19]]}}}],"schema":"https://github.com/citation-style-language/schema/raw/master/csl-citation.json"} </w:instrText>
      </w:r>
      <w:r w:rsidR="00340897">
        <w:rPr>
          <w:rFonts w:eastAsiaTheme="minorEastAsia"/>
          <w:sz w:val="22"/>
          <w:szCs w:val="22"/>
          <w:lang w:eastAsia="ko-KR"/>
        </w:rPr>
        <w:fldChar w:fldCharType="separate"/>
      </w:r>
      <w:r w:rsidR="00CA23C0">
        <w:rPr>
          <w:rFonts w:eastAsiaTheme="minorEastAsia"/>
          <w:noProof/>
          <w:sz w:val="22"/>
          <w:szCs w:val="22"/>
          <w:lang w:eastAsia="ko-KR"/>
        </w:rPr>
        <w:t>[24]</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CA23C0">
        <w:rPr>
          <w:rFonts w:eastAsiaTheme="minorEastAsia"/>
          <w:sz w:val="22"/>
          <w:szCs w:val="22"/>
          <w:lang w:eastAsia="ko-KR"/>
        </w:rPr>
        <w:instrText xml:space="preserve"> ADDIN ZOTERO_ITEM CSL_CITATION {"citationID":"WeuMPXPM","properties":{"formattedCitation":"[25]","plainCitation":"[25]","noteIndex":0},"citationItems":[{"id":192,"uris":["http://zotero.org/users/14790911/items/K6HYPKYA"],"itemData":{"id":192,"type":"article-journal","abstract":"Background\nVaccines against severe acute respiratory syndrome coronavirus 2 (SARS-CoV-2), the virus that causes coronavirus disease 2019 (Covid-19), have been used since December 2020 in the United Kingdom. Real-world data have shown the vaccines to be highly effective against Covid-19 and related severe disease and death. Vaccine effectiveness may wane over time since the receipt of the second dose of the ChAdOx1-S (ChAdOx1 nCoV-19) and BNT162b2 vaccines.\n\nMethods\nWe used a test-negative case–control design to estimate vaccine effectiveness against symptomatic Covid-19 and related hospitalization and death in England. Effectiveness of the ChAdOx1-S and BNT162b2 vaccines was assessed according to participant age and status with regard to coexisting conditions and over time since receipt of the second vaccine dose to investigate waning of effectiveness separately for the B.1.1.7 (alpha) and B.1.617.2 (delta) variants.\n\nResults\nVaccine effectiveness against symptomatic Covid-19 with the delta variant peaked in the early weeks after receipt of the second dose and then decreased by 20 weeks to 44.3% (95% confidence interval [CI], 43.2 to 45.4) with the ChAdOx1-S vaccine and to 66.3% (95% CI, 65.7 to 66.9) with the BNT162b2 vaccine. Waning of vaccine effectiveness was greater in persons 65 years of age or older than in those 40 to 64 years of age. At 20 weeks or more after vaccination, vaccine effectiveness decreased less against both hospitalization, to 80.0% (95% CI, 76.8 to 82.7) with the ChAdOx1-S vaccine and 91.7% (95% CI, 90.2 to 93.0) with the BNT162b2 vaccine, and death, to 84.8% (95% CI, 76.2 to 90.3) and 91.9% (95% CI, 88.5 to 94.3), respectively. Greater waning in vaccine effectiveness against hospitalization was observed in persons 65 years of age or older in a clinically extremely vulnerable group and in persons 40 to 64 years of age with underlying medical conditions than in healthy adults.\n\nConclusions\nWe observed limited waning in vaccine effectiveness against Covid-19–related hospitalization and death at 20 weeks or more after vaccination with two doses of the ChAdOx1-S or BNT162b2 vaccine. Waning was greater in older adults and in those in a clinical risk group.","container-title":"The New England Journal of Medicine","DOI":"10.1056/NEJMoa2115481","ISSN":"0028-4793","journalAbbreviation":"N Engl J Med","note":"PMID: 35021002\nPMCID: PMC8781262","page":"NEJMoa2115481","source":"PubMed Central","title":"Duration of Protection against Mild and Severe Disease by Covid-19 Vaccines","author":[{"family":"Andrews","given":"Nick"},{"family":"Tessier","given":"Elise"},{"family":"Stowe","given":"Julia"},{"family":"Gower","given":"Charlotte"},{"family":"Kirsebom","given":"Freja"},{"family":"Simmons","given":"Ruth"},{"family":"Gallagher","given":"Eileen"},{"family":"Thelwall","given":"Simon"},{"family":"Groves","given":"Natalie"},{"family":"Dabrera","given":"Gavin"},{"family":"Myers","given":"Richard"},{"family":"Campbell","given":"Colin N.J."},{"family":"Amirthalingam","given":"Gayatri"},{"family":"Edmunds","given":"Matt"},{"family":"Zambon","given":"Maria"},{"family":"Brown","given":"Kevin"},{"family":"Hopkins","given":"Susan"},{"family":"Chand","given":"Meera"},{"family":"Ladhani","given":"Shamez N."},{"family":"Ramsay","given":"Mary"},{"family":"Lopez Bernal","given":"Jamie"}],"issued":{"date-parts":[["2022",1,12]]}}}],"schema":"https://github.com/citation-style-language/schema/raw/master/csl-citation.json"} </w:instrText>
      </w:r>
      <w:r w:rsidR="00340897">
        <w:rPr>
          <w:rFonts w:eastAsiaTheme="minorEastAsia"/>
          <w:sz w:val="22"/>
          <w:szCs w:val="22"/>
          <w:lang w:eastAsia="ko-KR"/>
        </w:rPr>
        <w:fldChar w:fldCharType="separate"/>
      </w:r>
      <w:r w:rsidR="00CA23C0">
        <w:rPr>
          <w:rFonts w:eastAsiaTheme="minorEastAsia"/>
          <w:noProof/>
          <w:sz w:val="22"/>
          <w:szCs w:val="22"/>
          <w:lang w:eastAsia="ko-KR"/>
        </w:rPr>
        <w:t>[25]</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CA23C0">
        <w:rPr>
          <w:rFonts w:eastAsiaTheme="minorEastAsia"/>
          <w:sz w:val="22"/>
          <w:szCs w:val="22"/>
          <w:lang w:eastAsia="ko-KR"/>
        </w:rPr>
        <w:instrText xml:space="preserve"> ADDIN ZOTERO_ITEM CSL_CITATION {"citationID":"tgHNYWJv","properties":{"formattedCitation":"[26]","plainCitation":"[26]","noteIndex":0},"citationItems":[{"id":195,"uris":["http://zotero.org/users/14790911/items/6EXP64S8"],"itemData":{"id":195,"type":"article-journal","container-title":"The New England Journal of Medicine","DOI":"10.1056/NEJMc2201821","ISSN":"0028-4793","journalAbbreviation":"N Engl J Med","note":"PMID: 35385628\nPMCID: PMC9006784","page":"NEJMc2201821","source":"PubMed Central","title":"Protection with a Third Dose of mRNA Vaccine against SARS-CoV-2 Variants in Frontline Workers","author":[{"family":"Yoon","given":"Sarang K."},{"family":"Hegmann","given":"Kurt T."},{"family":"Thiese","given":"Matthew S."},{"family":"Burgess","given":"Jefferey L."},{"family":"Ellingson","given":"Katherine"},{"family":"Lutrick","given":"Karen"},{"family":"Olsho","given":"Lauren E.W."},{"family":"Edwards","given":"Laura J."},{"family":"Sokol","given":"Brian"},{"family":"Caban-Martinez","given":"Alberto J."},{"family":"Schaefer-Solle","given":"Natasha"},{"family":"Jones","given":"John M."},{"family":"Tyner","given":"Harmony"},{"family":"Hunt","given":"Angela"},{"family":"Respet","given":"Karley"},{"family":"Gaglani","given":"Manjusha"},{"family":"Dunnigan","given":"Kayan"},{"family":"Rose","given":"Spencer"},{"family":"Naleway","given":"Allison"},{"family":"Groom","given":"Holly"},{"family":"Kuntz","given":"Jennifer"},{"family":"Fowlkes","given":"Ashley L."},{"family":"Thompson","given":"Mark G."},{"family":"Yoo","given":"Young M."}],"issued":{"date-parts":[["2022",4,6]]}}}],"schema":"https://github.com/citation-style-language/schema/raw/master/csl-citation.json"} </w:instrText>
      </w:r>
      <w:r w:rsidR="00340897">
        <w:rPr>
          <w:rFonts w:eastAsiaTheme="minorEastAsia"/>
          <w:sz w:val="22"/>
          <w:szCs w:val="22"/>
          <w:lang w:eastAsia="ko-KR"/>
        </w:rPr>
        <w:fldChar w:fldCharType="separate"/>
      </w:r>
      <w:r w:rsidR="00CA23C0">
        <w:rPr>
          <w:rFonts w:eastAsiaTheme="minorEastAsia"/>
          <w:noProof/>
          <w:sz w:val="22"/>
          <w:szCs w:val="22"/>
          <w:lang w:eastAsia="ko-KR"/>
        </w:rPr>
        <w:t>[26]</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CA23C0">
        <w:rPr>
          <w:rFonts w:eastAsiaTheme="minorEastAsia"/>
          <w:sz w:val="22"/>
          <w:szCs w:val="22"/>
          <w:lang w:eastAsia="ko-KR"/>
        </w:rPr>
        <w:instrText xml:space="preserve"> ADDIN ZOTERO_ITEM CSL_CITATION {"citationID":"tL3JTMkf","properties":{"formattedCitation":"[27]","plainCitation":"[27]","noteIndex":0},"citationItems":[{"id":198,"uris":["http://zotero.org/users/14790911/items/PJLRV79S"],"itemData":{"id":198,"type":"article-journal","abstract":"Background\nThe Omicron variant of SARS-CoV-2 evades immunity conferred by vaccines and previous infections.\n\nMethods\nWe used a Cox proportional hazards model and a logistic regression on individual-level population-wide data f</w:instrText>
      </w:r>
      <w:r w:rsidR="00CA23C0">
        <w:rPr>
          <w:rFonts w:eastAsiaTheme="minorEastAsia" w:hint="eastAsia"/>
          <w:sz w:val="22"/>
          <w:szCs w:val="22"/>
          <w:lang w:eastAsia="ko-KR"/>
        </w:rPr>
        <w:instrText>rom the Czech Republic to estimate risks of infection and hospitalization, including severe states.\n\nResults\nA recent (</w:instrText>
      </w:r>
      <w:r w:rsidR="00CA23C0">
        <w:rPr>
          <w:rFonts w:eastAsiaTheme="minorEastAsia" w:hint="eastAsia"/>
          <w:sz w:val="22"/>
          <w:szCs w:val="22"/>
          <w:lang w:eastAsia="ko-KR"/>
        </w:rPr>
        <w:instrText>≤</w:instrText>
      </w:r>
      <w:r w:rsidR="00CA23C0">
        <w:rPr>
          <w:rFonts w:eastAsiaTheme="minorEastAsia" w:hint="eastAsia"/>
          <w:sz w:val="22"/>
          <w:szCs w:val="22"/>
          <w:lang w:eastAsia="ko-KR"/>
        </w:rPr>
        <w:instrText xml:space="preserve"> 2 months) full vaccination reached VE 43% (95% CI: 42-44) against infection by Omicron compared to 73% (CI: 72-74) against Delta. A</w:instrText>
      </w:r>
      <w:r w:rsidR="00CA23C0">
        <w:rPr>
          <w:rFonts w:eastAsiaTheme="minorEastAsia"/>
          <w:sz w:val="22"/>
          <w:szCs w:val="22"/>
          <w:lang w:eastAsia="ko-KR"/>
        </w:rPr>
        <w:instrText xml:space="preserve"> recent booster increased VE to 56% (CI: 55-56) against Omicron infection compared to 90% (CI: 90-91) for Delta. The VE against Omicron hospitalization of a recent full vaccination was 45% (95% CI: 29-57), with a recent booster 87% (CI: 84-88). The VE against the need for oxygen therapy due to Omicron was 57% (CI: 32-72) for recent vaccination, 90% (CI: 87-92) for a recent booster. Post-infection protection against Omicron hospitalization declined from 68% (CI: 68-69) at </w:instrText>
      </w:r>
      <w:r w:rsidR="00CA23C0">
        <w:rPr>
          <w:rFonts w:eastAsiaTheme="minorEastAsia" w:hint="eastAsia"/>
          <w:sz w:val="22"/>
          <w:szCs w:val="22"/>
          <w:lang w:eastAsia="ko-KR"/>
        </w:rPr>
        <w:instrText>≤</w:instrText>
      </w:r>
      <w:r w:rsidR="00CA23C0">
        <w:rPr>
          <w:rFonts w:eastAsiaTheme="minorEastAsia"/>
          <w:sz w:val="22"/>
          <w:szCs w:val="22"/>
          <w:lang w:eastAsia="ko-KR"/>
        </w:rPr>
        <w:instrText xml:space="preserve"> 6 months to 13% (CI: 11-14) at &gt; 6 months after a previous infection. The OR for Omicron relative to Delta was 0.36 (CI: 0.34-0.38) for hospitalization, 0.24 (CI: 0.22-0.26) for oxygen, and 0.24 (CI: 0.21-0.28) for ICU admission.\n\nDiscussion\nRecent vaccination still brings substantial protection against severe outcome for Omicron.","container-title":"The Journal of Infectious Diseases","DOI":"10.1093/infdis/jiac161","ISSN":"0022-1899","journalAbbreviation":"J Infect Dis","note":"PMID: 35482442\nPMCID: PMC9129207","page":"jiac161","source":"PubMed Central","title":"Protection by vaccines and previous infection against the Omicron variant of SARS-CoV-2","author":[{"family":"Šmíd","given":"Martin"},{"family":"Berec","given":"Luděk"},{"family":"Přibylová","given":"Lenka"},{"family":"Májek","given":"Ondřej"},{"family":"Pavlík","given":"Tomáš"},{"family":"Jarkovský","given":"Jiří"},{"family":"Weiner","given":"Jakub"},{"family":"Barusová","given":"Tamara"},{"family":"Trnka","given":"Jan"}],"issued":{"date-parts":[["2022",4,28]]}}}],"schema":"https://github.com/citation-style-language/schema/raw/master/csl-citation.json"} </w:instrText>
      </w:r>
      <w:r w:rsidR="00340897">
        <w:rPr>
          <w:rFonts w:eastAsiaTheme="minorEastAsia"/>
          <w:sz w:val="22"/>
          <w:szCs w:val="22"/>
          <w:lang w:eastAsia="ko-KR"/>
        </w:rPr>
        <w:fldChar w:fldCharType="separate"/>
      </w:r>
      <w:r w:rsidR="00CA23C0">
        <w:rPr>
          <w:rFonts w:eastAsiaTheme="minorEastAsia"/>
          <w:noProof/>
          <w:sz w:val="22"/>
          <w:szCs w:val="22"/>
          <w:lang w:eastAsia="ko-KR"/>
        </w:rPr>
        <w:t>[27]</w:t>
      </w:r>
      <w:r w:rsidR="00340897">
        <w:rPr>
          <w:rFonts w:eastAsiaTheme="minorEastAsia"/>
          <w:sz w:val="22"/>
          <w:szCs w:val="22"/>
          <w:lang w:eastAsia="ko-KR"/>
        </w:rPr>
        <w:fldChar w:fldCharType="end"/>
      </w:r>
    </w:p>
    <w:p w14:paraId="5E17C036" w14:textId="443B588C" w:rsidR="00CA51AD" w:rsidRPr="00406147" w:rsidRDefault="00CA51AD" w:rsidP="00B3651A">
      <w:pPr>
        <w:pStyle w:val="BodyText"/>
        <w:spacing w:line="360" w:lineRule="auto"/>
        <w:ind w:left="0"/>
        <w:rPr>
          <w:rFonts w:eastAsiaTheme="minorEastAsia"/>
          <w:color w:val="000000" w:themeColor="text1"/>
          <w:sz w:val="22"/>
          <w:szCs w:val="22"/>
          <w:shd w:val="clear" w:color="auto" w:fill="FFFFFF"/>
          <w:lang w:eastAsia="ko-KR"/>
        </w:rPr>
      </w:pPr>
    </w:p>
    <w:p w14:paraId="165E359B" w14:textId="131B57FD" w:rsidR="00A843F8" w:rsidRPr="00A843F8" w:rsidRDefault="000504BA" w:rsidP="00406147">
      <w:pPr>
        <w:pStyle w:val="BodyText"/>
        <w:spacing w:line="360" w:lineRule="auto"/>
        <w:ind w:left="0"/>
        <w:rPr>
          <w:rFonts w:eastAsiaTheme="minorEastAsia"/>
          <w:color w:val="3C4245"/>
          <w:sz w:val="22"/>
          <w:szCs w:val="22"/>
          <w:shd w:val="clear" w:color="auto" w:fill="FFFFFF"/>
          <w:lang w:eastAsia="ko-KR"/>
        </w:rPr>
      </w:pPr>
      <w:r w:rsidRPr="00406147">
        <w:rPr>
          <w:rFonts w:eastAsiaTheme="minorEastAsia"/>
          <w:color w:val="000000" w:themeColor="text1"/>
          <w:sz w:val="22"/>
          <w:szCs w:val="22"/>
          <w:shd w:val="clear" w:color="auto" w:fill="FFFFFF"/>
          <w:lang w:eastAsia="ko-KR"/>
        </w:rPr>
        <w:t xml:space="preserve">While </w:t>
      </w:r>
      <w:r w:rsidRPr="00406147">
        <w:rPr>
          <w:color w:val="000000" w:themeColor="text1"/>
          <w:sz w:val="22"/>
          <w:szCs w:val="22"/>
          <w:shd w:val="clear" w:color="auto" w:fill="FFFFFF"/>
        </w:rPr>
        <w:t xml:space="preserve">South </w:t>
      </w:r>
      <w:r>
        <w:rPr>
          <w:color w:val="000000" w:themeColor="text1"/>
          <w:sz w:val="22"/>
          <w:szCs w:val="22"/>
          <w:shd w:val="clear" w:color="auto" w:fill="FFFFFF"/>
        </w:rPr>
        <w:t>Korean adults (&gt;20 years older) reported very high coverage</w:t>
      </w:r>
      <w:r>
        <w:rPr>
          <w:rFonts w:eastAsiaTheme="minorEastAsia" w:hint="eastAsia"/>
          <w:color w:val="000000" w:themeColor="text1"/>
          <w:sz w:val="22"/>
          <w:szCs w:val="22"/>
          <w:shd w:val="clear" w:color="auto" w:fill="FFFFFF"/>
          <w:lang w:eastAsia="ko-KR"/>
        </w:rPr>
        <w:t xml:space="preserve"> (</w:t>
      </w:r>
      <w:r w:rsidRPr="00406147">
        <w:rPr>
          <w:rFonts w:eastAsiaTheme="minorEastAsia"/>
          <w:color w:val="000000" w:themeColor="text1"/>
          <w:sz w:val="22"/>
          <w:szCs w:val="22"/>
          <w:shd w:val="clear" w:color="auto" w:fill="FFFFFF"/>
          <w:lang w:eastAsia="ko-KR"/>
        </w:rPr>
        <w:t>&gt;90%</w:t>
      </w:r>
      <w:r>
        <w:rPr>
          <w:rFonts w:eastAsiaTheme="minorEastAsia" w:hint="eastAsia"/>
          <w:color w:val="000000" w:themeColor="text1"/>
          <w:sz w:val="22"/>
          <w:szCs w:val="22"/>
          <w:shd w:val="clear" w:color="auto" w:fill="FFFFFF"/>
          <w:lang w:eastAsia="ko-KR"/>
        </w:rPr>
        <w:t>)</w:t>
      </w:r>
      <w:r w:rsidRPr="00406147">
        <w:rPr>
          <w:rFonts w:eastAsiaTheme="minorEastAsia"/>
          <w:color w:val="000000" w:themeColor="text1"/>
          <w:sz w:val="22"/>
          <w:szCs w:val="22"/>
          <w:shd w:val="clear" w:color="auto" w:fill="FFFFFF"/>
          <w:lang w:eastAsia="ko-KR"/>
        </w:rPr>
        <w:t xml:space="preserve"> for primary vaccination</w:t>
      </w:r>
      <w:r>
        <w:rPr>
          <w:rFonts w:eastAsiaTheme="minorEastAsia" w:hint="eastAsia"/>
          <w:color w:val="000000" w:themeColor="text1"/>
          <w:sz w:val="22"/>
          <w:szCs w:val="22"/>
          <w:shd w:val="clear" w:color="auto" w:fill="FFFFFF"/>
          <w:lang w:eastAsia="ko-KR"/>
        </w:rPr>
        <w:t xml:space="preserve"> </w:t>
      </w:r>
      <w:r>
        <w:rPr>
          <w:rFonts w:eastAsiaTheme="minorEastAsia"/>
          <w:color w:val="000000" w:themeColor="text1"/>
          <w:sz w:val="22"/>
          <w:szCs w:val="22"/>
          <w:shd w:val="clear" w:color="auto" w:fill="FFFFFF"/>
          <w:lang w:eastAsia="ko-KR"/>
        </w:rPr>
        <w:t>series</w:t>
      </w:r>
      <w:r w:rsidRPr="00406147">
        <w:rPr>
          <w:rFonts w:eastAsiaTheme="minorEastAsia"/>
          <w:color w:val="000000" w:themeColor="text1"/>
          <w:sz w:val="22"/>
          <w:szCs w:val="22"/>
          <w:shd w:val="clear" w:color="auto" w:fill="FFFFFF"/>
          <w:lang w:eastAsia="ko-KR"/>
        </w:rPr>
        <w:t xml:space="preserve">, </w:t>
      </w:r>
      <w:r w:rsidRPr="00406147">
        <w:rPr>
          <w:color w:val="000000" w:themeColor="text1"/>
          <w:sz w:val="22"/>
          <w:szCs w:val="22"/>
          <w:shd w:val="clear" w:color="auto" w:fill="FFFFFF"/>
        </w:rPr>
        <w:t>the COVID-19 vaccination rate for at least two doses among Korean children 5–11 years is low at 1.1%</w:t>
      </w:r>
      <w:r w:rsidRPr="00406147">
        <w:rPr>
          <w:rFonts w:eastAsiaTheme="minorEastAsia"/>
          <w:color w:val="000000" w:themeColor="text1"/>
          <w:sz w:val="22"/>
          <w:szCs w:val="22"/>
          <w:shd w:val="clear" w:color="auto" w:fill="FFFFFF"/>
          <w:lang w:eastAsia="ko-KR"/>
        </w:rPr>
        <w:t xml:space="preserve"> </w:t>
      </w:r>
      <w:r>
        <w:rPr>
          <w:rFonts w:eastAsiaTheme="minorEastAsia" w:hint="eastAsia"/>
          <w:color w:val="000000" w:themeColor="text1"/>
          <w:sz w:val="22"/>
          <w:szCs w:val="22"/>
          <w:shd w:val="clear" w:color="auto" w:fill="FFFFFF"/>
          <w:lang w:eastAsia="ko-KR"/>
        </w:rPr>
        <w:t xml:space="preserve">and 12-17 years at 66% </w:t>
      </w:r>
      <w:r w:rsidRPr="00406147">
        <w:rPr>
          <w:rFonts w:eastAsiaTheme="minorEastAsia"/>
          <w:color w:val="000000" w:themeColor="text1"/>
          <w:sz w:val="22"/>
          <w:szCs w:val="22"/>
          <w:shd w:val="clear" w:color="auto" w:fill="FFFFFF"/>
          <w:lang w:eastAsia="ko-KR"/>
        </w:rPr>
        <w:t>a</w:t>
      </w:r>
      <w:r w:rsidRPr="00406147">
        <w:rPr>
          <w:color w:val="000000" w:themeColor="text1"/>
          <w:sz w:val="22"/>
          <w:szCs w:val="22"/>
          <w:shd w:val="clear" w:color="auto" w:fill="FFFFFF"/>
        </w:rPr>
        <w:t>s of January 2023</w:t>
      </w:r>
      <w:r w:rsidRPr="00406147">
        <w:rPr>
          <w:rFonts w:eastAsiaTheme="minorEastAsia"/>
          <w:color w:val="000000" w:themeColor="text1"/>
          <w:sz w:val="22"/>
          <w:szCs w:val="22"/>
          <w:shd w:val="clear" w:color="auto" w:fill="FFFFFF"/>
          <w:lang w:eastAsia="ko-KR"/>
        </w:rPr>
        <w:t>.</w:t>
      </w:r>
      <w:r w:rsidRPr="00382154">
        <w:rPr>
          <w:rFonts w:eastAsiaTheme="minorEastAsia"/>
          <w:color w:val="000000" w:themeColor="text1"/>
          <w:sz w:val="22"/>
          <w:szCs w:val="22"/>
          <w:lang w:eastAsia="ko-KR"/>
        </w:rPr>
        <w:t xml:space="preserve"> </w:t>
      </w:r>
      <w:r w:rsidRPr="006B53B2">
        <w:rPr>
          <w:rFonts w:eastAsiaTheme="minorEastAsia"/>
          <w:color w:val="000000" w:themeColor="text1"/>
          <w:sz w:val="22"/>
          <w:szCs w:val="22"/>
          <w:lang w:eastAsia="ko-KR"/>
        </w:rPr>
        <w:fldChar w:fldCharType="begin"/>
      </w:r>
      <w:r w:rsidR="00CA23C0">
        <w:rPr>
          <w:rFonts w:eastAsiaTheme="minorEastAsia"/>
          <w:color w:val="000000" w:themeColor="text1"/>
          <w:sz w:val="22"/>
          <w:szCs w:val="22"/>
          <w:lang w:eastAsia="ko-KR"/>
        </w:rPr>
        <w:instrText xml:space="preserve"> ADDIN ZOTERO_ITEM CSL_CITATION {"citationID":"FIGhr6GE","properties":{"formattedCitation":"[28]","plainCitation":"[28]","noteIndex":0},"citationItems":[{"id":39,"uris":["http://zotero.org/users/14790911/items/5AIGFITG"],"itemData":{"id":39,"type":"article-journal","abstract":"Objectives\nWe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6B53B2">
        <w:rPr>
          <w:rFonts w:eastAsiaTheme="minorEastAsia"/>
          <w:color w:val="000000" w:themeColor="text1"/>
          <w:sz w:val="22"/>
          <w:szCs w:val="22"/>
          <w:lang w:eastAsia="ko-KR"/>
        </w:rPr>
        <w:fldChar w:fldCharType="separate"/>
      </w:r>
      <w:r w:rsidR="00CA23C0">
        <w:rPr>
          <w:rFonts w:eastAsiaTheme="minorEastAsia"/>
          <w:noProof/>
          <w:color w:val="000000" w:themeColor="text1"/>
          <w:sz w:val="22"/>
          <w:szCs w:val="22"/>
          <w:lang w:eastAsia="ko-KR"/>
        </w:rPr>
        <w:t>[28]</w:t>
      </w:r>
      <w:r w:rsidRPr="006B53B2">
        <w:rPr>
          <w:rFonts w:eastAsiaTheme="minorEastAsia"/>
          <w:color w:val="000000" w:themeColor="text1"/>
          <w:sz w:val="22"/>
          <w:szCs w:val="22"/>
          <w:lang w:eastAsia="ko-KR"/>
        </w:rPr>
        <w:fldChar w:fldCharType="end"/>
      </w:r>
      <w:r w:rsidR="00CA23C0">
        <w:rPr>
          <w:rFonts w:eastAsiaTheme="minorEastAsia"/>
          <w:color w:val="000000" w:themeColor="text1"/>
          <w:sz w:val="22"/>
          <w:szCs w:val="22"/>
          <w:lang w:eastAsia="ko-KR"/>
        </w:rPr>
        <w:fldChar w:fldCharType="begin"/>
      </w:r>
      <w:r w:rsidR="00CA23C0">
        <w:rPr>
          <w:rFonts w:eastAsiaTheme="minorEastAsia"/>
          <w:color w:val="000000" w:themeColor="text1"/>
          <w:sz w:val="22"/>
          <w:szCs w:val="22"/>
          <w:lang w:eastAsia="ko-KR"/>
        </w:rPr>
        <w:instrText xml:space="preserve"> ADDIN ZOTERO_ITEM CSL_CITATION {"citationID":"FzfkdUgt","properties":{"formattedCitation":"[29]","plainCitation":"[29]","noteIndex":0},"citationItems":[{"id":209,"uris":["http://zotero.org/users/14790911/items/HL265IIT"],"itemData":{"id":209,"type":"article-journal","abstract":"The pediatric population with comorbidities is a high-risk group for severe coronavirus disease 2019 (COVID-19). As of January 2023, the COVID-19 vaccination rate for at least two doses among Korean children 5–11 years is low at 1.1%. We summarized the COVID-19 vaccination status for the pediatric population (5–17 years) with comorbidities through July 2022 using the National Health Insurance Service database. Pediatric patients with comorbidities had higher vaccination rates than the general pediatric population (2.4% vs. 1.1% in 5–11-year-olds [P &lt; 0.001], 76.5% vs. 66.1% in 12–17-year-olds [P &lt; 0.001]). However, there were substantial differences according to comorbidity category, and the 2-dose vaccination rate was lowest among children with immunodeficiency in all age groups (1.1% in 5–11-year-olds, 51.2% in 12–17-year-olds). The COVID-19 vaccination rate among Korean children has remained stagnant at a low proportion despite ongoing outreach. Thus, more proactive strategies are needed alongside continuous surveillance.,","container-title":"Journal of Korean Medical Science","DOI":"10.3346/jkms.2023.38.e248","ISSN":"1011-8934","issue":"32","journalAbbreviation":"J Korean Med Sci","note":"PMID: 37582498\nPMCID: PMC10427210","page":"e248","source":"PubMed Central","title":"COVID-19 Vaccination Status Among Korean Pediatric Population With Comorbidities","volume":"38","author":[{"family":"Shin","given":"Areum"},{"family":"Kim","given":"Dong Wook"},{"family":"Kim","given":"Young-Eun"},{"family":"Kim","given":"Doo Ri"},{"family":"Jung","given":"Jaehun"},{"family":"Kim","given":"Yae-Jean"}],"issued":{"date-parts":[["2023",7,26]]}}}],"schema":"https://github.com/citation-style-language/schema/raw/master/csl-citation.json"} </w:instrText>
      </w:r>
      <w:r w:rsidR="00CA23C0">
        <w:rPr>
          <w:rFonts w:eastAsiaTheme="minorEastAsia"/>
          <w:color w:val="000000" w:themeColor="text1"/>
          <w:sz w:val="22"/>
          <w:szCs w:val="22"/>
          <w:lang w:eastAsia="ko-KR"/>
        </w:rPr>
        <w:fldChar w:fldCharType="separate"/>
      </w:r>
      <w:r w:rsidR="00CA23C0">
        <w:rPr>
          <w:rFonts w:eastAsiaTheme="minorEastAsia"/>
          <w:noProof/>
          <w:color w:val="000000" w:themeColor="text1"/>
          <w:sz w:val="22"/>
          <w:szCs w:val="22"/>
          <w:lang w:eastAsia="ko-KR"/>
        </w:rPr>
        <w:t>[29]</w:t>
      </w:r>
      <w:r w:rsidR="00CA23C0">
        <w:rPr>
          <w:rFonts w:eastAsiaTheme="minorEastAsia"/>
          <w:color w:val="000000" w:themeColor="text1"/>
          <w:sz w:val="22"/>
          <w:szCs w:val="22"/>
          <w:lang w:eastAsia="ko-KR"/>
        </w:rPr>
        <w:fldChar w:fldCharType="end"/>
      </w:r>
      <w:r w:rsidRPr="00406147">
        <w:rPr>
          <w:rFonts w:eastAsiaTheme="minorEastAsia"/>
          <w:color w:val="000000" w:themeColor="text1"/>
          <w:sz w:val="22"/>
          <w:szCs w:val="22"/>
          <w:shd w:val="clear" w:color="auto" w:fill="FFFFFF"/>
          <w:lang w:eastAsia="ko-KR"/>
        </w:rPr>
        <w:t xml:space="preserve"> Moreover, coverage with the updated w</w:t>
      </w:r>
      <w:r w:rsidRPr="00406147">
        <w:rPr>
          <w:color w:val="000000" w:themeColor="text1"/>
          <w:sz w:val="22"/>
          <w:szCs w:val="22"/>
          <w:shd w:val="clear" w:color="auto" w:fill="FFFFFF"/>
        </w:rPr>
        <w:t xml:space="preserve">inter booster shots </w:t>
      </w:r>
      <w:r w:rsidRPr="00406147">
        <w:rPr>
          <w:rFonts w:eastAsiaTheme="minorEastAsia"/>
          <w:color w:val="000000" w:themeColor="text1"/>
          <w:sz w:val="22"/>
          <w:szCs w:val="22"/>
          <w:shd w:val="clear" w:color="auto" w:fill="FFFFFF"/>
          <w:lang w:eastAsia="ko-KR"/>
        </w:rPr>
        <w:t xml:space="preserve">(offered in the winter of 2022) was much lower across all age groups, though older age groups were more likely to have received them (aged &gt;60 years was 25-44% as of August 28, 2023). </w:t>
      </w:r>
      <w:r w:rsidR="00CA23C0">
        <w:rPr>
          <w:rFonts w:eastAsiaTheme="minorEastAsia"/>
          <w:color w:val="000000" w:themeColor="text1"/>
          <w:sz w:val="22"/>
          <w:szCs w:val="22"/>
          <w:shd w:val="clear" w:color="auto" w:fill="FFFFFF"/>
          <w:lang w:eastAsia="ko-KR"/>
        </w:rPr>
        <w:fldChar w:fldCharType="begin"/>
      </w:r>
      <w:r w:rsidR="00CA23C0">
        <w:rPr>
          <w:rFonts w:eastAsiaTheme="minorEastAsia"/>
          <w:color w:val="000000" w:themeColor="text1"/>
          <w:sz w:val="22"/>
          <w:szCs w:val="22"/>
          <w:shd w:val="clear" w:color="auto" w:fill="FFFFFF"/>
          <w:lang w:eastAsia="ko-KR"/>
        </w:rPr>
        <w:instrText xml:space="preserve"> ADDIN ZOTERO_ITEM CSL_CITATION {"citationID":"16bKHIwt","properties":{"formattedCitation":"[30]","plainCitation":"[30]","noteIndex":0},"citationItems":[{"id":212,"uris":["http://zotero.org/users/14790911/items/QFK7SRGH"],"itemData":{"id":212,"type":"webpage","abstract":"As of August 28, 2023, South Koreans in their twenties had the highest coronavirus (COVID-19) vaccination rate in South Korea for the initial two shots, at 99.8 percent and 98.9 percent respectively.","container-title":"Statista","language":"en","title":"South Korea: national COVID-19 vaccination rate by age 2023","title-short":"South Korea","URL":"https://www.statista.com/statistics/1358025/south-korea-national-covid-19-vaccination-rate-by-age/","accessed":{"date-parts":[["2024",9,25]]}}}],"schema":"https://github.com/citation-style-language/schema/raw/master/csl-citation.json"} </w:instrText>
      </w:r>
      <w:r w:rsidR="00CA23C0">
        <w:rPr>
          <w:rFonts w:eastAsiaTheme="minorEastAsia"/>
          <w:color w:val="000000" w:themeColor="text1"/>
          <w:sz w:val="22"/>
          <w:szCs w:val="22"/>
          <w:shd w:val="clear" w:color="auto" w:fill="FFFFFF"/>
          <w:lang w:eastAsia="ko-KR"/>
        </w:rPr>
        <w:fldChar w:fldCharType="separate"/>
      </w:r>
      <w:r w:rsidR="00CA23C0">
        <w:rPr>
          <w:rFonts w:eastAsiaTheme="minorEastAsia"/>
          <w:noProof/>
          <w:color w:val="000000" w:themeColor="text1"/>
          <w:sz w:val="22"/>
          <w:szCs w:val="22"/>
          <w:shd w:val="clear" w:color="auto" w:fill="FFFFFF"/>
          <w:lang w:eastAsia="ko-KR"/>
        </w:rPr>
        <w:t>[30]</w:t>
      </w:r>
      <w:r w:rsidR="00CA23C0">
        <w:rPr>
          <w:rFonts w:eastAsiaTheme="minorEastAsia"/>
          <w:color w:val="000000" w:themeColor="text1"/>
          <w:sz w:val="22"/>
          <w:szCs w:val="22"/>
          <w:shd w:val="clear" w:color="auto" w:fill="FFFFFF"/>
          <w:lang w:eastAsia="ko-KR"/>
        </w:rPr>
        <w:fldChar w:fldCharType="end"/>
      </w:r>
      <w:r w:rsidR="00CA23C0">
        <w:rPr>
          <w:rFonts w:eastAsiaTheme="minorEastAsia" w:hint="eastAsia"/>
          <w:color w:val="000000" w:themeColor="text1"/>
          <w:sz w:val="22"/>
          <w:szCs w:val="22"/>
          <w:shd w:val="clear" w:color="auto" w:fill="FFFFFF"/>
          <w:lang w:eastAsia="zh-CN"/>
        </w:rPr>
        <w:t xml:space="preserve"> </w:t>
      </w:r>
      <w:r w:rsidR="006B53B2" w:rsidRPr="00406147">
        <w:rPr>
          <w:rFonts w:eastAsiaTheme="minorEastAsia"/>
          <w:color w:val="000000" w:themeColor="text1"/>
          <w:sz w:val="22"/>
          <w:szCs w:val="22"/>
          <w:lang w:eastAsia="ko-KR"/>
        </w:rPr>
        <w:t xml:space="preserve">Our </w:t>
      </w:r>
      <w:r w:rsidR="006B53B2" w:rsidRPr="00406147">
        <w:rPr>
          <w:rFonts w:eastAsiaTheme="minorEastAsia"/>
          <w:color w:val="000000" w:themeColor="text1"/>
          <w:sz w:val="22"/>
          <w:szCs w:val="22"/>
          <w:lang w:eastAsia="ko-KR"/>
        </w:rPr>
        <w:lastRenderedPageBreak/>
        <w:t xml:space="preserve">findings highlight that children without previous infection and elderly aged &gt;65 (who </w:t>
      </w:r>
      <w:r w:rsidR="006B53B2" w:rsidRPr="00406147">
        <w:rPr>
          <w:color w:val="000000" w:themeColor="text1"/>
          <w:sz w:val="22"/>
          <w:szCs w:val="22"/>
          <w:shd w:val="clear" w:color="auto" w:fill="FFFFFF"/>
        </w:rPr>
        <w:t>are more likely to rely upon vaccination to increase immunity</w:t>
      </w:r>
      <w:r w:rsidR="006B53B2" w:rsidRPr="00406147">
        <w:rPr>
          <w:rFonts w:eastAsiaTheme="minorEastAsia"/>
          <w:color w:val="000000" w:themeColor="text1"/>
          <w:sz w:val="22"/>
          <w:szCs w:val="22"/>
          <w:shd w:val="clear" w:color="auto" w:fill="FFFFFF"/>
          <w:lang w:eastAsia="ko-KR"/>
        </w:rPr>
        <w:t xml:space="preserve"> and </w:t>
      </w:r>
      <w:r w:rsidR="006B53B2" w:rsidRPr="00406147">
        <w:rPr>
          <w:color w:val="000000" w:themeColor="text1"/>
          <w:sz w:val="22"/>
          <w:szCs w:val="22"/>
          <w:shd w:val="clear" w:color="auto" w:fill="FFFFFF"/>
        </w:rPr>
        <w:t>might have waned</w:t>
      </w:r>
      <w:r w:rsidR="006B53B2" w:rsidRPr="00406147">
        <w:rPr>
          <w:rFonts w:eastAsiaTheme="minorEastAsia"/>
          <w:color w:val="000000" w:themeColor="text1"/>
          <w:sz w:val="22"/>
          <w:szCs w:val="22"/>
          <w:shd w:val="clear" w:color="auto" w:fill="FFFFFF"/>
          <w:lang w:eastAsia="ko-KR"/>
        </w:rPr>
        <w:t xml:space="preserve">) </w:t>
      </w:r>
      <w:r w:rsidR="006B53B2" w:rsidRPr="00406147">
        <w:rPr>
          <w:color w:val="000000" w:themeColor="text1"/>
          <w:sz w:val="22"/>
          <w:szCs w:val="22"/>
          <w:shd w:val="clear" w:color="auto" w:fill="FFFFFF"/>
        </w:rPr>
        <w:t xml:space="preserve">might need more </w:t>
      </w:r>
      <w:r>
        <w:rPr>
          <w:rFonts w:eastAsiaTheme="minorEastAsia" w:hint="eastAsia"/>
          <w:color w:val="000000" w:themeColor="text1"/>
          <w:sz w:val="22"/>
          <w:szCs w:val="22"/>
          <w:shd w:val="clear" w:color="auto" w:fill="FFFFFF"/>
          <w:lang w:eastAsia="ko-KR"/>
        </w:rPr>
        <w:t xml:space="preserve">proactive </w:t>
      </w:r>
      <w:r w:rsidRPr="00406147">
        <w:rPr>
          <w:color w:val="000000" w:themeColor="text1"/>
          <w:sz w:val="22"/>
          <w:szCs w:val="22"/>
          <w:shd w:val="clear" w:color="auto" w:fill="FFFFFF"/>
        </w:rPr>
        <w:t>vaccin</w:t>
      </w:r>
      <w:r>
        <w:rPr>
          <w:rFonts w:eastAsiaTheme="minorEastAsia"/>
          <w:color w:val="000000" w:themeColor="text1"/>
          <w:sz w:val="22"/>
          <w:szCs w:val="22"/>
          <w:shd w:val="clear" w:color="auto" w:fill="FFFFFF"/>
          <w:lang w:eastAsia="ko-KR"/>
        </w:rPr>
        <w:t>ation</w:t>
      </w:r>
      <w:r>
        <w:rPr>
          <w:rFonts w:eastAsiaTheme="minorEastAsia" w:hint="eastAsia"/>
          <w:color w:val="000000" w:themeColor="text1"/>
          <w:sz w:val="22"/>
          <w:szCs w:val="22"/>
          <w:shd w:val="clear" w:color="auto" w:fill="FFFFFF"/>
          <w:lang w:eastAsia="ko-KR"/>
        </w:rPr>
        <w:t xml:space="preserve"> efforts</w:t>
      </w:r>
      <w:r w:rsidR="006B53B2" w:rsidRPr="00406147">
        <w:rPr>
          <w:color w:val="000000" w:themeColor="text1"/>
          <w:sz w:val="22"/>
          <w:szCs w:val="22"/>
          <w:shd w:val="clear" w:color="auto" w:fill="FFFFFF"/>
        </w:rPr>
        <w:t xml:space="preserve"> to maintain protection</w:t>
      </w:r>
      <w:r w:rsidR="006B53B2" w:rsidRPr="00406147">
        <w:rPr>
          <w:rFonts w:eastAsiaTheme="minorEastAsia"/>
          <w:color w:val="000000" w:themeColor="text1"/>
          <w:sz w:val="22"/>
          <w:szCs w:val="22"/>
          <w:lang w:eastAsia="zh-CN"/>
        </w:rPr>
        <w:t xml:space="preserve"> </w:t>
      </w:r>
      <w:r w:rsidR="006B53B2" w:rsidRPr="00406147">
        <w:rPr>
          <w:rFonts w:eastAsiaTheme="minorEastAsia"/>
          <w:color w:val="000000" w:themeColor="text1"/>
          <w:sz w:val="22"/>
          <w:szCs w:val="22"/>
          <w:lang w:eastAsia="zh-CN"/>
        </w:rPr>
        <w:fldChar w:fldCharType="begin"/>
      </w:r>
      <w:r w:rsidR="00CA23C0">
        <w:rPr>
          <w:rFonts w:eastAsiaTheme="minorEastAsia"/>
          <w:color w:val="000000" w:themeColor="text1"/>
          <w:sz w:val="22"/>
          <w:szCs w:val="22"/>
          <w:lang w:eastAsia="zh-CN"/>
        </w:rPr>
        <w:instrText xml:space="preserve"> ADDIN ZOTERO_ITEM CSL_CITATION {"citationID":"UcwqlZZ1","properties":{"formattedCitation":"[31]","plainCitation":"[31]","noteIndex":0},"citationItems":[{"id":103,"uris":["http://zotero.org/users/14790911/items/QVGAL84V"],"itemData":{"id":103,"type":"webpage","title":"Hybrid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006B53B2" w:rsidRPr="00406147">
        <w:rPr>
          <w:rFonts w:eastAsiaTheme="minorEastAsia"/>
          <w:color w:val="000000" w:themeColor="text1"/>
          <w:sz w:val="22"/>
          <w:szCs w:val="22"/>
          <w:lang w:eastAsia="zh-CN"/>
        </w:rPr>
        <w:fldChar w:fldCharType="separate"/>
      </w:r>
      <w:r w:rsidR="00CA23C0">
        <w:rPr>
          <w:rFonts w:eastAsiaTheme="minorEastAsia"/>
          <w:noProof/>
          <w:color w:val="000000" w:themeColor="text1"/>
          <w:sz w:val="22"/>
          <w:szCs w:val="22"/>
          <w:lang w:eastAsia="zh-CN"/>
        </w:rPr>
        <w:t>[31]</w:t>
      </w:r>
      <w:r w:rsidR="006B53B2" w:rsidRPr="00406147">
        <w:rPr>
          <w:rFonts w:eastAsiaTheme="minorEastAsia"/>
          <w:color w:val="000000" w:themeColor="text1"/>
          <w:sz w:val="22"/>
          <w:szCs w:val="22"/>
          <w:lang w:eastAsia="zh-CN"/>
        </w:rPr>
        <w:fldChar w:fldCharType="end"/>
      </w:r>
      <w:r w:rsidR="006B53B2" w:rsidRPr="00406147">
        <w:rPr>
          <w:rFonts w:eastAsiaTheme="minorEastAsia"/>
          <w:color w:val="000000" w:themeColor="text1"/>
          <w:sz w:val="22"/>
          <w:szCs w:val="22"/>
          <w:lang w:eastAsia="ko-KR"/>
        </w:rPr>
        <w:t xml:space="preserve">. </w:t>
      </w:r>
      <w:r w:rsidR="006B53B2" w:rsidRPr="00406147">
        <w:rPr>
          <w:color w:val="000000" w:themeColor="text1"/>
          <w:sz w:val="22"/>
          <w:szCs w:val="22"/>
        </w:rPr>
        <w:t xml:space="preserve">These findings could support the development of </w:t>
      </w:r>
      <w:r w:rsidR="006B53B2" w:rsidRPr="00406147">
        <w:rPr>
          <w:rStyle w:val="Strong"/>
          <w:rFonts w:eastAsiaTheme="majorEastAsia"/>
          <w:b w:val="0"/>
          <w:bCs w:val="0"/>
          <w:color w:val="000000" w:themeColor="text1"/>
          <w:sz w:val="22"/>
          <w:szCs w:val="22"/>
        </w:rPr>
        <w:t>personalized vaccination schedules</w:t>
      </w:r>
      <w:r w:rsidR="006B53B2" w:rsidRPr="000D7ADB">
        <w:rPr>
          <w:sz w:val="22"/>
          <w:szCs w:val="22"/>
        </w:rPr>
        <w:t xml:space="preserve">, considering both recent infections and the timing of past vaccinations. </w:t>
      </w:r>
      <w:r w:rsidR="006B53B2" w:rsidRPr="000D7ADB">
        <w:rPr>
          <w:rFonts w:eastAsiaTheme="minorEastAsia" w:hint="eastAsia"/>
          <w:sz w:val="22"/>
          <w:szCs w:val="22"/>
          <w:lang w:eastAsia="ko-KR"/>
        </w:rPr>
        <w:t xml:space="preserve">As we expect </w:t>
      </w:r>
      <w:r w:rsidR="006B53B2" w:rsidRPr="000D7ADB">
        <w:rPr>
          <w:rFonts w:eastAsiaTheme="minorEastAsia"/>
          <w:sz w:val="22"/>
          <w:szCs w:val="22"/>
          <w:lang w:eastAsia="ko-KR"/>
        </w:rPr>
        <w:t>an increase in the number of</w:t>
      </w:r>
      <w:r w:rsidR="006B53B2" w:rsidRPr="000D7ADB">
        <w:rPr>
          <w:rFonts w:eastAsiaTheme="minorEastAsia" w:hint="eastAsia"/>
          <w:sz w:val="22"/>
          <w:szCs w:val="22"/>
          <w:lang w:eastAsia="ko-KR"/>
        </w:rPr>
        <w:t xml:space="preserve"> people with hybrid immunity</w:t>
      </w:r>
      <w:r w:rsidR="006C4188">
        <w:rPr>
          <w:rFonts w:eastAsiaTheme="minorEastAsia" w:hint="eastAsia"/>
          <w:sz w:val="22"/>
          <w:szCs w:val="22"/>
          <w:lang w:eastAsia="ko-KR"/>
        </w:rPr>
        <w:t xml:space="preserve"> with new variants</w:t>
      </w:r>
      <w:r w:rsidR="006B53B2" w:rsidRPr="000D7ADB">
        <w:rPr>
          <w:rFonts w:eastAsiaTheme="minorEastAsia" w:hint="eastAsia"/>
          <w:sz w:val="22"/>
          <w:szCs w:val="22"/>
          <w:lang w:eastAsia="ko-KR"/>
        </w:rPr>
        <w:t>, the definition or key risk factors of h</w:t>
      </w:r>
      <w:r w:rsidR="006B53B2" w:rsidRPr="000D7ADB">
        <w:rPr>
          <w:sz w:val="22"/>
          <w:szCs w:val="22"/>
        </w:rPr>
        <w:t>igh-risk individuals</w:t>
      </w:r>
      <w:r w:rsidR="006B53B2" w:rsidRPr="000D7ADB">
        <w:rPr>
          <w:rFonts w:eastAsiaTheme="minorEastAsia" w:hint="eastAsia"/>
          <w:sz w:val="22"/>
          <w:szCs w:val="22"/>
          <w:lang w:eastAsia="ko-KR"/>
        </w:rPr>
        <w:t xml:space="preserve"> with and without previous infection </w:t>
      </w:r>
      <w:r w:rsidR="006B53B2" w:rsidRPr="000D7ADB">
        <w:rPr>
          <w:sz w:val="22"/>
          <w:szCs w:val="22"/>
        </w:rPr>
        <w:t xml:space="preserve">may </w:t>
      </w:r>
      <w:r w:rsidR="006B53B2" w:rsidRPr="000D7ADB">
        <w:rPr>
          <w:rFonts w:eastAsiaTheme="minorEastAsia"/>
          <w:sz w:val="22"/>
          <w:szCs w:val="22"/>
          <w:lang w:eastAsia="ko-KR"/>
        </w:rPr>
        <w:t>change</w:t>
      </w:r>
      <w:r w:rsidR="006B53B2" w:rsidRPr="000D7ADB">
        <w:rPr>
          <w:rFonts w:eastAsiaTheme="minorEastAsia" w:hint="eastAsia"/>
          <w:sz w:val="22"/>
          <w:szCs w:val="22"/>
          <w:lang w:eastAsia="ko-KR"/>
        </w:rPr>
        <w:t xml:space="preserve"> over time</w:t>
      </w:r>
      <w:r w:rsidR="006B53B2" w:rsidRPr="000D7ADB">
        <w:rPr>
          <w:sz w:val="22"/>
          <w:szCs w:val="22"/>
        </w:rPr>
        <w:t>.</w:t>
      </w:r>
      <w:r w:rsidR="006B53B2" w:rsidRPr="000D7ADB">
        <w:rPr>
          <w:rFonts w:eastAsiaTheme="minorEastAsia" w:hint="eastAsia"/>
          <w:color w:val="222222"/>
          <w:sz w:val="22"/>
          <w:szCs w:val="22"/>
          <w:shd w:val="clear" w:color="auto" w:fill="FFFFFF"/>
          <w:lang w:eastAsia="ko-KR"/>
        </w:rPr>
        <w:t xml:space="preserve"> </w:t>
      </w:r>
      <w:r w:rsidR="006B53B2" w:rsidRPr="000D7ADB">
        <w:rPr>
          <w:sz w:val="22"/>
          <w:szCs w:val="22"/>
        </w:rPr>
        <w:t xml:space="preserve">For public health authorities, these findings highlight the need for </w:t>
      </w:r>
      <w:r w:rsidR="006B53B2" w:rsidRPr="000D7ADB">
        <w:rPr>
          <w:rStyle w:val="Strong"/>
          <w:rFonts w:eastAsiaTheme="majorEastAsia"/>
          <w:b w:val="0"/>
          <w:bCs w:val="0"/>
          <w:sz w:val="22"/>
          <w:szCs w:val="22"/>
        </w:rPr>
        <w:t>continuous surveillance</w:t>
      </w:r>
      <w:r w:rsidR="006B53B2" w:rsidRPr="000D7ADB">
        <w:rPr>
          <w:sz w:val="22"/>
          <w:szCs w:val="22"/>
        </w:rPr>
        <w:t xml:space="preserve"> of infection rates post-vaccination</w:t>
      </w:r>
      <w:r w:rsidR="006B53B2" w:rsidRPr="000D7ADB">
        <w:rPr>
          <w:rFonts w:eastAsiaTheme="minorEastAsia" w:hint="eastAsia"/>
          <w:sz w:val="22"/>
          <w:szCs w:val="22"/>
          <w:lang w:eastAsia="ko-KR"/>
        </w:rPr>
        <w:t>/infection</w:t>
      </w:r>
      <w:r w:rsidR="006B53B2" w:rsidRPr="000D7ADB">
        <w:rPr>
          <w:sz w:val="22"/>
          <w:szCs w:val="22"/>
        </w:rPr>
        <w:t xml:space="preserve"> and possibly adjusting booster guidelines based on observed immune waning rather than fixed timelines.</w:t>
      </w:r>
      <w:r w:rsidR="006B53B2" w:rsidRPr="000D7ADB">
        <w:rPr>
          <w:rFonts w:eastAsiaTheme="minorEastAsia"/>
          <w:sz w:val="22"/>
          <w:szCs w:val="22"/>
          <w:lang w:eastAsia="ko-KR"/>
        </w:rPr>
        <w:t xml:space="preserve"> </w:t>
      </w:r>
      <w:r w:rsidR="00A843F8">
        <w:rPr>
          <w:rFonts w:eastAsiaTheme="minorEastAsia" w:hint="eastAsia"/>
          <w:color w:val="222222"/>
          <w:sz w:val="22"/>
          <w:szCs w:val="22"/>
          <w:shd w:val="clear" w:color="auto" w:fill="FFFFFF"/>
          <w:lang w:eastAsia="ko-KR"/>
        </w:rPr>
        <w:t>As we</w:t>
      </w:r>
      <w:r w:rsidR="00A843F8" w:rsidRPr="00D0236F">
        <w:rPr>
          <w:color w:val="222222"/>
          <w:sz w:val="22"/>
          <w:szCs w:val="22"/>
          <w:shd w:val="clear" w:color="auto" w:fill="FFFFFF"/>
        </w:rPr>
        <w:t xml:space="preserve"> transition to endemicity, </w:t>
      </w:r>
      <w:r w:rsidR="00A843F8">
        <w:rPr>
          <w:rFonts w:eastAsiaTheme="minorEastAsia" w:hint="eastAsia"/>
          <w:color w:val="222222"/>
          <w:sz w:val="22"/>
          <w:szCs w:val="22"/>
          <w:shd w:val="clear" w:color="auto" w:fill="FFFFFF"/>
          <w:lang w:eastAsia="ko-KR"/>
        </w:rPr>
        <w:t xml:space="preserve">there </w:t>
      </w:r>
      <w:r w:rsidR="005447EA">
        <w:rPr>
          <w:rFonts w:eastAsiaTheme="minorEastAsia"/>
          <w:color w:val="222222"/>
          <w:sz w:val="22"/>
          <w:szCs w:val="22"/>
          <w:shd w:val="clear" w:color="auto" w:fill="FFFFFF"/>
          <w:lang w:eastAsia="ko-KR"/>
        </w:rPr>
        <w:t>is</w:t>
      </w:r>
      <w:r w:rsidR="00A843F8">
        <w:rPr>
          <w:rFonts w:eastAsiaTheme="minorEastAsia" w:hint="eastAsia"/>
          <w:color w:val="222222"/>
          <w:sz w:val="22"/>
          <w:szCs w:val="22"/>
          <w:shd w:val="clear" w:color="auto" w:fill="FFFFFF"/>
          <w:lang w:eastAsia="ko-KR"/>
        </w:rPr>
        <w:t xml:space="preserve"> </w:t>
      </w:r>
      <w:r w:rsidR="00A843F8">
        <w:rPr>
          <w:rFonts w:eastAsiaTheme="minorEastAsia"/>
          <w:color w:val="222222"/>
          <w:sz w:val="22"/>
          <w:szCs w:val="22"/>
          <w:shd w:val="clear" w:color="auto" w:fill="FFFFFF"/>
          <w:lang w:eastAsia="ko-KR"/>
        </w:rPr>
        <w:t xml:space="preserve">the </w:t>
      </w:r>
      <w:r w:rsidR="00A843F8" w:rsidRPr="00D0236F">
        <w:rPr>
          <w:color w:val="222222"/>
          <w:sz w:val="22"/>
          <w:szCs w:val="22"/>
          <w:shd w:val="clear" w:color="auto" w:fill="FFFFFF"/>
        </w:rPr>
        <w:t>potential need for altered vaccine formulations to track viral variants, the need to identify immune correlates of protection, and the public health challenges of using various tools to counter breakthrough infections, including boosters in an era of global vaccine shortages.</w:t>
      </w:r>
      <w:r w:rsidR="00A843F8">
        <w:rPr>
          <w:rFonts w:eastAsiaTheme="minorEastAsia" w:hint="eastAsia"/>
          <w:color w:val="222222"/>
          <w:sz w:val="22"/>
          <w:szCs w:val="22"/>
          <w:shd w:val="clear" w:color="auto" w:fill="FFFFFF"/>
          <w:lang w:eastAsia="ko-KR"/>
        </w:rPr>
        <w:t xml:space="preserve"> </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B3651A">
      <w:pPr>
        <w:pStyle w:val="BodyText"/>
        <w:spacing w:line="360" w:lineRule="auto"/>
        <w:ind w:left="0"/>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0D7ADB" w:rsidRDefault="00D3651D" w:rsidP="00D5728E">
      <w:pPr>
        <w:pStyle w:val="BodyText"/>
        <w:spacing w:line="360" w:lineRule="auto"/>
        <w:rPr>
          <w:rFonts w:eastAsiaTheme="minorEastAsia"/>
          <w:sz w:val="22"/>
          <w:szCs w:val="22"/>
        </w:rPr>
      </w:pPr>
    </w:p>
    <w:p w14:paraId="6739F7F1" w14:textId="0677E604" w:rsidR="00960A1D" w:rsidRPr="000D7ADB" w:rsidRDefault="00D3651D" w:rsidP="00D114D9">
      <w:pPr>
        <w:widowControl/>
        <w:tabs>
          <w:tab w:val="num" w:pos="720"/>
        </w:tabs>
        <w:adjustRightInd w:val="0"/>
        <w:spacing w:line="360" w:lineRule="auto"/>
        <w:contextualSpacing/>
        <w:jc w:val="both"/>
        <w:rPr>
          <w:rFonts w:eastAsiaTheme="minorEastAsia"/>
          <w:lang w:eastAsia="ko-KR"/>
        </w:rPr>
      </w:pPr>
      <w:r w:rsidRPr="000D7ADB">
        <w:rPr>
          <w:rFonts w:eastAsiaTheme="minorEastAsia"/>
        </w:rPr>
        <w:t>In summary, in this large</w:t>
      </w:r>
      <w:r w:rsidR="00BE1984">
        <w:rPr>
          <w:rFonts w:eastAsiaTheme="minorEastAsia" w:hint="eastAsia"/>
          <w:lang w:eastAsia="ko-KR"/>
        </w:rPr>
        <w:t xml:space="preserve"> </w:t>
      </w:r>
      <w:r w:rsidR="000904F4">
        <w:rPr>
          <w:rFonts w:eastAsiaTheme="minorEastAsia"/>
          <w:lang w:eastAsia="ko-KR"/>
        </w:rPr>
        <w:t xml:space="preserve">community-based cohort study, we compared the antibody </w:t>
      </w:r>
      <w:proofErr w:type="gramStart"/>
      <w:r w:rsidR="000904F4">
        <w:rPr>
          <w:rFonts w:eastAsiaTheme="minorEastAsia"/>
          <w:lang w:eastAsia="ko-KR"/>
        </w:rPr>
        <w:t>responses</w:t>
      </w:r>
      <w:proofErr w:type="gramEnd"/>
      <w:r w:rsidRPr="000D7ADB">
        <w:rPr>
          <w:rFonts w:eastAsiaTheme="minorEastAsia"/>
        </w:rPr>
        <w:t xml:space="preserve"> and their infection risks induced by different COVID-19 immunity statuses (hybrid and vaccine) across age groups. We showed that S a</w:t>
      </w:r>
      <w:r w:rsidR="00C66F38" w:rsidRPr="000D7ADB">
        <w:rPr>
          <w:rFonts w:eastAsiaTheme="minorEastAsia"/>
          <w:lang w:eastAsia="ko-KR"/>
        </w:rPr>
        <w:t>ntibody</w:t>
      </w:r>
      <w:r w:rsidRPr="000D7ADB">
        <w:rPr>
          <w:rFonts w:eastAsiaTheme="minorEastAsia"/>
        </w:rPr>
        <w:t xml:space="preserve"> </w:t>
      </w:r>
      <w:r w:rsidR="00D239E0" w:rsidRPr="000D7ADB">
        <w:rPr>
          <w:rFonts w:eastAsiaTheme="minorEastAsia"/>
        </w:rPr>
        <w:t>waning,</w:t>
      </w:r>
      <w:r w:rsidRPr="000D7ADB">
        <w:rPr>
          <w:rFonts w:eastAsiaTheme="minorEastAsia"/>
        </w:rPr>
        <w:t xml:space="preserve"> and infection </w:t>
      </w:r>
      <w:r w:rsidR="007D4587" w:rsidRPr="000D7ADB">
        <w:rPr>
          <w:rFonts w:eastAsiaTheme="minorEastAsia"/>
        </w:rPr>
        <w:t xml:space="preserve">risk </w:t>
      </w:r>
      <w:r w:rsidRPr="000D7ADB">
        <w:rPr>
          <w:rFonts w:eastAsiaTheme="minorEastAsia"/>
        </w:rPr>
        <w:t xml:space="preserve">trends are highly correlated; </w:t>
      </w:r>
      <w:r w:rsidR="00F20D9D" w:rsidRPr="000D7ADB">
        <w:rPr>
          <w:rFonts w:eastAsiaTheme="minorEastAsia"/>
        </w:rPr>
        <w:t xml:space="preserve">the </w:t>
      </w:r>
      <w:r w:rsidRPr="000D7ADB">
        <w:rPr>
          <w:rFonts w:eastAsiaTheme="minorEastAsia"/>
        </w:rPr>
        <w:t xml:space="preserve">hybrid group resulted in </w:t>
      </w:r>
      <w:r w:rsidR="00D114D9" w:rsidRPr="000D7ADB">
        <w:rPr>
          <w:rFonts w:eastAsiaTheme="minorEastAsia" w:hint="eastAsia"/>
          <w:lang w:eastAsia="ko-KR"/>
        </w:rPr>
        <w:t xml:space="preserve">at least 2 times </w:t>
      </w:r>
      <w:r w:rsidRPr="000D7ADB">
        <w:rPr>
          <w:rFonts w:eastAsiaTheme="minorEastAsia"/>
        </w:rPr>
        <w:t>higher and longer-lasting antibody responses</w:t>
      </w:r>
      <w:r w:rsidR="00C1611B" w:rsidRPr="000D7ADB">
        <w:rPr>
          <w:rFonts w:eastAsiaTheme="minorEastAsia" w:hint="eastAsia"/>
          <w:lang w:eastAsia="ko-KR"/>
        </w:rPr>
        <w:t xml:space="preserve"> and</w:t>
      </w:r>
      <w:r w:rsidR="007D4587" w:rsidRPr="000D7ADB">
        <w:rPr>
          <w:rFonts w:eastAsiaTheme="minorEastAsia" w:hint="eastAsia"/>
          <w:lang w:eastAsia="ko-KR"/>
        </w:rPr>
        <w:t xml:space="preserve"> &gt;40% higher </w:t>
      </w:r>
      <w:r w:rsidR="00C1611B" w:rsidRPr="000D7ADB">
        <w:rPr>
          <w:rFonts w:eastAsiaTheme="minorEastAsia" w:hint="eastAsia"/>
          <w:lang w:eastAsia="ko-KR"/>
        </w:rPr>
        <w:t xml:space="preserve">probability of protective effectiveness </w:t>
      </w:r>
      <w:r w:rsidR="00C1611B" w:rsidRPr="000D7ADB">
        <w:rPr>
          <w:rFonts w:eastAsiaTheme="minorEastAsia"/>
          <w:lang w:eastAsia="ko-KR"/>
        </w:rPr>
        <w:t>against</w:t>
      </w:r>
      <w:r w:rsidR="00C1611B" w:rsidRPr="000D7ADB">
        <w:rPr>
          <w:rFonts w:eastAsiaTheme="minorEastAsia" w:hint="eastAsia"/>
          <w:lang w:eastAsia="ko-KR"/>
        </w:rPr>
        <w:t xml:space="preserve"> infection at 12 months from </w:t>
      </w:r>
      <w:r w:rsidR="00C1611B" w:rsidRPr="000D7ADB">
        <w:rPr>
          <w:rFonts w:eastAsiaTheme="minorEastAsia"/>
          <w:lang w:eastAsia="ko-KR"/>
        </w:rPr>
        <w:t xml:space="preserve">the </w:t>
      </w:r>
      <w:r w:rsidR="00C1611B" w:rsidRPr="000D7ADB">
        <w:rPr>
          <w:rFonts w:eastAsiaTheme="minorEastAsia" w:hint="eastAsia"/>
          <w:lang w:eastAsia="ko-KR"/>
        </w:rPr>
        <w:t xml:space="preserve">last immunological event </w:t>
      </w:r>
      <w:r w:rsidR="00C1611B" w:rsidRPr="000D7ADB">
        <w:rPr>
          <w:rFonts w:eastAsiaTheme="minorEastAsia"/>
        </w:rPr>
        <w:t>compared to vaccination alone</w:t>
      </w:r>
      <w:r w:rsidR="00C1611B" w:rsidRPr="000D7ADB">
        <w:rPr>
          <w:rFonts w:eastAsiaTheme="minorEastAsia" w:hint="eastAsia"/>
          <w:lang w:eastAsia="ko-KR"/>
        </w:rPr>
        <w:t xml:space="preserve">. </w:t>
      </w:r>
      <w:r w:rsidR="00960A1D" w:rsidRPr="000D7ADB">
        <w:rPr>
          <w:rFonts w:eastAsiaTheme="minorEastAsia" w:hint="eastAsia"/>
          <w:lang w:eastAsia="ko-KR"/>
        </w:rPr>
        <w:t xml:space="preserve">We also found similar risk factor (such as </w:t>
      </w:r>
      <w:r w:rsidR="00960A1D" w:rsidRPr="000D7ADB">
        <w:rPr>
          <w:rFonts w:eastAsiaTheme="minorEastAsia"/>
          <w:lang w:eastAsia="ko-KR"/>
        </w:rPr>
        <w:t>female</w:t>
      </w:r>
      <w:r w:rsidR="00960A1D" w:rsidRPr="000D7ADB">
        <w:rPr>
          <w:rFonts w:eastAsiaTheme="minorEastAsia" w:hint="eastAsia"/>
          <w:lang w:eastAsia="ko-KR"/>
        </w:rPr>
        <w:t xml:space="preserve">) and different risk factors in hybrid and vaccine groups; </w:t>
      </w:r>
      <w:r w:rsidR="00960A1D" w:rsidRPr="000D7ADB">
        <w:t>the timing of infection or vaccination could be more critical than the sheer number of vaccine doses</w:t>
      </w:r>
      <w:r w:rsidR="00960A1D" w:rsidRPr="000D7ADB">
        <w:rPr>
          <w:rFonts w:eastAsiaTheme="minorEastAsia" w:hint="eastAsia"/>
          <w:lang w:eastAsia="ko-KR"/>
        </w:rPr>
        <w:t xml:space="preserve"> in hybrid group while c</w:t>
      </w:r>
      <w:r w:rsidR="00960A1D" w:rsidRPr="000D7ADB">
        <w:rPr>
          <w:rFonts w:eastAsiaTheme="minorEastAsia"/>
          <w:lang w:eastAsia="ko-KR"/>
        </w:rPr>
        <w:t xml:space="preserve">hildren </w:t>
      </w:r>
      <w:r w:rsidR="00960A1D" w:rsidRPr="000D7ADB">
        <w:rPr>
          <w:rFonts w:eastAsiaTheme="minorEastAsia" w:hint="eastAsia"/>
          <w:lang w:eastAsia="ko-KR"/>
        </w:rPr>
        <w:t xml:space="preserve">aged &lt;20 years </w:t>
      </w:r>
      <w:r w:rsidR="00960A1D" w:rsidRPr="000D7ADB">
        <w:rPr>
          <w:rFonts w:eastAsiaTheme="minorEastAsia"/>
          <w:lang w:eastAsia="ko-KR"/>
        </w:rPr>
        <w:t>without previous infection</w:t>
      </w:r>
      <w:r w:rsidR="00960A1D" w:rsidRPr="000D7ADB">
        <w:rPr>
          <w:rFonts w:eastAsiaTheme="minorEastAsia" w:hint="eastAsia"/>
          <w:lang w:eastAsia="ko-KR"/>
        </w:rPr>
        <w:t xml:space="preserve"> and elderly aged &gt;65 years (who </w:t>
      </w:r>
      <w:r w:rsidR="00960A1D" w:rsidRPr="000D7ADB">
        <w:rPr>
          <w:color w:val="000000"/>
          <w:shd w:val="clear" w:color="auto" w:fill="FFFFFF"/>
        </w:rPr>
        <w:t>are more likely to rely upon vaccination to increase immunity</w:t>
      </w:r>
      <w:r w:rsidR="00960A1D" w:rsidRPr="000D7ADB">
        <w:rPr>
          <w:rFonts w:eastAsiaTheme="minorEastAsia" w:hint="eastAsia"/>
          <w:color w:val="000000"/>
          <w:shd w:val="clear" w:color="auto" w:fill="FFFFFF"/>
          <w:lang w:eastAsia="ko-KR"/>
        </w:rPr>
        <w:t xml:space="preserve"> and </w:t>
      </w:r>
      <w:r w:rsidR="00960A1D" w:rsidRPr="000D7ADB">
        <w:rPr>
          <w:color w:val="000000"/>
          <w:shd w:val="clear" w:color="auto" w:fill="FFFFFF"/>
        </w:rPr>
        <w:t>might have waned</w:t>
      </w:r>
      <w:r w:rsidR="00960A1D" w:rsidRPr="000D7ADB">
        <w:rPr>
          <w:rFonts w:eastAsiaTheme="minorEastAsia" w:hint="eastAsia"/>
          <w:color w:val="000000"/>
          <w:shd w:val="clear" w:color="auto" w:fill="FFFFFF"/>
          <w:lang w:eastAsia="ko-KR"/>
        </w:rPr>
        <w:t xml:space="preserve">) might be prioritized for the booster vaccine. </w:t>
      </w:r>
      <w:r w:rsidR="00960A1D" w:rsidRPr="000D7ADB">
        <w:t xml:space="preserve">These findings could support the development of </w:t>
      </w:r>
      <w:r w:rsidR="00960A1D" w:rsidRPr="000D7ADB">
        <w:rPr>
          <w:rStyle w:val="Strong"/>
          <w:rFonts w:eastAsiaTheme="majorEastAsia"/>
          <w:b w:val="0"/>
          <w:bCs w:val="0"/>
        </w:rPr>
        <w:t>personalized vaccination schedules</w:t>
      </w:r>
      <w:r w:rsidR="00960A1D" w:rsidRPr="000D7ADB">
        <w:rPr>
          <w:b/>
          <w:bCs/>
        </w:rPr>
        <w:t>,</w:t>
      </w:r>
      <w:r w:rsidR="00960A1D" w:rsidRPr="000D7ADB">
        <w:t xml:space="preserve"> considering both recent infections and the timing of past vaccinations.</w:t>
      </w:r>
    </w:p>
    <w:p w14:paraId="07494D50" w14:textId="06BE3DB4" w:rsidR="00960A1D" w:rsidRDefault="00960A1D" w:rsidP="00D114D9">
      <w:pPr>
        <w:widowControl/>
        <w:tabs>
          <w:tab w:val="num" w:pos="720"/>
        </w:tabs>
        <w:adjustRightInd w:val="0"/>
        <w:spacing w:line="360" w:lineRule="auto"/>
        <w:contextualSpacing/>
        <w:jc w:val="both"/>
        <w:rPr>
          <w:rFonts w:eastAsiaTheme="minorEastAsia"/>
          <w:lang w:eastAsia="ko-KR"/>
        </w:rPr>
      </w:pPr>
    </w:p>
    <w:p w14:paraId="36BD77C3" w14:textId="77777777" w:rsidR="00D114D9" w:rsidRDefault="00D114D9" w:rsidP="00D114D9">
      <w:pPr>
        <w:widowControl/>
        <w:tabs>
          <w:tab w:val="num" w:pos="720"/>
        </w:tabs>
        <w:adjustRightInd w:val="0"/>
        <w:spacing w:line="360" w:lineRule="auto"/>
        <w:contextualSpacing/>
        <w:jc w:val="both"/>
        <w:rPr>
          <w:rFonts w:eastAsiaTheme="minorEastAsia"/>
          <w:lang w:eastAsia="ko-KR"/>
        </w:rPr>
      </w:pPr>
    </w:p>
    <w:p w14:paraId="62DBB89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6A0E1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C52FA7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4D74C187" w14:textId="77777777" w:rsidR="00B36C55" w:rsidRDefault="00B36C55" w:rsidP="00D114D9">
      <w:pPr>
        <w:widowControl/>
        <w:tabs>
          <w:tab w:val="num" w:pos="720"/>
        </w:tabs>
        <w:adjustRightInd w:val="0"/>
        <w:spacing w:line="360" w:lineRule="auto"/>
        <w:contextualSpacing/>
        <w:jc w:val="both"/>
        <w:rPr>
          <w:rFonts w:eastAsiaTheme="minorEastAsia"/>
          <w:lang w:eastAsia="ko-KR"/>
        </w:rPr>
      </w:pPr>
    </w:p>
    <w:p w14:paraId="3F32B233" w14:textId="77777777" w:rsidR="00B36C55" w:rsidRDefault="00B36C55" w:rsidP="00D114D9">
      <w:pPr>
        <w:widowControl/>
        <w:tabs>
          <w:tab w:val="num" w:pos="720"/>
        </w:tabs>
        <w:adjustRightInd w:val="0"/>
        <w:spacing w:line="360" w:lineRule="auto"/>
        <w:contextualSpacing/>
        <w:jc w:val="both"/>
        <w:rPr>
          <w:rFonts w:eastAsiaTheme="minorEastAsia"/>
          <w:lang w:eastAsia="ko-KR"/>
        </w:rPr>
      </w:pPr>
    </w:p>
    <w:p w14:paraId="14664E6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2483177" w14:textId="77777777" w:rsidR="00406147" w:rsidRDefault="00406147" w:rsidP="00D114D9">
      <w:pPr>
        <w:widowControl/>
        <w:tabs>
          <w:tab w:val="num" w:pos="720"/>
        </w:tabs>
        <w:adjustRightInd w:val="0"/>
        <w:spacing w:line="360" w:lineRule="auto"/>
        <w:contextualSpacing/>
        <w:jc w:val="both"/>
        <w:rPr>
          <w:rFonts w:eastAsiaTheme="minorEastAsia"/>
          <w:lang w:eastAsia="ko-KR"/>
        </w:rPr>
      </w:pPr>
    </w:p>
    <w:p w14:paraId="453CF62E" w14:textId="77777777" w:rsidR="000904F4" w:rsidRDefault="000904F4" w:rsidP="00D114D9">
      <w:pPr>
        <w:widowControl/>
        <w:tabs>
          <w:tab w:val="num" w:pos="720"/>
        </w:tabs>
        <w:adjustRightInd w:val="0"/>
        <w:spacing w:line="360" w:lineRule="auto"/>
        <w:contextualSpacing/>
        <w:jc w:val="both"/>
        <w:rPr>
          <w:rFonts w:eastAsiaTheme="minorEastAsia"/>
          <w:lang w:eastAsia="ko-KR"/>
        </w:rPr>
      </w:pPr>
    </w:p>
    <w:p w14:paraId="24AB4BE1" w14:textId="77777777" w:rsidR="000904F4" w:rsidRDefault="000904F4" w:rsidP="00D114D9">
      <w:pPr>
        <w:widowControl/>
        <w:tabs>
          <w:tab w:val="num" w:pos="720"/>
        </w:tabs>
        <w:adjustRightInd w:val="0"/>
        <w:spacing w:line="360" w:lineRule="auto"/>
        <w:contextualSpacing/>
        <w:jc w:val="both"/>
        <w:rPr>
          <w:rFonts w:eastAsiaTheme="minorEastAsia"/>
          <w:lang w:eastAsia="ko-KR"/>
        </w:rPr>
      </w:pPr>
    </w:p>
    <w:p w14:paraId="3015181E" w14:textId="77777777" w:rsidR="00406147" w:rsidRDefault="00406147" w:rsidP="00D114D9">
      <w:pPr>
        <w:widowControl/>
        <w:tabs>
          <w:tab w:val="num" w:pos="720"/>
        </w:tabs>
        <w:adjustRightInd w:val="0"/>
        <w:spacing w:line="360" w:lineRule="auto"/>
        <w:contextualSpacing/>
        <w:jc w:val="both"/>
        <w:rPr>
          <w:rFonts w:eastAsiaTheme="minorEastAsia"/>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lastRenderedPageBreak/>
        <w:t>References</w:t>
      </w:r>
    </w:p>
    <w:p w14:paraId="6ECE9239" w14:textId="4303C0AD" w:rsidR="002D196E" w:rsidRPr="002D196E" w:rsidRDefault="00B61119" w:rsidP="002D196E">
      <w:pPr>
        <w:rPr>
          <w:rFonts w:eastAsiaTheme="minorEastAsia"/>
          <w:lang w:eastAsia="ko-KR"/>
        </w:rPr>
      </w:pPr>
      <w:r>
        <w:rPr>
          <w:rFonts w:eastAsiaTheme="minorEastAsia"/>
          <w:noProof/>
          <w:lang w:eastAsia="ko-KR"/>
        </w:rPr>
        <w:t xml:space="preserve"> </w:t>
      </w:r>
    </w:p>
    <w:p w14:paraId="38BC3CC5" w14:textId="77777777" w:rsidR="00CA23C0" w:rsidRPr="00CA23C0" w:rsidRDefault="00901120" w:rsidP="00CA23C0">
      <w:pPr>
        <w:pStyle w:val="Bibliography"/>
      </w:pPr>
      <w:r>
        <w:t xml:space="preserve"> </w:t>
      </w:r>
      <w:r w:rsidR="00B61119">
        <w:rPr>
          <w:noProof/>
        </w:rPr>
        <w:t xml:space="preserve">  </w:t>
      </w:r>
      <w:r w:rsidR="00896C34">
        <w:rPr>
          <w:noProof/>
        </w:rPr>
        <w:fldChar w:fldCharType="begin"/>
      </w:r>
      <w:r w:rsidR="00896C34">
        <w:rPr>
          <w:noProof/>
        </w:rPr>
        <w:instrText xml:space="preserve"> ADDIN ZOTERO_BIBL {"uncited":[],"omitted":[],"custom":[]} CSL_BIBLIOGRAPHY </w:instrText>
      </w:r>
      <w:r w:rsidR="00896C34">
        <w:rPr>
          <w:noProof/>
        </w:rPr>
        <w:fldChar w:fldCharType="separate"/>
      </w:r>
      <w:r w:rsidR="00CA23C0" w:rsidRPr="00CA23C0">
        <w:t>[1]</w:t>
      </w:r>
      <w:r w:rsidR="00CA23C0" w:rsidRPr="00CA23C0">
        <w:tab/>
        <w:t xml:space="preserve">S. Gazit </w:t>
      </w:r>
      <w:r w:rsidR="00CA23C0" w:rsidRPr="00CA23C0">
        <w:rPr>
          <w:i/>
          <w:iCs/>
        </w:rPr>
        <w:t>et al.</w:t>
      </w:r>
      <w:r w:rsidR="00CA23C0" w:rsidRPr="00CA23C0">
        <w:t xml:space="preserve">, “Hybrid immunity against reinfection with SARS-CoV-2 following a previous SARS-CoV-2 infection and single dose of the BNT162b2 vaccine in children and adolescents: a target trial emulation,” </w:t>
      </w:r>
      <w:r w:rsidR="00CA23C0" w:rsidRPr="00CA23C0">
        <w:rPr>
          <w:i/>
          <w:iCs/>
        </w:rPr>
        <w:t>Lancet Microbe</w:t>
      </w:r>
      <w:r w:rsidR="00CA23C0" w:rsidRPr="00CA23C0">
        <w:t>, vol. 4, no. 7, pp. e495–e505, Jul. 2023, doi: 10.1016/S2666-5247(23)00103-9.</w:t>
      </w:r>
    </w:p>
    <w:p w14:paraId="287418FA" w14:textId="77777777" w:rsidR="00CA23C0" w:rsidRPr="00CA23C0" w:rsidRDefault="00CA23C0" w:rsidP="00CA23C0">
      <w:pPr>
        <w:pStyle w:val="Bibliography"/>
      </w:pPr>
      <w:r w:rsidRPr="00CA23C0">
        <w:t>[2]</w:t>
      </w:r>
      <w:r w:rsidRPr="00CA23C0">
        <w:tab/>
        <w:t xml:space="preserve">M. Karachaliou </w:t>
      </w:r>
      <w:r w:rsidRPr="00CA23C0">
        <w:rPr>
          <w:i/>
          <w:iCs/>
        </w:rPr>
        <w:t>et al.</w:t>
      </w:r>
      <w:r w:rsidRPr="00CA23C0">
        <w:t xml:space="preserve">, “SARS-CoV-2 infection, vaccination, and antibody response trajectories in adults: a cohort study in Catalonia,” </w:t>
      </w:r>
      <w:r w:rsidRPr="00CA23C0">
        <w:rPr>
          <w:i/>
          <w:iCs/>
        </w:rPr>
        <w:t>BMC Med.</w:t>
      </w:r>
      <w:r w:rsidRPr="00CA23C0">
        <w:t>, vol. 20, p. 347, Sep. 2022, doi: 10.1186/s12916-022-02547-2.</w:t>
      </w:r>
    </w:p>
    <w:p w14:paraId="08EEE645" w14:textId="77777777" w:rsidR="00CA23C0" w:rsidRPr="00CA23C0" w:rsidRDefault="00CA23C0" w:rsidP="00CA23C0">
      <w:pPr>
        <w:pStyle w:val="Bibliography"/>
      </w:pPr>
      <w:r w:rsidRPr="00CA23C0">
        <w:t>[3]</w:t>
      </w:r>
      <w:r w:rsidRPr="00CA23C0">
        <w:tab/>
        <w:t xml:space="preserve">Y. Wei </w:t>
      </w:r>
      <w:r w:rsidRPr="00CA23C0">
        <w:rPr>
          <w:i/>
          <w:iCs/>
        </w:rPr>
        <w:t>et al.</w:t>
      </w:r>
      <w:r w:rsidRPr="00CA23C0">
        <w:t xml:space="preserve">, “Estimation of Vaccine Effectiveness of CoronaVac and BNT162b2 Against Severe Outcomes Over Time Among Patients With SARS-CoV-2 Omicron,” </w:t>
      </w:r>
      <w:r w:rsidRPr="00CA23C0">
        <w:rPr>
          <w:i/>
          <w:iCs/>
        </w:rPr>
        <w:t>JAMA Netw. Open</w:t>
      </w:r>
      <w:r w:rsidRPr="00CA23C0">
        <w:t>, vol. 6, no. 2, p. e2254777, Feb. 2023, doi: 10.1001/jamanetworkopen.2022.54777.</w:t>
      </w:r>
    </w:p>
    <w:p w14:paraId="5004A86D" w14:textId="77777777" w:rsidR="00CA23C0" w:rsidRPr="00CA23C0" w:rsidRDefault="00CA23C0" w:rsidP="00CA23C0">
      <w:pPr>
        <w:pStyle w:val="Bibliography"/>
      </w:pPr>
      <w:r w:rsidRPr="00CA23C0">
        <w:t>[4]</w:t>
      </w:r>
      <w:r w:rsidRPr="00CA23C0">
        <w:tab/>
        <w:t xml:space="preserve">M. Fabiani </w:t>
      </w:r>
      <w:r w:rsidRPr="00CA23C0">
        <w:rPr>
          <w:i/>
          <w:iCs/>
        </w:rPr>
        <w:t>et al.</w:t>
      </w:r>
      <w:r w:rsidRPr="00CA23C0">
        <w:t xml:space="preserve">, “Effectiveness of mRNA vaccines and waning of protection against SARS-CoV-2 infection and severe covid-19 during predominant circulation of the delta variant in Italy: retrospective cohort study,” </w:t>
      </w:r>
      <w:r w:rsidRPr="00CA23C0">
        <w:rPr>
          <w:i/>
          <w:iCs/>
        </w:rPr>
        <w:t>BMJ</w:t>
      </w:r>
      <w:r w:rsidRPr="00CA23C0">
        <w:t>, vol. 376, p. e069052, Feb. 2022, doi: 10.1136/bmj-2021-069052.</w:t>
      </w:r>
    </w:p>
    <w:p w14:paraId="5DBE42C0" w14:textId="77777777" w:rsidR="00CA23C0" w:rsidRPr="00CA23C0" w:rsidRDefault="00CA23C0" w:rsidP="00CA23C0">
      <w:pPr>
        <w:pStyle w:val="Bibliography"/>
      </w:pPr>
      <w:r w:rsidRPr="00CA23C0">
        <w:t>[5]</w:t>
      </w:r>
      <w:r w:rsidRPr="00CA23C0">
        <w:tab/>
        <w:t xml:space="preserve">N. Wu </w:t>
      </w:r>
      <w:r w:rsidRPr="00CA23C0">
        <w:rPr>
          <w:i/>
          <w:iCs/>
        </w:rPr>
        <w:t>et al.</w:t>
      </w:r>
      <w:r w:rsidRPr="00CA23C0">
        <w:t xml:space="preserve">, “Long-term effectiveness of COVID-19 vaccines against infections, hospitalisations, and mortality in adults: findings from a rapid living systematic evidence synthesis and meta-analysis up to December, 2022,” </w:t>
      </w:r>
      <w:r w:rsidRPr="00CA23C0">
        <w:rPr>
          <w:i/>
          <w:iCs/>
        </w:rPr>
        <w:t>Lancet Respir. Med.</w:t>
      </w:r>
      <w:r w:rsidRPr="00CA23C0">
        <w:t>, vol. 11, no. 5, pp. 439–452, May 2023, doi: 10.1016/S2213-2600(23)00015-2.</w:t>
      </w:r>
    </w:p>
    <w:p w14:paraId="6713A1D4" w14:textId="77777777" w:rsidR="00CA23C0" w:rsidRPr="00CA23C0" w:rsidRDefault="00CA23C0" w:rsidP="00CA23C0">
      <w:pPr>
        <w:pStyle w:val="Bibliography"/>
      </w:pPr>
      <w:r w:rsidRPr="00CA23C0">
        <w:t>[6]</w:t>
      </w:r>
      <w:r w:rsidRPr="00CA23C0">
        <w:tab/>
        <w:t xml:space="preserve">N. Andrews </w:t>
      </w:r>
      <w:r w:rsidRPr="00CA23C0">
        <w:rPr>
          <w:i/>
          <w:iCs/>
        </w:rPr>
        <w:t>et al.</w:t>
      </w:r>
      <w:r w:rsidRPr="00CA23C0">
        <w:t xml:space="preserve">, “Covid-19 Vaccine Effectiveness against the Omicron (B.1.1.529) Variant,” </w:t>
      </w:r>
      <w:r w:rsidRPr="00CA23C0">
        <w:rPr>
          <w:i/>
          <w:iCs/>
        </w:rPr>
        <w:t>N. Engl. J. Med.</w:t>
      </w:r>
      <w:r w:rsidRPr="00CA23C0">
        <w:t>, p. NEJMoa2119451, Mar. 2022, doi: 10.1056/NEJMoa2119451.</w:t>
      </w:r>
    </w:p>
    <w:p w14:paraId="7734394C" w14:textId="77777777" w:rsidR="00CA23C0" w:rsidRPr="00CA23C0" w:rsidRDefault="00CA23C0" w:rsidP="00CA23C0">
      <w:pPr>
        <w:pStyle w:val="Bibliography"/>
      </w:pPr>
      <w:r w:rsidRPr="00CA23C0">
        <w:t>[7]</w:t>
      </w:r>
      <w:r w:rsidRPr="00CA23C0">
        <w:tab/>
        <w:t xml:space="preserve">D. Cromer </w:t>
      </w:r>
      <w:r w:rsidRPr="00CA23C0">
        <w:rPr>
          <w:i/>
          <w:iCs/>
        </w:rPr>
        <w:t>et al.</w:t>
      </w:r>
      <w:r w:rsidRPr="00CA23C0">
        <w:t xml:space="preserve">, “Neutralising antibody titres as predictors of protection against SARS-CoV-2 variants and the impact of boosting: a meta-analysis,” </w:t>
      </w:r>
      <w:r w:rsidRPr="00CA23C0">
        <w:rPr>
          <w:i/>
          <w:iCs/>
        </w:rPr>
        <w:t>Lancet Microbe</w:t>
      </w:r>
      <w:r w:rsidRPr="00CA23C0">
        <w:t>, vol. 3, no. 1, pp. e52–e61, Jan. 2022, doi: 10.1016/S2666-5247(21)00267-6.</w:t>
      </w:r>
    </w:p>
    <w:p w14:paraId="29871F68" w14:textId="77777777" w:rsidR="00CA23C0" w:rsidRPr="00CA23C0" w:rsidRDefault="00CA23C0" w:rsidP="00CA23C0">
      <w:pPr>
        <w:pStyle w:val="Bibliography"/>
      </w:pPr>
      <w:r w:rsidRPr="00CA23C0">
        <w:t>[8]</w:t>
      </w:r>
      <w:r w:rsidRPr="00CA23C0">
        <w:tab/>
        <w:t xml:space="preserve">G. Moncunill </w:t>
      </w:r>
      <w:r w:rsidRPr="00CA23C0">
        <w:rPr>
          <w:i/>
          <w:iCs/>
        </w:rPr>
        <w:t>et al.</w:t>
      </w:r>
      <w:r w:rsidRPr="00CA23C0">
        <w:t xml:space="preserve">, “Determinants of early antibody responses to COVID-19 mRNA vaccines in a cohort of exposed and naïve healthcare workers,” </w:t>
      </w:r>
      <w:r w:rsidRPr="00CA23C0">
        <w:rPr>
          <w:i/>
          <w:iCs/>
        </w:rPr>
        <w:t>EBioMedicine</w:t>
      </w:r>
      <w:r w:rsidRPr="00CA23C0">
        <w:t>, vol. 75, p. 103805, Jan. 2022, doi: 10.1016/j.ebiom.2021.103805.</w:t>
      </w:r>
    </w:p>
    <w:p w14:paraId="3FCCA9EE" w14:textId="77777777" w:rsidR="00CA23C0" w:rsidRPr="00CA23C0" w:rsidRDefault="00CA23C0" w:rsidP="00CA23C0">
      <w:pPr>
        <w:pStyle w:val="Bibliography"/>
      </w:pPr>
      <w:r w:rsidRPr="00CA23C0">
        <w:t>[9]</w:t>
      </w:r>
      <w:r w:rsidRPr="00CA23C0">
        <w:tab/>
        <w:t xml:space="preserve">H. Ward </w:t>
      </w:r>
      <w:r w:rsidRPr="00CA23C0">
        <w:rPr>
          <w:i/>
          <w:iCs/>
        </w:rPr>
        <w:t>et al.</w:t>
      </w:r>
      <w:r w:rsidRPr="00CA23C0">
        <w:t xml:space="preserve">, “Population antibody responses following COVID-19 vaccination in 212,102 individuals,” </w:t>
      </w:r>
      <w:r w:rsidRPr="00CA23C0">
        <w:rPr>
          <w:i/>
          <w:iCs/>
        </w:rPr>
        <w:t>Nat. Commun.</w:t>
      </w:r>
      <w:r w:rsidRPr="00CA23C0">
        <w:t>, vol. 13, no. 1, p. 907, Feb. 2022, doi: 10.1038/s41467-022-28527-x.</w:t>
      </w:r>
    </w:p>
    <w:p w14:paraId="299FDE70" w14:textId="77777777" w:rsidR="00CA23C0" w:rsidRPr="00CA23C0" w:rsidRDefault="00CA23C0" w:rsidP="00CA23C0">
      <w:pPr>
        <w:pStyle w:val="Bibliography"/>
      </w:pPr>
      <w:r w:rsidRPr="00CA23C0">
        <w:t>[10]</w:t>
      </w:r>
      <w:r w:rsidRPr="00CA23C0">
        <w:tab/>
        <w:t>“Protection of COVID-19 vaccination and previous infection against Omicron BA.1, BA.2 and Delta SARS-CoV-2 infections | Nature Communications.” Accessed: Sep. 23, 2024. [Online]. Available: https://www.nature.com/articles/s41467-022-31838-8</w:t>
      </w:r>
    </w:p>
    <w:p w14:paraId="75253365" w14:textId="77777777" w:rsidR="00CA23C0" w:rsidRPr="00CA23C0" w:rsidRDefault="00CA23C0" w:rsidP="00CA23C0">
      <w:pPr>
        <w:pStyle w:val="Bibliography"/>
      </w:pPr>
      <w:r w:rsidRPr="00CA23C0">
        <w:t>[11]</w:t>
      </w:r>
      <w:r w:rsidRPr="00CA23C0">
        <w:tab/>
        <w:t xml:space="preserve">N. Bobrovitz </w:t>
      </w:r>
      <w:r w:rsidRPr="00CA23C0">
        <w:rPr>
          <w:i/>
          <w:iCs/>
        </w:rPr>
        <w:t>et al.</w:t>
      </w:r>
      <w:r w:rsidRPr="00CA23C0">
        <w:t xml:space="preserve">, “Protective effectiveness of prior SARS-CoV-2 infection and hybrid immunity against Omicron infection and severe disease: a systematic review and meta-regression,” Oct. 24, 2022, </w:t>
      </w:r>
      <w:r w:rsidRPr="00CA23C0">
        <w:rPr>
          <w:i/>
          <w:iCs/>
        </w:rPr>
        <w:t>medRxiv</w:t>
      </w:r>
      <w:r w:rsidRPr="00CA23C0">
        <w:t>. doi: 10.1101/2022.10.02.22280610.</w:t>
      </w:r>
    </w:p>
    <w:p w14:paraId="2F319930" w14:textId="77777777" w:rsidR="00CA23C0" w:rsidRPr="00CA23C0" w:rsidRDefault="00CA23C0" w:rsidP="00CA23C0">
      <w:pPr>
        <w:pStyle w:val="Bibliography"/>
      </w:pPr>
      <w:r w:rsidRPr="00CA23C0">
        <w:t>[12]</w:t>
      </w:r>
      <w:r w:rsidRPr="00CA23C0">
        <w:tab/>
        <w:t xml:space="preserve">Y. Goldberg </w:t>
      </w:r>
      <w:r w:rsidRPr="00CA23C0">
        <w:rPr>
          <w:i/>
          <w:iCs/>
        </w:rPr>
        <w:t>et al.</w:t>
      </w:r>
      <w:r w:rsidRPr="00CA23C0">
        <w:t xml:space="preserve">, “Protection and Waning of Natural and Hybrid Immunity to SARS-CoV-2,” </w:t>
      </w:r>
      <w:r w:rsidRPr="00CA23C0">
        <w:rPr>
          <w:i/>
          <w:iCs/>
        </w:rPr>
        <w:t>N. Engl. J. Med.</w:t>
      </w:r>
      <w:r w:rsidRPr="00CA23C0">
        <w:t>, vol. 386, no. 23, pp. 2201–2212, Jun. 2022, doi: 10.1056/NEJMoa2118946.</w:t>
      </w:r>
    </w:p>
    <w:p w14:paraId="1CCE84B5" w14:textId="77777777" w:rsidR="00CA23C0" w:rsidRPr="00CA23C0" w:rsidRDefault="00CA23C0" w:rsidP="00CA23C0">
      <w:pPr>
        <w:pStyle w:val="Bibliography"/>
      </w:pPr>
      <w:r w:rsidRPr="00CA23C0">
        <w:t>[13]</w:t>
      </w:r>
      <w:r w:rsidRPr="00CA23C0">
        <w:tab/>
        <w:t xml:space="preserve">N. Bobrovitz </w:t>
      </w:r>
      <w:r w:rsidRPr="00CA23C0">
        <w:rPr>
          <w:i/>
          <w:iCs/>
        </w:rPr>
        <w:t>et al.</w:t>
      </w:r>
      <w:r w:rsidRPr="00CA23C0">
        <w:t xml:space="preserve">, “Protective effectiveness of previous SARS-CoV-2 infection and hybrid immunity against the omicron variant and severe disease: a systematic review and meta-regression,” </w:t>
      </w:r>
      <w:r w:rsidRPr="00CA23C0">
        <w:rPr>
          <w:i/>
          <w:iCs/>
        </w:rPr>
        <w:t>Lancet Infect. Dis.</w:t>
      </w:r>
      <w:r w:rsidRPr="00CA23C0">
        <w:t>, vol. 23, no. 5, pp. 556–567, May 2023, doi: 10.1016/S1473-3099(22)00801-5.</w:t>
      </w:r>
    </w:p>
    <w:p w14:paraId="39C5C50F" w14:textId="77777777" w:rsidR="00CA23C0" w:rsidRPr="00CA23C0" w:rsidRDefault="00CA23C0" w:rsidP="00CA23C0">
      <w:pPr>
        <w:pStyle w:val="Bibliography"/>
      </w:pPr>
      <w:r w:rsidRPr="00CA23C0">
        <w:t>[14]</w:t>
      </w:r>
      <w:r w:rsidRPr="00CA23C0">
        <w:tab/>
        <w:t xml:space="preserve">J. Han </w:t>
      </w:r>
      <w:r w:rsidRPr="00CA23C0">
        <w:rPr>
          <w:i/>
          <w:iCs/>
        </w:rPr>
        <w:t>et al.</w:t>
      </w:r>
      <w:r w:rsidRPr="00CA23C0">
        <w:t xml:space="preserve">, “Korea Seroprevalence Study of Monitoring of SARS-COV-2 Antibody Retention and Transmission (K-SEROSMART): findings from national representative sample,” </w:t>
      </w:r>
      <w:r w:rsidRPr="00CA23C0">
        <w:rPr>
          <w:i/>
          <w:iCs/>
        </w:rPr>
        <w:t>Epidemiol. Health</w:t>
      </w:r>
      <w:r w:rsidRPr="00CA23C0">
        <w:t>, vol. 45, 2023, doi: 10.4178/epih.e2023075.</w:t>
      </w:r>
    </w:p>
    <w:p w14:paraId="732597DA" w14:textId="77777777" w:rsidR="00CA23C0" w:rsidRPr="00CA23C0" w:rsidRDefault="00CA23C0" w:rsidP="00CA23C0">
      <w:pPr>
        <w:pStyle w:val="Bibliography"/>
      </w:pPr>
      <w:r w:rsidRPr="00CA23C0">
        <w:t>[15]</w:t>
      </w:r>
      <w:r w:rsidRPr="00CA23C0">
        <w:tab/>
        <w:t xml:space="preserve">D. Steensels, N. Pierlet, J. Penders, D. Mesotten, and L. Heylen, “Comparison of SARS-CoV-2 Antibody Response Following Vaccination With BNT162b2 and mRNA-1273,” </w:t>
      </w:r>
      <w:r w:rsidRPr="00CA23C0">
        <w:rPr>
          <w:i/>
          <w:iCs/>
        </w:rPr>
        <w:t>JAMA</w:t>
      </w:r>
      <w:r w:rsidRPr="00CA23C0">
        <w:t>, vol. 326, no. 15, pp. 1533–1535, Oct. 2021, doi: 10.1001/jama.2021.15125.</w:t>
      </w:r>
    </w:p>
    <w:p w14:paraId="043F8A5F" w14:textId="77777777" w:rsidR="00CA23C0" w:rsidRPr="00CA23C0" w:rsidRDefault="00CA23C0" w:rsidP="00CA23C0">
      <w:pPr>
        <w:pStyle w:val="Bibliography"/>
      </w:pPr>
      <w:r w:rsidRPr="00CA23C0">
        <w:t>[16]</w:t>
      </w:r>
      <w:r w:rsidRPr="00CA23C0">
        <w:tab/>
        <w:t xml:space="preserve">W. F. Garcia-Beltran </w:t>
      </w:r>
      <w:r w:rsidRPr="00CA23C0">
        <w:rPr>
          <w:i/>
          <w:iCs/>
        </w:rPr>
        <w:t>et al.</w:t>
      </w:r>
      <w:r w:rsidRPr="00CA23C0">
        <w:t xml:space="preserve">, “mRNA-based COVID-19 vaccine boosters induce neutralizing immunity against SARS-CoV-2 Omicron variant,” </w:t>
      </w:r>
      <w:r w:rsidRPr="00CA23C0">
        <w:rPr>
          <w:i/>
          <w:iCs/>
        </w:rPr>
        <w:t>Cell</w:t>
      </w:r>
      <w:r w:rsidRPr="00CA23C0">
        <w:t>, vol. 185, no. 3, pp. 457-466.e4, Feb. 2022, doi: 10.1016/j.cell.2021.12.033.</w:t>
      </w:r>
    </w:p>
    <w:p w14:paraId="14AC21E0" w14:textId="77777777" w:rsidR="00CA23C0" w:rsidRPr="00CA23C0" w:rsidRDefault="00CA23C0" w:rsidP="00CA23C0">
      <w:pPr>
        <w:pStyle w:val="Bibliography"/>
      </w:pPr>
      <w:r w:rsidRPr="00CA23C0">
        <w:t>[17]</w:t>
      </w:r>
      <w:r w:rsidRPr="00CA23C0">
        <w:tab/>
        <w:t xml:space="preserve">B. Carstensen, M. Plummer, E. Laara, and M. Hills, </w:t>
      </w:r>
      <w:r w:rsidRPr="00CA23C0">
        <w:rPr>
          <w:i/>
          <w:iCs/>
        </w:rPr>
        <w:t>Epi: Statistical Analysis in Epidemiology</w:t>
      </w:r>
      <w:r w:rsidRPr="00CA23C0">
        <w:t>. (Jul. 18, 2024). Accessed: Aug. 12, 2024. [Online]. Available: https://cran.r-project.org/web/packages/Epi/index.html</w:t>
      </w:r>
    </w:p>
    <w:p w14:paraId="2A9C4D2B" w14:textId="77777777" w:rsidR="00CA23C0" w:rsidRPr="00CA23C0" w:rsidRDefault="00CA23C0" w:rsidP="00CA23C0">
      <w:pPr>
        <w:pStyle w:val="Bibliography"/>
      </w:pPr>
      <w:r w:rsidRPr="00CA23C0">
        <w:t>[18]</w:t>
      </w:r>
      <w:r w:rsidRPr="00CA23C0">
        <w:tab/>
        <w:t xml:space="preserve">N. Pearce, “Analysis of matched case-control studies,” </w:t>
      </w:r>
      <w:r w:rsidRPr="00CA23C0">
        <w:rPr>
          <w:i/>
          <w:iCs/>
        </w:rPr>
        <w:t>BMJ</w:t>
      </w:r>
      <w:r w:rsidRPr="00CA23C0">
        <w:t>, vol. 352, p. i969, Feb. 2016, doi: 10.1136/bmj.i969.</w:t>
      </w:r>
    </w:p>
    <w:p w14:paraId="49492657" w14:textId="77777777" w:rsidR="00CA23C0" w:rsidRPr="00CA23C0" w:rsidRDefault="00CA23C0" w:rsidP="00CA23C0">
      <w:pPr>
        <w:pStyle w:val="Bibliography"/>
      </w:pPr>
      <w:r w:rsidRPr="00CA23C0">
        <w:t>[19]</w:t>
      </w:r>
      <w:r w:rsidRPr="00CA23C0">
        <w:tab/>
        <w:t xml:space="preserve">“Seroprevalence of SARS-CoV-2 antibodies in the community based on participants in the 2020 Korea National Health and Nutrition Examination Survey.” Accessed: Sep. 04, 2024. [Online]. Available: </w:t>
      </w:r>
      <w:r w:rsidRPr="00CA23C0">
        <w:lastRenderedPageBreak/>
        <w:t>https://www.e-epih.org/journal/view.php?number=1276</w:t>
      </w:r>
    </w:p>
    <w:p w14:paraId="1650A888" w14:textId="77777777" w:rsidR="00CA23C0" w:rsidRPr="00CA23C0" w:rsidRDefault="00CA23C0" w:rsidP="00CA23C0">
      <w:pPr>
        <w:pStyle w:val="Bibliography"/>
      </w:pPr>
      <w:r w:rsidRPr="00CA23C0">
        <w:t>[20]</w:t>
      </w:r>
      <w:r w:rsidRPr="00CA23C0">
        <w:tab/>
        <w:t xml:space="preserve">M. Karachaliou </w:t>
      </w:r>
      <w:r w:rsidRPr="00CA23C0">
        <w:rPr>
          <w:i/>
          <w:iCs/>
        </w:rPr>
        <w:t>et al.</w:t>
      </w:r>
      <w:r w:rsidRPr="00CA23C0">
        <w:t xml:space="preserve">, “SARS-CoV-2 infection, vaccination, and antibody response trajectories in adults: a cohort study in Catalonia,” </w:t>
      </w:r>
      <w:r w:rsidRPr="00CA23C0">
        <w:rPr>
          <w:i/>
          <w:iCs/>
        </w:rPr>
        <w:t>BMC Med.</w:t>
      </w:r>
      <w:r w:rsidRPr="00CA23C0">
        <w:t>, vol. 20, no. 1, p. 347, Sep. 2022, doi: 10.1186/s12916-022-02547-2.</w:t>
      </w:r>
    </w:p>
    <w:p w14:paraId="2F5E237A" w14:textId="77777777" w:rsidR="00CA23C0" w:rsidRPr="00CA23C0" w:rsidRDefault="00CA23C0" w:rsidP="00CA23C0">
      <w:pPr>
        <w:pStyle w:val="Bibliography"/>
      </w:pPr>
      <w:r w:rsidRPr="00CA23C0">
        <w:t>[21]</w:t>
      </w:r>
      <w:r w:rsidRPr="00CA23C0">
        <w:tab/>
        <w:t xml:space="preserve">N. Eliakim-Raz </w:t>
      </w:r>
      <w:r w:rsidRPr="00CA23C0">
        <w:rPr>
          <w:i/>
          <w:iCs/>
        </w:rPr>
        <w:t>et al.</w:t>
      </w:r>
      <w:r w:rsidRPr="00CA23C0">
        <w:t xml:space="preserve">, “Three-month follow-up of durability of response to the third dose of the SARS-CoV-2 BNT162b2 vaccine in adults aged 60 years and older: a prospective cohort study,” </w:t>
      </w:r>
      <w:r w:rsidRPr="00CA23C0">
        <w:rPr>
          <w:i/>
          <w:iCs/>
        </w:rPr>
        <w:t>BMJ Open</w:t>
      </w:r>
      <w:r w:rsidRPr="00CA23C0">
        <w:t>, vol. 12, no. 8, p. e061584, Aug. 2022, doi: 10.1136/bmjopen-2022-061584.</w:t>
      </w:r>
    </w:p>
    <w:p w14:paraId="4983D064" w14:textId="77777777" w:rsidR="00CA23C0" w:rsidRPr="00CA23C0" w:rsidRDefault="00CA23C0" w:rsidP="00CA23C0">
      <w:pPr>
        <w:pStyle w:val="Bibliography"/>
      </w:pPr>
      <w:r w:rsidRPr="00CA23C0">
        <w:t>[22]</w:t>
      </w:r>
      <w:r w:rsidRPr="00CA23C0">
        <w:tab/>
        <w:t xml:space="preserve">J. A. Montes-González </w:t>
      </w:r>
      <w:r w:rsidRPr="00CA23C0">
        <w:rPr>
          <w:i/>
          <w:iCs/>
        </w:rPr>
        <w:t>et al.</w:t>
      </w:r>
      <w:r w:rsidRPr="00CA23C0">
        <w:t xml:space="preserve">, “Protection of hybrid immunity against SARS-CoV-2 reinfection and severe COVID-19 during periods of Omicron variant predominance in Mexico,” </w:t>
      </w:r>
      <w:r w:rsidRPr="00CA23C0">
        <w:rPr>
          <w:i/>
          <w:iCs/>
        </w:rPr>
        <w:t>Front. Public Health</w:t>
      </w:r>
      <w:r w:rsidRPr="00CA23C0">
        <w:t>, vol. 11, Apr. 2023, doi: 10.3389/fpubh.2023.1146059.</w:t>
      </w:r>
    </w:p>
    <w:p w14:paraId="60DE7AB2" w14:textId="77777777" w:rsidR="00CA23C0" w:rsidRPr="00CA23C0" w:rsidRDefault="00CA23C0" w:rsidP="00CA23C0">
      <w:pPr>
        <w:pStyle w:val="Bibliography"/>
      </w:pPr>
      <w:r w:rsidRPr="00CA23C0">
        <w:t>[23]</w:t>
      </w:r>
      <w:r w:rsidRPr="00CA23C0">
        <w:tab/>
        <w:t xml:space="preserve">M. Lipsitch, F. Krammer, G. Regev-Yochay, Y. Lustig, and R. D. Balicer, “SARS-CoV-2 breakthrough infections in vaccinated individuals: measurement, causes and impact,” </w:t>
      </w:r>
      <w:r w:rsidRPr="00CA23C0">
        <w:rPr>
          <w:i/>
          <w:iCs/>
        </w:rPr>
        <w:t>Nat. Rev. Immunol.</w:t>
      </w:r>
      <w:r w:rsidRPr="00CA23C0">
        <w:t>, vol. 22, no. 1, pp. 57–65, Jan. 2022, doi: 10.1038/s41577-021-00662-4.</w:t>
      </w:r>
    </w:p>
    <w:p w14:paraId="5215EDDB" w14:textId="77777777" w:rsidR="00CA23C0" w:rsidRPr="00CA23C0" w:rsidRDefault="00CA23C0" w:rsidP="00CA23C0">
      <w:pPr>
        <w:pStyle w:val="Bibliography"/>
      </w:pPr>
      <w:r w:rsidRPr="00CA23C0">
        <w:t>[24]</w:t>
      </w:r>
      <w:r w:rsidRPr="00CA23C0">
        <w:tab/>
        <w:t xml:space="preserve">L. J. Abu-Raddad, H. Chemaitelly, and R. Bertollini, “Effectiveness of mRNA-1273 and BNT162b2 Vaccines in Qatar,” </w:t>
      </w:r>
      <w:r w:rsidRPr="00CA23C0">
        <w:rPr>
          <w:i/>
          <w:iCs/>
        </w:rPr>
        <w:t>N. Engl. J. Med.</w:t>
      </w:r>
      <w:r w:rsidRPr="00CA23C0">
        <w:t>, p. NEJMc2117933, Jan. 2022, doi: 10.1056/NEJMc2117933.</w:t>
      </w:r>
    </w:p>
    <w:p w14:paraId="2E52D9AE" w14:textId="77777777" w:rsidR="00CA23C0" w:rsidRPr="00CA23C0" w:rsidRDefault="00CA23C0" w:rsidP="00CA23C0">
      <w:pPr>
        <w:pStyle w:val="Bibliography"/>
      </w:pPr>
      <w:r w:rsidRPr="00CA23C0">
        <w:t>[25]</w:t>
      </w:r>
      <w:r w:rsidRPr="00CA23C0">
        <w:tab/>
        <w:t xml:space="preserve">N. Andrews </w:t>
      </w:r>
      <w:r w:rsidRPr="00CA23C0">
        <w:rPr>
          <w:i/>
          <w:iCs/>
        </w:rPr>
        <w:t>et al.</w:t>
      </w:r>
      <w:r w:rsidRPr="00CA23C0">
        <w:t xml:space="preserve">, “Duration of Protection against Mild and Severe Disease by Covid-19 Vaccines,” </w:t>
      </w:r>
      <w:r w:rsidRPr="00CA23C0">
        <w:rPr>
          <w:i/>
          <w:iCs/>
        </w:rPr>
        <w:t>N. Engl. J. Med.</w:t>
      </w:r>
      <w:r w:rsidRPr="00CA23C0">
        <w:t>, p. NEJMoa2115481, Jan. 2022, doi: 10.1056/NEJMoa2115481.</w:t>
      </w:r>
    </w:p>
    <w:p w14:paraId="3B75AA00" w14:textId="77777777" w:rsidR="00CA23C0" w:rsidRPr="00CA23C0" w:rsidRDefault="00CA23C0" w:rsidP="00CA23C0">
      <w:pPr>
        <w:pStyle w:val="Bibliography"/>
      </w:pPr>
      <w:r w:rsidRPr="00CA23C0">
        <w:t>[26]</w:t>
      </w:r>
      <w:r w:rsidRPr="00CA23C0">
        <w:tab/>
        <w:t xml:space="preserve">S. K. Yoon </w:t>
      </w:r>
      <w:r w:rsidRPr="00CA23C0">
        <w:rPr>
          <w:i/>
          <w:iCs/>
        </w:rPr>
        <w:t>et al.</w:t>
      </w:r>
      <w:r w:rsidRPr="00CA23C0">
        <w:t xml:space="preserve">, “Protection with a Third Dose of mRNA Vaccine against SARS-CoV-2 Variants in Frontline Workers,” </w:t>
      </w:r>
      <w:r w:rsidRPr="00CA23C0">
        <w:rPr>
          <w:i/>
          <w:iCs/>
        </w:rPr>
        <w:t>N. Engl. J. Med.</w:t>
      </w:r>
      <w:r w:rsidRPr="00CA23C0">
        <w:t>, p. NEJMc2201821, Apr. 2022, doi: 10.1056/NEJMc2201821.</w:t>
      </w:r>
    </w:p>
    <w:p w14:paraId="2C0787E9" w14:textId="77777777" w:rsidR="00CA23C0" w:rsidRPr="00CA23C0" w:rsidRDefault="00CA23C0" w:rsidP="00CA23C0">
      <w:pPr>
        <w:pStyle w:val="Bibliography"/>
      </w:pPr>
      <w:r w:rsidRPr="00CA23C0">
        <w:t>[27]</w:t>
      </w:r>
      <w:r w:rsidRPr="00CA23C0">
        <w:tab/>
        <w:t xml:space="preserve">M. Šmíd </w:t>
      </w:r>
      <w:r w:rsidRPr="00CA23C0">
        <w:rPr>
          <w:i/>
          <w:iCs/>
        </w:rPr>
        <w:t>et al.</w:t>
      </w:r>
      <w:r w:rsidRPr="00CA23C0">
        <w:t xml:space="preserve">, “Protection by vaccines and previous infection against the Omicron variant of SARS-CoV-2,” </w:t>
      </w:r>
      <w:r w:rsidRPr="00CA23C0">
        <w:rPr>
          <w:i/>
          <w:iCs/>
        </w:rPr>
        <w:t>J. Infect. Dis.</w:t>
      </w:r>
      <w:r w:rsidRPr="00CA23C0">
        <w:t>, p. jiac161, Apr. 2022, doi: 10.1093/infdis/jiac161.</w:t>
      </w:r>
    </w:p>
    <w:p w14:paraId="37F5BB2E" w14:textId="77777777" w:rsidR="00CA23C0" w:rsidRPr="00CA23C0" w:rsidRDefault="00CA23C0" w:rsidP="00CA23C0">
      <w:pPr>
        <w:pStyle w:val="Bibliography"/>
      </w:pPr>
      <w:r w:rsidRPr="00CA23C0">
        <w:t>[28]</w:t>
      </w:r>
      <w:r w:rsidRPr="00CA23C0">
        <w:tab/>
        <w:t xml:space="preserve">E. J. Jang </w:t>
      </w:r>
      <w:r w:rsidRPr="00CA23C0">
        <w:rPr>
          <w:i/>
          <w:iCs/>
        </w:rPr>
        <w:t>et al.</w:t>
      </w:r>
      <w:r w:rsidRPr="00CA23C0">
        <w:t xml:space="preserve">, “Presumed population immunity to SARS-CoV-2 in South Korea, April 2022,” </w:t>
      </w:r>
      <w:r w:rsidRPr="00CA23C0">
        <w:rPr>
          <w:i/>
          <w:iCs/>
        </w:rPr>
        <w:t>Osong Public Health Res. Perspect.</w:t>
      </w:r>
      <w:r w:rsidRPr="00CA23C0">
        <w:t>, vol. 13, no. 5, pp. 377–381, Oct. 2022, doi: 10.24171/j.phrp.2022.0209.</w:t>
      </w:r>
    </w:p>
    <w:p w14:paraId="691A9CC4" w14:textId="77777777" w:rsidR="00CA23C0" w:rsidRPr="00CA23C0" w:rsidRDefault="00CA23C0" w:rsidP="00CA23C0">
      <w:pPr>
        <w:pStyle w:val="Bibliography"/>
      </w:pPr>
      <w:r w:rsidRPr="00CA23C0">
        <w:t>[29]</w:t>
      </w:r>
      <w:r w:rsidRPr="00CA23C0">
        <w:tab/>
        <w:t xml:space="preserve">A. Shin, D. W. Kim, Y.-E. Kim, D. R. Kim, J. Jung, and Y.-J. Kim, “COVID-19 Vaccination Status Among Korean Pediatric Population With Comorbidities,” </w:t>
      </w:r>
      <w:r w:rsidRPr="00CA23C0">
        <w:rPr>
          <w:i/>
          <w:iCs/>
        </w:rPr>
        <w:t>J. Korean Med. Sci.</w:t>
      </w:r>
      <w:r w:rsidRPr="00CA23C0">
        <w:t>, vol. 38, no. 32, p. e248, Jul. 2023, doi: 10.3346/jkms.2023.38.e248.</w:t>
      </w:r>
    </w:p>
    <w:p w14:paraId="3CFCE8DD" w14:textId="77777777" w:rsidR="00CA23C0" w:rsidRPr="00CA23C0" w:rsidRDefault="00CA23C0" w:rsidP="00CA23C0">
      <w:pPr>
        <w:pStyle w:val="Bibliography"/>
      </w:pPr>
      <w:r w:rsidRPr="00CA23C0">
        <w:t>[30]</w:t>
      </w:r>
      <w:r w:rsidRPr="00CA23C0">
        <w:tab/>
        <w:t>“South Korea: national COVID-19 vaccination rate by age 2023,” Statista. Accessed: Sep. 25, 2024. [Online]. Available: https://www.statista.com/statistics/1358025/south-korea-national-covid-19-vaccination-rate-by-age/</w:t>
      </w:r>
    </w:p>
    <w:p w14:paraId="4D7E4212" w14:textId="77777777" w:rsidR="00CA23C0" w:rsidRPr="00CA23C0" w:rsidRDefault="00CA23C0" w:rsidP="00CA23C0">
      <w:pPr>
        <w:pStyle w:val="Bibliography"/>
      </w:pPr>
      <w:r w:rsidRPr="00CA23C0">
        <w:t>[31]</w:t>
      </w:r>
      <w:r w:rsidRPr="00CA23C0">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101A6409" w14:textId="678F72AF" w:rsidR="008737AA" w:rsidRPr="00D0236F" w:rsidRDefault="00896C34" w:rsidP="008737AA">
      <w:r>
        <w:rPr>
          <w:noProof/>
        </w:rPr>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11B5217E" w14:textId="77777777" w:rsidR="00B8340E" w:rsidRDefault="00B8340E" w:rsidP="008737AA">
      <w:pPr>
        <w:rPr>
          <w:rFonts w:eastAsiaTheme="minorEastAsia"/>
          <w:lang w:eastAsia="ko-KR"/>
        </w:rPr>
      </w:pPr>
    </w:p>
    <w:p w14:paraId="4AC4F5CB" w14:textId="77777777" w:rsidR="00B8340E" w:rsidRDefault="00B8340E" w:rsidP="008737AA">
      <w:pPr>
        <w:rPr>
          <w:rFonts w:eastAsiaTheme="minorEastAsia"/>
          <w:lang w:eastAsia="ko-KR"/>
        </w:rPr>
      </w:pPr>
    </w:p>
    <w:p w14:paraId="36E0652C" w14:textId="77777777" w:rsidR="00B8340E" w:rsidRDefault="00B8340E" w:rsidP="008737AA">
      <w:pPr>
        <w:rPr>
          <w:rFonts w:eastAsiaTheme="minorEastAsia"/>
          <w:lang w:eastAsia="ko-KR"/>
        </w:rPr>
      </w:pPr>
    </w:p>
    <w:p w14:paraId="05D682BC" w14:textId="77777777" w:rsidR="00B8340E" w:rsidRDefault="00B8340E" w:rsidP="008737AA">
      <w:pPr>
        <w:rPr>
          <w:rFonts w:eastAsiaTheme="minorEastAsia"/>
          <w:lang w:eastAsia="ko-KR"/>
        </w:rPr>
      </w:pPr>
    </w:p>
    <w:p w14:paraId="5A4C9A8C" w14:textId="77777777" w:rsidR="00B8340E" w:rsidRDefault="00B8340E" w:rsidP="008737AA">
      <w:pPr>
        <w:rPr>
          <w:rFonts w:eastAsiaTheme="minorEastAsia"/>
          <w:lang w:eastAsia="ko-KR"/>
        </w:rPr>
      </w:pPr>
    </w:p>
    <w:p w14:paraId="17A18196" w14:textId="77777777" w:rsidR="00B8340E" w:rsidRDefault="00B8340E" w:rsidP="008737AA">
      <w:pPr>
        <w:rPr>
          <w:rFonts w:eastAsiaTheme="minorEastAsia"/>
          <w:lang w:eastAsia="ko-KR"/>
        </w:rPr>
      </w:pPr>
    </w:p>
    <w:p w14:paraId="16C0AC49" w14:textId="77777777" w:rsidR="00B8340E" w:rsidRDefault="00B8340E" w:rsidP="008737AA">
      <w:pPr>
        <w:rPr>
          <w:rFonts w:eastAsiaTheme="minorEastAsia"/>
          <w:lang w:eastAsia="ko-KR"/>
        </w:rPr>
      </w:pPr>
    </w:p>
    <w:p w14:paraId="2F5961C7" w14:textId="77777777" w:rsidR="00B8340E" w:rsidRDefault="00B8340E" w:rsidP="008737AA">
      <w:pPr>
        <w:rPr>
          <w:rFonts w:eastAsiaTheme="minorEastAsia"/>
          <w:lang w:eastAsia="ko-KR"/>
        </w:rPr>
      </w:pPr>
    </w:p>
    <w:p w14:paraId="193D352C" w14:textId="77777777" w:rsidR="00B8340E" w:rsidRDefault="00B8340E" w:rsidP="008737AA">
      <w:pPr>
        <w:rPr>
          <w:rFonts w:eastAsiaTheme="minorEastAsia"/>
          <w:lang w:eastAsia="ko-KR"/>
        </w:rPr>
      </w:pPr>
    </w:p>
    <w:p w14:paraId="7A019348" w14:textId="77777777" w:rsidR="00B8340E" w:rsidRDefault="00B8340E" w:rsidP="008737AA">
      <w:pPr>
        <w:rPr>
          <w:rFonts w:eastAsiaTheme="minorEastAsia"/>
          <w:lang w:eastAsia="ko-KR"/>
        </w:rPr>
      </w:pPr>
    </w:p>
    <w:p w14:paraId="14D7C958" w14:textId="77777777" w:rsidR="00B8340E" w:rsidRDefault="00B8340E" w:rsidP="008737AA">
      <w:pPr>
        <w:rPr>
          <w:rFonts w:eastAsiaTheme="minorEastAsia"/>
          <w:lang w:eastAsia="ko-KR"/>
        </w:rPr>
      </w:pPr>
    </w:p>
    <w:p w14:paraId="06DBCDAE" w14:textId="77777777" w:rsidR="00B8340E" w:rsidRDefault="00B8340E" w:rsidP="008737AA">
      <w:pPr>
        <w:rPr>
          <w:rFonts w:eastAsiaTheme="minorEastAsia"/>
          <w:lang w:eastAsia="ko-KR"/>
        </w:rPr>
      </w:pPr>
    </w:p>
    <w:p w14:paraId="4E6F4098" w14:textId="77777777" w:rsidR="00CD3A19" w:rsidRDefault="00CD3A19" w:rsidP="008737AA">
      <w:pPr>
        <w:rPr>
          <w:rFonts w:eastAsiaTheme="minorEastAsia"/>
          <w:lang w:eastAsia="ko-KR"/>
        </w:rPr>
      </w:pPr>
    </w:p>
    <w:p w14:paraId="514CD2A1" w14:textId="77777777" w:rsidR="00CD3A19" w:rsidRDefault="00CD3A19" w:rsidP="008737AA">
      <w:pPr>
        <w:rPr>
          <w:rFonts w:eastAsiaTheme="minorEastAsia"/>
          <w:lang w:eastAsia="ko-KR"/>
        </w:rPr>
      </w:pPr>
    </w:p>
    <w:p w14:paraId="409ABDE8" w14:textId="77777777" w:rsidR="00CD3A19" w:rsidRDefault="00CD3A19" w:rsidP="008737AA">
      <w:pPr>
        <w:rPr>
          <w:rFonts w:eastAsiaTheme="minorEastAsia"/>
          <w:lang w:eastAsia="ko-KR"/>
        </w:rPr>
      </w:pPr>
    </w:p>
    <w:p w14:paraId="5397376E" w14:textId="77777777" w:rsidR="00CD3A19" w:rsidRDefault="00CD3A19" w:rsidP="008737AA">
      <w:pPr>
        <w:rPr>
          <w:rFonts w:eastAsiaTheme="minorEastAsia"/>
          <w:lang w:eastAsia="ko-KR"/>
        </w:rPr>
      </w:pPr>
    </w:p>
    <w:p w14:paraId="69B0C773" w14:textId="77777777" w:rsidR="00CD3A19" w:rsidRDefault="00CD3A19" w:rsidP="008737AA">
      <w:pPr>
        <w:rPr>
          <w:rFonts w:eastAsiaTheme="minorEastAsia"/>
          <w:lang w:eastAsia="ko-KR"/>
        </w:rPr>
      </w:pPr>
    </w:p>
    <w:p w14:paraId="73DEC55F" w14:textId="77777777" w:rsidR="00CD3A19" w:rsidRDefault="00CD3A19" w:rsidP="008737AA">
      <w:pPr>
        <w:rPr>
          <w:rFonts w:eastAsiaTheme="minorEastAsia"/>
          <w:lang w:eastAsia="ko-KR"/>
        </w:rPr>
      </w:pPr>
    </w:p>
    <w:p w14:paraId="3FBC48A9" w14:textId="77777777" w:rsidR="00CD3A19" w:rsidRDefault="00CD3A19" w:rsidP="008737AA">
      <w:pPr>
        <w:rPr>
          <w:rFonts w:eastAsiaTheme="minorEastAsia"/>
          <w:lang w:eastAsia="ko-KR"/>
        </w:rPr>
      </w:pPr>
    </w:p>
    <w:p w14:paraId="32613BE7" w14:textId="77777777" w:rsidR="00CD3A19" w:rsidRDefault="00CD3A19" w:rsidP="008737AA">
      <w:pPr>
        <w:rPr>
          <w:rFonts w:eastAsiaTheme="minorEastAsia"/>
          <w:lang w:eastAsia="ko-KR"/>
        </w:rPr>
      </w:pPr>
    </w:p>
    <w:p w14:paraId="798A0D8F" w14:textId="77777777" w:rsidR="00CD3A19" w:rsidRDefault="00CD3A19" w:rsidP="008737AA">
      <w:pPr>
        <w:rPr>
          <w:rFonts w:eastAsiaTheme="minorEastAsia"/>
          <w:lang w:eastAsia="ko-KR"/>
        </w:rPr>
      </w:pPr>
    </w:p>
    <w:p w14:paraId="34D1EE12" w14:textId="77777777" w:rsidR="00CD3A19" w:rsidRDefault="00CD3A19" w:rsidP="008737AA">
      <w:pPr>
        <w:rPr>
          <w:rFonts w:eastAsiaTheme="minorEastAsia"/>
          <w:lang w:eastAsia="ko-KR"/>
        </w:rPr>
      </w:pPr>
    </w:p>
    <w:p w14:paraId="14A08C35" w14:textId="77777777" w:rsidR="00CD3A19" w:rsidRDefault="00CD3A19" w:rsidP="008737AA">
      <w:pPr>
        <w:rPr>
          <w:rFonts w:eastAsiaTheme="minorEastAsia"/>
          <w:lang w:eastAsia="ko-KR"/>
        </w:rPr>
      </w:pPr>
    </w:p>
    <w:p w14:paraId="6D49BFCD" w14:textId="77777777" w:rsidR="00CD3A19" w:rsidRDefault="00CD3A19" w:rsidP="008737AA">
      <w:pPr>
        <w:rPr>
          <w:rFonts w:eastAsiaTheme="minorEastAsia"/>
          <w:lang w:eastAsia="ko-KR"/>
        </w:rPr>
      </w:pPr>
    </w:p>
    <w:p w14:paraId="76DD5BD0" w14:textId="77777777" w:rsidR="00CD3A19" w:rsidRDefault="00CD3A19" w:rsidP="008737AA">
      <w:pPr>
        <w:rPr>
          <w:rFonts w:eastAsiaTheme="minorEastAsia"/>
          <w:lang w:eastAsia="ko-KR"/>
        </w:rPr>
      </w:pPr>
    </w:p>
    <w:p w14:paraId="58936D47" w14:textId="77777777" w:rsidR="00CD3A19" w:rsidRDefault="00CD3A19" w:rsidP="008737AA">
      <w:pPr>
        <w:rPr>
          <w:rFonts w:eastAsiaTheme="minorEastAsia"/>
          <w:lang w:eastAsia="ko-KR"/>
        </w:rPr>
      </w:pPr>
    </w:p>
    <w:p w14:paraId="0DB41151" w14:textId="77777777" w:rsidR="00385C63" w:rsidRDefault="00385C63" w:rsidP="008737AA">
      <w:pPr>
        <w:rPr>
          <w:rFonts w:eastAsiaTheme="minorEastAsia"/>
          <w:lang w:eastAsia="ko-KR"/>
        </w:rPr>
      </w:pPr>
    </w:p>
    <w:p w14:paraId="28AF7BA7" w14:textId="77777777" w:rsidR="00385C63" w:rsidRDefault="00385C63" w:rsidP="008737AA">
      <w:pPr>
        <w:rPr>
          <w:rFonts w:eastAsiaTheme="minorEastAsia"/>
          <w:lang w:eastAsia="ko-KR"/>
        </w:rPr>
      </w:pPr>
    </w:p>
    <w:p w14:paraId="1132EC96" w14:textId="77777777" w:rsidR="00385C63" w:rsidRDefault="00385C63" w:rsidP="008737AA">
      <w:pPr>
        <w:rPr>
          <w:rFonts w:eastAsiaTheme="minorEastAsia"/>
          <w:lang w:eastAsia="ko-KR"/>
        </w:rPr>
      </w:pPr>
    </w:p>
    <w:p w14:paraId="4372C87B" w14:textId="77777777" w:rsidR="00B36C55" w:rsidRDefault="00B36C55" w:rsidP="008737AA">
      <w:pPr>
        <w:rPr>
          <w:rFonts w:eastAsiaTheme="minorEastAsia"/>
          <w:lang w:eastAsia="ko-KR"/>
        </w:rPr>
      </w:pPr>
    </w:p>
    <w:p w14:paraId="1D1771C1" w14:textId="77777777" w:rsidR="00B36C55" w:rsidRDefault="00B36C55" w:rsidP="008737AA">
      <w:pPr>
        <w:rPr>
          <w:rFonts w:eastAsiaTheme="minorEastAsia"/>
          <w:lang w:eastAsia="ko-KR"/>
        </w:rPr>
      </w:pPr>
    </w:p>
    <w:p w14:paraId="239D637B" w14:textId="77777777" w:rsidR="00B36C55" w:rsidRDefault="00B36C55" w:rsidP="008737AA">
      <w:pPr>
        <w:rPr>
          <w:rFonts w:eastAsiaTheme="minorEastAsia"/>
          <w:lang w:eastAsia="ko-KR"/>
        </w:rPr>
      </w:pPr>
    </w:p>
    <w:p w14:paraId="03816522" w14:textId="77777777" w:rsidR="00385C63" w:rsidRDefault="00385C63" w:rsidP="008737AA">
      <w:pPr>
        <w:rPr>
          <w:rFonts w:eastAsiaTheme="minorEastAsia"/>
          <w:lang w:eastAsia="ko-KR"/>
        </w:rPr>
      </w:pPr>
    </w:p>
    <w:p w14:paraId="7D23908A" w14:textId="77777777" w:rsidR="00385C63" w:rsidRDefault="00385C63" w:rsidP="008737AA">
      <w:pPr>
        <w:rPr>
          <w:rFonts w:eastAsiaTheme="minorEastAsia"/>
          <w:lang w:eastAsia="ko-KR"/>
        </w:rPr>
      </w:pPr>
    </w:p>
    <w:p w14:paraId="60EEC61A" w14:textId="77777777" w:rsidR="00385C63" w:rsidRDefault="00385C63" w:rsidP="008737AA">
      <w:pPr>
        <w:rPr>
          <w:rFonts w:eastAsiaTheme="minorEastAsia"/>
          <w:lang w:eastAsia="ko-KR"/>
        </w:rPr>
      </w:pPr>
    </w:p>
    <w:p w14:paraId="017BAC00" w14:textId="15E9DD63" w:rsidR="00B8340E" w:rsidRDefault="00B8340E" w:rsidP="008737AA">
      <w:pPr>
        <w:rPr>
          <w:rFonts w:eastAsiaTheme="minorEastAsia"/>
          <w:b/>
          <w:bCs/>
          <w:lang w:eastAsia="ko-KR"/>
        </w:rPr>
      </w:pPr>
      <w:r w:rsidRPr="00B8340E">
        <w:rPr>
          <w:rFonts w:eastAsiaTheme="minorEastAsia" w:hint="eastAsia"/>
          <w:b/>
          <w:bCs/>
          <w:lang w:eastAsia="ko-KR"/>
        </w:rPr>
        <w:t>Appendix</w:t>
      </w:r>
    </w:p>
    <w:p w14:paraId="422C626E" w14:textId="77777777" w:rsidR="00CD3A19" w:rsidRDefault="00CD3A19" w:rsidP="008737AA">
      <w:pPr>
        <w:rPr>
          <w:rFonts w:eastAsiaTheme="minorEastAsia"/>
          <w:b/>
          <w:bCs/>
          <w:lang w:eastAsia="ko-KR"/>
        </w:rPr>
      </w:pPr>
    </w:p>
    <w:p w14:paraId="5A49692C" w14:textId="77777777" w:rsidR="00CD3A19" w:rsidRPr="00CD3A19" w:rsidRDefault="00CD3A19" w:rsidP="00CD3A19">
      <w:pPr>
        <w:pStyle w:val="ListParagraph"/>
        <w:numPr>
          <w:ilvl w:val="0"/>
          <w:numId w:val="6"/>
        </w:numPr>
        <w:tabs>
          <w:tab w:val="left" w:pos="3793"/>
        </w:tabs>
        <w:spacing w:line="276" w:lineRule="auto"/>
        <w:rPr>
          <w:rFonts w:eastAsiaTheme="minorEastAsia"/>
          <w:b/>
          <w:bCs/>
          <w:lang w:eastAsia="ko-KR"/>
        </w:rPr>
      </w:pPr>
      <w:r w:rsidRPr="00CD3A19">
        <w:rPr>
          <w:rFonts w:eastAsiaTheme="minorEastAsia" w:hint="eastAsia"/>
          <w:b/>
          <w:bCs/>
          <w:lang w:eastAsia="ko-KR"/>
        </w:rPr>
        <w:t>Cox hazard model</w:t>
      </w:r>
    </w:p>
    <w:p w14:paraId="5D562646" w14:textId="77777777" w:rsidR="00CD3A19" w:rsidRDefault="00CD3A19" w:rsidP="00CD3A19">
      <w:pPr>
        <w:pStyle w:val="ListParagraph"/>
        <w:tabs>
          <w:tab w:val="left" w:pos="3793"/>
        </w:tabs>
        <w:spacing w:line="276" w:lineRule="auto"/>
        <w:rPr>
          <w:rFonts w:eastAsiaTheme="minorEastAsia"/>
          <w:lang w:eastAsia="ko-KR"/>
        </w:rPr>
      </w:pPr>
    </w:p>
    <w:p w14:paraId="053C1D5E" w14:textId="5AD453F7" w:rsidR="00CD3A19" w:rsidRDefault="00CD3A19" w:rsidP="00CD3A19">
      <w:pPr>
        <w:tabs>
          <w:tab w:val="left" w:pos="3793"/>
        </w:tabs>
        <w:spacing w:line="276" w:lineRule="auto"/>
        <w:rPr>
          <w:rFonts w:eastAsiaTheme="minorEastAsia"/>
          <w:lang w:eastAsia="ko-KR"/>
        </w:rPr>
      </w:pPr>
      <w:r>
        <w:rPr>
          <w:rFonts w:eastAsiaTheme="minorEastAsia" w:hint="eastAsia"/>
          <w:lang w:eastAsia="ko-KR"/>
        </w:rPr>
        <w:t>Below is</w:t>
      </w:r>
      <w:r w:rsidRPr="00CD3A19">
        <w:rPr>
          <w:rFonts w:eastAsiaTheme="minorEastAsia"/>
          <w:lang w:eastAsia="ko-KR"/>
        </w:rPr>
        <w:t xml:space="preserve"> the equation of cox-hazard model, describing the relative risk of the COVID-19 infection since the latest immunology events. </w:t>
      </w:r>
    </w:p>
    <w:p w14:paraId="2DB1B0BF" w14:textId="77777777" w:rsidR="00B36C55" w:rsidRPr="00CD3A19" w:rsidRDefault="00B36C55" w:rsidP="00CD3A19">
      <w:pPr>
        <w:tabs>
          <w:tab w:val="left" w:pos="3793"/>
        </w:tabs>
        <w:spacing w:line="276" w:lineRule="auto"/>
        <w:rPr>
          <w:rFonts w:eastAsiaTheme="minorEastAsia"/>
          <w:lang w:eastAsia="ko-KR"/>
        </w:rPr>
      </w:pPr>
    </w:p>
    <w:p w14:paraId="6E3F4F8D" w14:textId="56232837" w:rsidR="00CD3A19" w:rsidRPr="00D0236F" w:rsidRDefault="00B36C55" w:rsidP="00CD3A19">
      <w:pPr>
        <w:tabs>
          <w:tab w:val="left" w:pos="3793"/>
        </w:tabs>
        <w:spacing w:line="276" w:lineRule="auto"/>
        <w:jc w:val="center"/>
        <w:rPr>
          <w:rFonts w:eastAsiaTheme="minorEastAsia"/>
          <w:lang w:eastAsia="ko-KR"/>
        </w:rPr>
      </w:pPr>
      <w:r>
        <w:rPr>
          <w:rFonts w:eastAsiaTheme="minorEastAsia"/>
          <w:b/>
          <w:bCs/>
          <w:noProof/>
          <w:lang w:eastAsia="ko-KR"/>
          <w14:ligatures w14:val="standardContextual"/>
        </w:rPr>
        <w:drawing>
          <wp:inline distT="0" distB="0" distL="0" distR="0" wp14:anchorId="1DCAB2B4" wp14:editId="04366C60">
            <wp:extent cx="5073706" cy="258533"/>
            <wp:effectExtent l="0" t="0" r="0" b="0"/>
            <wp:docPr id="13474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18671" name="Picture 1347418671"/>
                    <pic:cNvPicPr/>
                  </pic:nvPicPr>
                  <pic:blipFill>
                    <a:blip r:embed="rId16">
                      <a:extLst>
                        <a:ext uri="{28A0092B-C50C-407E-A947-70E740481C1C}">
                          <a14:useLocalDpi xmlns:a14="http://schemas.microsoft.com/office/drawing/2010/main" val="0"/>
                        </a:ext>
                      </a:extLst>
                    </a:blip>
                    <a:stretch>
                      <a:fillRect/>
                    </a:stretch>
                  </pic:blipFill>
                  <pic:spPr>
                    <a:xfrm>
                      <a:off x="0" y="0"/>
                      <a:ext cx="5103075" cy="260030"/>
                    </a:xfrm>
                    <a:prstGeom prst="rect">
                      <a:avLst/>
                    </a:prstGeom>
                  </pic:spPr>
                </pic:pic>
              </a:graphicData>
            </a:graphic>
          </wp:inline>
        </w:drawing>
      </w:r>
    </w:p>
    <w:p w14:paraId="5E726706" w14:textId="77777777" w:rsidR="008737AA" w:rsidRDefault="008737AA" w:rsidP="008737AA">
      <w:pPr>
        <w:rPr>
          <w:rFonts w:eastAsiaTheme="minorEastAsia"/>
          <w:lang w:eastAsia="ko-KR"/>
        </w:rPr>
      </w:pPr>
    </w:p>
    <w:p w14:paraId="3212CEB6" w14:textId="2DEC6C8B" w:rsidR="00CD3A19" w:rsidRPr="00CD3A19" w:rsidRDefault="00CD3A19" w:rsidP="00CD3A19">
      <w:pPr>
        <w:pStyle w:val="ListParagraph"/>
        <w:numPr>
          <w:ilvl w:val="0"/>
          <w:numId w:val="6"/>
        </w:numPr>
        <w:rPr>
          <w:rFonts w:eastAsiaTheme="minorEastAsia"/>
          <w:b/>
          <w:bCs/>
          <w:lang w:eastAsia="ko-KR"/>
        </w:rPr>
      </w:pPr>
      <w:r w:rsidRPr="00CD3A19">
        <w:rPr>
          <w:rFonts w:eastAsiaTheme="minorEastAsia" w:hint="eastAsia"/>
          <w:b/>
          <w:bCs/>
          <w:lang w:eastAsia="ko-KR"/>
        </w:rPr>
        <w:t xml:space="preserve">Logistic </w:t>
      </w:r>
      <w:r w:rsidRPr="00CD3A19">
        <w:rPr>
          <w:rFonts w:eastAsiaTheme="minorEastAsia"/>
          <w:b/>
          <w:bCs/>
          <w:lang w:eastAsia="ko-KR"/>
        </w:rPr>
        <w:t>regression</w:t>
      </w:r>
      <w:r w:rsidRPr="00CD3A19">
        <w:rPr>
          <w:rFonts w:eastAsiaTheme="minorEastAsia" w:hint="eastAsia"/>
          <w:b/>
          <w:bCs/>
          <w:lang w:eastAsia="ko-KR"/>
        </w:rPr>
        <w:t xml:space="preserve"> model across various risk factors by the immune groups</w:t>
      </w: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lastRenderedPageBreak/>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73E8A326" w14:textId="58F13875" w:rsidR="00B8340E" w:rsidRDefault="00D3651D" w:rsidP="00674597">
      <w:pPr>
        <w:tabs>
          <w:tab w:val="left" w:pos="3793"/>
        </w:tabs>
        <w:spacing w:line="276" w:lineRule="auto"/>
        <w:rPr>
          <w:lang w:eastAsia="zh-CN"/>
        </w:rPr>
      </w:pPr>
      <w:r w:rsidRPr="00D0236F">
        <w:t xml:space="preserve">Figure </w:t>
      </w:r>
      <w:r w:rsidRPr="00D0236F">
        <w:rPr>
          <w:rFonts w:eastAsiaTheme="minorEastAsia"/>
          <w:lang w:eastAsia="ko-KR"/>
        </w:rPr>
        <w:t>S1</w:t>
      </w:r>
      <w:r w:rsidRPr="00D0236F">
        <w:t xml:space="preserve">: </w:t>
      </w:r>
      <w:r w:rsidR="00674597" w:rsidRPr="00F56C67">
        <w:t xml:space="preserve">Forest plot displaying characteristic patterns. Top: Vaccine-induced group. Bottom: Hybrid-induced group. Key variables include </w:t>
      </w:r>
      <w:proofErr w:type="spellStart"/>
      <w:r w:rsidR="00674597" w:rsidRPr="00F56C67">
        <w:t>immune_gap</w:t>
      </w:r>
      <w:proofErr w:type="spellEnd"/>
      <w:r w:rsidR="00674597" w:rsidRPr="00F56C67">
        <w:t xml:space="preserve"> (time since the latest immunological event), </w:t>
      </w:r>
      <w:proofErr w:type="spellStart"/>
      <w:r w:rsidR="00674597" w:rsidRPr="00F56C67">
        <w:t>vac_dose</w:t>
      </w:r>
      <w:proofErr w:type="spellEnd"/>
      <w:r w:rsidR="00674597" w:rsidRPr="00F56C67">
        <w:t xml:space="preserve"> (number of vaccine doses), and S ab (S antibody level at the first surveillance).</w:t>
      </w:r>
    </w:p>
    <w:p w14:paraId="36BC7C33" w14:textId="77777777" w:rsidR="00674597" w:rsidRPr="00D0236F" w:rsidRDefault="00674597" w:rsidP="00674597">
      <w:pPr>
        <w:tabs>
          <w:tab w:val="left" w:pos="3793"/>
        </w:tabs>
        <w:spacing w:line="276" w:lineRule="auto"/>
        <w:rPr>
          <w:rFonts w:eastAsiaTheme="minorEastAsia" w:hint="eastAsia"/>
          <w:lang w:eastAsia="zh-CN"/>
        </w:rPr>
      </w:pPr>
    </w:p>
    <w:p w14:paraId="3EC7E017"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This al- lowed for the calculation of log odds ratios, where a higher log odds 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14ECB2CB"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3ADF8323" w14:textId="77777777" w:rsidR="00B12E2B" w:rsidRDefault="00B8340E" w:rsidP="00CD3A19">
      <w:pPr>
        <w:pStyle w:val="BodyText"/>
        <w:spacing w:line="276" w:lineRule="auto"/>
        <w:rPr>
          <w:rFonts w:eastAsiaTheme="minorEastAsia"/>
          <w:spacing w:val="9"/>
          <w:sz w:val="22"/>
          <w:szCs w:val="22"/>
          <w:lang w:eastAsia="ko-KR"/>
        </w:rPr>
      </w:pPr>
      <w:r w:rsidRPr="00D0236F">
        <w:rPr>
          <w:sz w:val="22"/>
          <w:szCs w:val="22"/>
        </w:rPr>
        <w:t xml:space="preserve">Among all characteristics, age and S antibody level demonstrated the most significant association with individual infection status, exhibiting clear patterns and non-overlapping </w:t>
      </w:r>
      <w:r w:rsidRPr="00D0236F">
        <w:rPr>
          <w:spacing w:val="-4"/>
          <w:sz w:val="22"/>
          <w:szCs w:val="22"/>
        </w:rPr>
        <w:t>con</w:t>
      </w:r>
      <w:r w:rsidRPr="00D0236F">
        <w:rPr>
          <w:sz w:val="22"/>
          <w:szCs w:val="22"/>
        </w:rPr>
        <w:t xml:space="preserve">fidence intervals. </w:t>
      </w:r>
      <w:r w:rsidRPr="00D0236F">
        <w:rPr>
          <w:rFonts w:eastAsiaTheme="minorEastAsia"/>
          <w:sz w:val="22"/>
          <w:szCs w:val="22"/>
          <w:lang w:eastAsia="ko-KR"/>
        </w:rPr>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p>
    <w:p w14:paraId="2390931C" w14:textId="77777777" w:rsidR="00B12E2B" w:rsidRDefault="00B12E2B" w:rsidP="00CD3A19">
      <w:pPr>
        <w:pStyle w:val="BodyText"/>
        <w:spacing w:line="276" w:lineRule="auto"/>
        <w:rPr>
          <w:rFonts w:eastAsiaTheme="minorEastAsia"/>
          <w:spacing w:val="9"/>
          <w:sz w:val="22"/>
          <w:szCs w:val="22"/>
          <w:lang w:eastAsia="ko-KR"/>
        </w:rPr>
      </w:pPr>
    </w:p>
    <w:p w14:paraId="2A4B8CD1" w14:textId="0CC4BDE8" w:rsidR="00B12E2B" w:rsidRPr="00B12E2B" w:rsidRDefault="00B12E2B" w:rsidP="00B12E2B">
      <w:pPr>
        <w:pStyle w:val="BodyText"/>
        <w:numPr>
          <w:ilvl w:val="0"/>
          <w:numId w:val="6"/>
        </w:numPr>
        <w:spacing w:line="276" w:lineRule="auto"/>
        <w:rPr>
          <w:rFonts w:eastAsiaTheme="minorEastAsia"/>
          <w:b/>
          <w:bCs/>
          <w:spacing w:val="9"/>
          <w:sz w:val="22"/>
          <w:szCs w:val="22"/>
          <w:lang w:eastAsia="ko-KR"/>
        </w:rPr>
      </w:pPr>
      <w:r w:rsidRPr="00B12E2B">
        <w:rPr>
          <w:rFonts w:eastAsiaTheme="minorEastAsia" w:hint="eastAsia"/>
          <w:b/>
          <w:bCs/>
          <w:spacing w:val="9"/>
          <w:sz w:val="22"/>
          <w:szCs w:val="22"/>
          <w:lang w:eastAsia="ko-KR"/>
        </w:rPr>
        <w:t xml:space="preserve">Simple regression model and mixed effect regression model </w:t>
      </w:r>
    </w:p>
    <w:p w14:paraId="5FE52DB6" w14:textId="77777777" w:rsidR="00B12E2B" w:rsidRDefault="00B12E2B" w:rsidP="00CD3A19">
      <w:pPr>
        <w:pStyle w:val="BodyText"/>
        <w:spacing w:line="276" w:lineRule="auto"/>
        <w:rPr>
          <w:rFonts w:eastAsiaTheme="minorEastAsia"/>
          <w:spacing w:val="9"/>
          <w:sz w:val="22"/>
          <w:szCs w:val="22"/>
          <w:lang w:eastAsia="ko-KR"/>
        </w:rPr>
      </w:pPr>
    </w:p>
    <w:p w14:paraId="60CEFFF6" w14:textId="5EBA824E" w:rsidR="00CD3A19" w:rsidRPr="00CD3A19" w:rsidRDefault="007C6B67" w:rsidP="00CD3A19">
      <w:pPr>
        <w:pStyle w:val="BodyText"/>
        <w:spacing w:line="276" w:lineRule="auto"/>
        <w:rPr>
          <w:rFonts w:eastAsiaTheme="minorEastAsia"/>
          <w:sz w:val="22"/>
          <w:szCs w:val="22"/>
          <w:lang w:eastAsia="zh-CN"/>
        </w:rPr>
      </w:pPr>
      <w:r w:rsidRPr="00D0236F">
        <w:rPr>
          <w:rFonts w:eastAsiaTheme="minorEastAsia"/>
          <w:sz w:val="22"/>
          <w:szCs w:val="22"/>
          <w:lang w:eastAsia="ko-KR"/>
        </w:rPr>
        <w:t>To</w:t>
      </w:r>
      <w:r w:rsidR="00B8340E" w:rsidRPr="00D0236F">
        <w:rPr>
          <w:rFonts w:eastAsiaTheme="minorEastAsia"/>
          <w:sz w:val="22"/>
          <w:szCs w:val="22"/>
          <w:lang w:eastAsia="ko-KR"/>
        </w:rPr>
        <w:t xml:space="preserve"> determine the </w:t>
      </w:r>
      <w:r w:rsidR="00462C84">
        <w:rPr>
          <w:rFonts w:eastAsiaTheme="minorEastAsia"/>
          <w:sz w:val="22"/>
          <w:szCs w:val="22"/>
          <w:lang w:eastAsia="ko-KR"/>
        </w:rPr>
        <w:t>survival</w:t>
      </w:r>
      <w:r w:rsidR="00B8340E" w:rsidRPr="00D0236F">
        <w:rPr>
          <w:rFonts w:eastAsiaTheme="minorEastAsia"/>
          <w:sz w:val="22"/>
          <w:szCs w:val="22"/>
          <w:lang w:eastAsia="ko-KR"/>
        </w:rPr>
        <w:t xml:space="preserve"> </w:t>
      </w:r>
      <w:r w:rsidR="00B8340E" w:rsidRPr="00D0236F">
        <w:rPr>
          <w:sz w:val="22"/>
          <w:szCs w:val="22"/>
        </w:rPr>
        <w:t>probability of remaining infection-free</w:t>
      </w:r>
      <w:r w:rsidR="00B8340E" w:rsidRPr="00D0236F">
        <w:rPr>
          <w:rFonts w:eastAsiaTheme="minorEastAsia"/>
          <w:sz w:val="22"/>
          <w:szCs w:val="22"/>
          <w:lang w:eastAsia="ko-KR"/>
        </w:rPr>
        <w:t xml:space="preserve"> by </w:t>
      </w:r>
      <w:r w:rsidR="00B8340E" w:rsidRPr="00D0236F">
        <w:rPr>
          <w:sz w:val="22"/>
          <w:szCs w:val="22"/>
        </w:rPr>
        <w:t>S antibody levels</w:t>
      </w:r>
      <w:r w:rsidR="00B8340E" w:rsidRPr="00D0236F">
        <w:rPr>
          <w:rFonts w:eastAsiaTheme="minorEastAsia"/>
          <w:sz w:val="22"/>
          <w:szCs w:val="22"/>
          <w:lang w:eastAsia="ko-KR"/>
        </w:rPr>
        <w:t xml:space="preserve"> across age groups, we </w:t>
      </w:r>
      <w:r w:rsidR="00B8340E" w:rsidRPr="00D0236F">
        <w:rPr>
          <w:rFonts w:eastAsiaTheme="minorEastAsia"/>
          <w:sz w:val="22"/>
          <w:szCs w:val="22"/>
          <w:lang w:eastAsia="ko-KR"/>
        </w:rPr>
        <w:lastRenderedPageBreak/>
        <w:t xml:space="preserve">constructed </w:t>
      </w:r>
      <w:r w:rsidR="00A654FA">
        <w:rPr>
          <w:rFonts w:eastAsiaTheme="minorEastAsia" w:hint="eastAsia"/>
          <w:sz w:val="22"/>
          <w:szCs w:val="22"/>
          <w:lang w:eastAsia="ko-KR"/>
        </w:rPr>
        <w:t xml:space="preserve">a </w:t>
      </w:r>
      <w:r w:rsidR="00CD3A19" w:rsidRPr="00CD3A19">
        <w:rPr>
          <w:rFonts w:eastAsiaTheme="minorEastAsia" w:hint="eastAsia"/>
          <w:sz w:val="22"/>
          <w:szCs w:val="22"/>
          <w:lang w:eastAsia="ko-KR"/>
        </w:rPr>
        <w:t xml:space="preserve">simple </w:t>
      </w:r>
      <w:r w:rsidR="00B8340E" w:rsidRPr="00CD3A19">
        <w:rPr>
          <w:rFonts w:eastAsiaTheme="minorEastAsia"/>
          <w:sz w:val="22"/>
          <w:szCs w:val="22"/>
          <w:lang w:eastAsia="ko-KR"/>
        </w:rPr>
        <w:t>l</w:t>
      </w:r>
      <w:r w:rsidR="00B8340E" w:rsidRPr="00CD3A19">
        <w:rPr>
          <w:sz w:val="22"/>
          <w:szCs w:val="22"/>
        </w:rPr>
        <w:t xml:space="preserve">ogistic </w:t>
      </w:r>
      <w:r w:rsidR="00B8340E" w:rsidRPr="00CD3A19">
        <w:rPr>
          <w:spacing w:val="-3"/>
          <w:sz w:val="22"/>
          <w:szCs w:val="22"/>
        </w:rPr>
        <w:t>regression</w:t>
      </w:r>
      <w:r w:rsidR="00B8340E" w:rsidRPr="00CD3A19">
        <w:rPr>
          <w:rFonts w:eastAsiaTheme="minorEastAsia"/>
          <w:spacing w:val="-3"/>
          <w:sz w:val="22"/>
          <w:szCs w:val="22"/>
          <w:lang w:eastAsia="ko-KR"/>
        </w:rPr>
        <w:t xml:space="preserve"> including </w:t>
      </w:r>
      <w:r w:rsidR="00B8340E" w:rsidRPr="00CD3A19">
        <w:rPr>
          <w:rFonts w:eastAsiaTheme="minorEastAsia"/>
          <w:sz w:val="22"/>
          <w:szCs w:val="22"/>
          <w:lang w:eastAsia="ko-KR"/>
        </w:rPr>
        <w:t>age only based on the finding. (Figure 4 and S2)</w:t>
      </w:r>
      <w:r w:rsidR="00CD3A19" w:rsidRPr="00CD3A19">
        <w:rPr>
          <w:rFonts w:eastAsiaTheme="minorEastAsia" w:hint="eastAsia"/>
          <w:sz w:val="22"/>
          <w:szCs w:val="22"/>
          <w:lang w:eastAsia="ko-KR"/>
        </w:rPr>
        <w:t xml:space="preserve"> </w:t>
      </w:r>
      <w:r w:rsidR="00CD3A19" w:rsidRPr="00CD3A19">
        <w:rPr>
          <w:rFonts w:eastAsiaTheme="minorEastAsia"/>
          <w:sz w:val="22"/>
          <w:szCs w:val="22"/>
          <w:lang w:eastAsia="zh-CN"/>
        </w:rPr>
        <w:t xml:space="preserve">The equation for </w:t>
      </w:r>
      <w:r w:rsidR="00CD3A19" w:rsidRPr="00CD3A19">
        <w:rPr>
          <w:rFonts w:eastAsiaTheme="minorEastAsia" w:hint="eastAsia"/>
          <w:sz w:val="22"/>
          <w:szCs w:val="22"/>
          <w:lang w:eastAsia="ko-KR"/>
        </w:rPr>
        <w:t>the</w:t>
      </w:r>
      <w:r w:rsidR="00CD3A19" w:rsidRPr="00CD3A19">
        <w:rPr>
          <w:rFonts w:eastAsiaTheme="minorEastAsia"/>
          <w:sz w:val="22"/>
          <w:szCs w:val="22"/>
          <w:lang w:eastAsia="zh-CN"/>
        </w:rPr>
        <w:t xml:space="preserve"> simple logistic regression is provided below. On the left side of each equation is the logit transformation of the probability of being in the control group, which represents the likelihood of being free from COVID-19 infection.</w:t>
      </w:r>
    </w:p>
    <w:p w14:paraId="5793C074" w14:textId="003E6D2B" w:rsidR="00B8340E" w:rsidRPr="00CD3A19" w:rsidRDefault="00B8340E" w:rsidP="00B8340E">
      <w:pPr>
        <w:pStyle w:val="BodyText"/>
        <w:spacing w:line="276" w:lineRule="auto"/>
        <w:ind w:right="795" w:firstLine="566"/>
        <w:jc w:val="both"/>
        <w:rPr>
          <w:rFonts w:eastAsiaTheme="minorEastAsia"/>
          <w:sz w:val="22"/>
          <w:szCs w:val="22"/>
          <w:lang w:eastAsia="ko-KR"/>
        </w:rPr>
      </w:pPr>
    </w:p>
    <w:p w14:paraId="4E604DC4" w14:textId="5657782C" w:rsidR="00B8340E" w:rsidRPr="00CD3A19" w:rsidRDefault="00B36C55" w:rsidP="00CD3A19">
      <w:pPr>
        <w:pStyle w:val="BodyText"/>
        <w:spacing w:line="276" w:lineRule="auto"/>
        <w:ind w:left="0" w:right="795" w:firstLine="566"/>
        <w:rPr>
          <w:rFonts w:eastAsiaTheme="minorEastAsia"/>
          <w:sz w:val="22"/>
          <w:szCs w:val="22"/>
          <w:lang w:eastAsia="ko-KR"/>
        </w:rPr>
      </w:pPr>
      <w:r>
        <w:rPr>
          <w:rFonts w:eastAsiaTheme="minorEastAsia"/>
          <w:noProof/>
          <w:sz w:val="22"/>
          <w:szCs w:val="22"/>
          <w:lang w:eastAsia="ko-KR"/>
          <w14:ligatures w14:val="standardContextual"/>
        </w:rPr>
        <w:drawing>
          <wp:inline distT="0" distB="0" distL="0" distR="0" wp14:anchorId="74AA100A" wp14:editId="301AD004">
            <wp:extent cx="5516880" cy="403860"/>
            <wp:effectExtent l="0" t="0" r="0" b="0"/>
            <wp:docPr id="3747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5515" name="Picture 374775515"/>
                    <pic:cNvPicPr/>
                  </pic:nvPicPr>
                  <pic:blipFill rotWithShape="1">
                    <a:blip r:embed="rId18">
                      <a:extLst>
                        <a:ext uri="{28A0092B-C50C-407E-A947-70E740481C1C}">
                          <a14:useLocalDpi xmlns:a14="http://schemas.microsoft.com/office/drawing/2010/main" val="0"/>
                        </a:ext>
                      </a:extLst>
                    </a:blip>
                    <a:srcRect r="5765" b="-26189"/>
                    <a:stretch/>
                  </pic:blipFill>
                  <pic:spPr bwMode="auto">
                    <a:xfrm>
                      <a:off x="0" y="0"/>
                      <a:ext cx="6205911" cy="454300"/>
                    </a:xfrm>
                    <a:prstGeom prst="rect">
                      <a:avLst/>
                    </a:prstGeom>
                    <a:ln>
                      <a:noFill/>
                    </a:ln>
                    <a:extLst>
                      <a:ext uri="{53640926-AAD7-44D8-BBD7-CCE9431645EC}">
                        <a14:shadowObscured xmlns:a14="http://schemas.microsoft.com/office/drawing/2010/main"/>
                      </a:ext>
                    </a:extLst>
                  </pic:spPr>
                </pic:pic>
              </a:graphicData>
            </a:graphic>
          </wp:inline>
        </w:drawing>
      </w:r>
    </w:p>
    <w:p w14:paraId="4C858702" w14:textId="77777777" w:rsidR="00CD3A19" w:rsidRPr="00CD3A19" w:rsidRDefault="00CD3A19" w:rsidP="00E84F8E">
      <w:pPr>
        <w:pStyle w:val="BodyText"/>
        <w:spacing w:line="276" w:lineRule="auto"/>
        <w:ind w:left="0"/>
        <w:jc w:val="center"/>
        <w:rPr>
          <w:rFonts w:eastAsiaTheme="minorEastAsia"/>
          <w:b/>
          <w:noProof/>
          <w:sz w:val="22"/>
          <w:szCs w:val="22"/>
          <w:lang w:eastAsia="ko-KR"/>
          <w14:ligatures w14:val="standardContextual"/>
        </w:rPr>
      </w:pPr>
    </w:p>
    <w:p w14:paraId="30596146" w14:textId="13906A1F" w:rsidR="00CD3A19" w:rsidRPr="00CD3A19" w:rsidRDefault="00CD3A19" w:rsidP="00CD3A19">
      <w:pPr>
        <w:pStyle w:val="BodyText"/>
        <w:spacing w:line="276" w:lineRule="auto"/>
        <w:rPr>
          <w:rFonts w:eastAsiaTheme="minorEastAsia"/>
          <w:sz w:val="22"/>
          <w:szCs w:val="22"/>
          <w:lang w:eastAsia="ko-KR"/>
        </w:rPr>
      </w:pPr>
      <w:r w:rsidRPr="00CD3A19">
        <w:rPr>
          <w:rFonts w:eastAsiaTheme="minorEastAsia" w:hint="eastAsia"/>
          <w:sz w:val="22"/>
          <w:szCs w:val="22"/>
          <w:lang w:eastAsia="ko-KR"/>
        </w:rPr>
        <w:t xml:space="preserve">We also conducted the </w:t>
      </w:r>
      <w:r w:rsidRPr="00CD3A19">
        <w:rPr>
          <w:rFonts w:eastAsiaTheme="minorEastAsia"/>
          <w:sz w:val="22"/>
          <w:szCs w:val="22"/>
          <w:lang w:eastAsia="zh-CN"/>
        </w:rPr>
        <w:t xml:space="preserve">mixed effects logistic regression </w:t>
      </w:r>
      <w:r w:rsidRPr="00CD3A19">
        <w:rPr>
          <w:rFonts w:eastAsiaTheme="minorEastAsia" w:hint="eastAsia"/>
          <w:sz w:val="22"/>
          <w:szCs w:val="22"/>
          <w:lang w:eastAsia="ko-KR"/>
        </w:rPr>
        <w:t xml:space="preserve">as the S antibody initial level and decay trends clearly differed by immune type groups. </w:t>
      </w:r>
      <w:r w:rsidRPr="00CD3A19">
        <w:rPr>
          <w:rFonts w:eastAsiaTheme="minorEastAsia"/>
          <w:sz w:val="22"/>
          <w:szCs w:val="22"/>
          <w:lang w:eastAsia="zh-CN"/>
        </w:rPr>
        <w:t xml:space="preserve">The equation for </w:t>
      </w:r>
      <w:r w:rsidRPr="00CD3A19">
        <w:rPr>
          <w:rFonts w:eastAsiaTheme="minorEastAsia" w:hint="eastAsia"/>
          <w:sz w:val="22"/>
          <w:szCs w:val="22"/>
          <w:lang w:eastAsia="ko-KR"/>
        </w:rPr>
        <w:t>the</w:t>
      </w:r>
      <w:r w:rsidRPr="00CD3A19">
        <w:rPr>
          <w:rFonts w:eastAsiaTheme="minorEastAsia"/>
          <w:sz w:val="22"/>
          <w:szCs w:val="22"/>
          <w:lang w:eastAsia="zh-CN"/>
        </w:rPr>
        <w:t xml:space="preserve"> </w:t>
      </w:r>
      <w:r w:rsidRPr="00CD3A19">
        <w:rPr>
          <w:rFonts w:eastAsiaTheme="minorEastAsia" w:hint="eastAsia"/>
          <w:sz w:val="22"/>
          <w:szCs w:val="22"/>
          <w:lang w:eastAsia="ko-KR"/>
        </w:rPr>
        <w:t>mixed effect</w:t>
      </w:r>
      <w:r w:rsidRPr="00CD3A19">
        <w:rPr>
          <w:rFonts w:eastAsiaTheme="minorEastAsia"/>
          <w:sz w:val="22"/>
          <w:szCs w:val="22"/>
          <w:lang w:eastAsia="zh-CN"/>
        </w:rPr>
        <w:t xml:space="preserve"> logistic regression is provided below.</w:t>
      </w:r>
    </w:p>
    <w:p w14:paraId="32623337" w14:textId="77777777" w:rsidR="00CD3A19" w:rsidRDefault="00CD3A19" w:rsidP="00CD3A19">
      <w:pPr>
        <w:pStyle w:val="BodyText"/>
        <w:spacing w:line="276" w:lineRule="auto"/>
        <w:rPr>
          <w:rFonts w:eastAsiaTheme="minorEastAsia"/>
          <w:sz w:val="22"/>
          <w:szCs w:val="22"/>
          <w:lang w:eastAsia="zh-CN"/>
        </w:rPr>
      </w:pPr>
    </w:p>
    <w:p w14:paraId="2A0898B6" w14:textId="5426AD64" w:rsidR="00B36C55" w:rsidRDefault="00B36C5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6AD6C365" wp14:editId="3A29F225">
            <wp:extent cx="5707380" cy="391160"/>
            <wp:effectExtent l="0" t="0" r="0" b="2540"/>
            <wp:docPr id="124802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6481" name="Picture 1248026481"/>
                    <pic:cNvPicPr/>
                  </pic:nvPicPr>
                  <pic:blipFill rotWithShape="1">
                    <a:blip r:embed="rId19">
                      <a:extLst>
                        <a:ext uri="{28A0092B-C50C-407E-A947-70E740481C1C}">
                          <a14:useLocalDpi xmlns:a14="http://schemas.microsoft.com/office/drawing/2010/main" val="0"/>
                        </a:ext>
                      </a:extLst>
                    </a:blip>
                    <a:srcRect r="7815"/>
                    <a:stretch/>
                  </pic:blipFill>
                  <pic:spPr bwMode="auto">
                    <a:xfrm>
                      <a:off x="0" y="0"/>
                      <a:ext cx="5707380" cy="391160"/>
                    </a:xfrm>
                    <a:prstGeom prst="rect">
                      <a:avLst/>
                    </a:prstGeom>
                    <a:ln>
                      <a:noFill/>
                    </a:ln>
                    <a:extLst>
                      <a:ext uri="{53640926-AAD7-44D8-BBD7-CCE9431645EC}">
                        <a14:shadowObscured xmlns:a14="http://schemas.microsoft.com/office/drawing/2010/main"/>
                      </a:ext>
                    </a:extLst>
                  </pic:spPr>
                </pic:pic>
              </a:graphicData>
            </a:graphic>
          </wp:inline>
        </w:drawing>
      </w:r>
    </w:p>
    <w:p w14:paraId="00CC519A" w14:textId="7012E2A6" w:rsidR="00B36C55" w:rsidRDefault="00B36C5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1F8DE9A7" wp14:editId="04CC4B3C">
            <wp:extent cx="5090160" cy="434340"/>
            <wp:effectExtent l="0" t="0" r="2540" b="0"/>
            <wp:docPr id="160914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4227" name="Picture 160914227"/>
                    <pic:cNvPicPr/>
                  </pic:nvPicPr>
                  <pic:blipFill rotWithShape="1">
                    <a:blip r:embed="rId20">
                      <a:extLst>
                        <a:ext uri="{28A0092B-C50C-407E-A947-70E740481C1C}">
                          <a14:useLocalDpi xmlns:a14="http://schemas.microsoft.com/office/drawing/2010/main" val="0"/>
                        </a:ext>
                      </a:extLst>
                    </a:blip>
                    <a:srcRect l="4575" r="13095" b="-11195"/>
                    <a:stretch/>
                  </pic:blipFill>
                  <pic:spPr bwMode="auto">
                    <a:xfrm>
                      <a:off x="0" y="0"/>
                      <a:ext cx="5097299" cy="434949"/>
                    </a:xfrm>
                    <a:prstGeom prst="rect">
                      <a:avLst/>
                    </a:prstGeom>
                    <a:ln>
                      <a:noFill/>
                    </a:ln>
                    <a:extLst>
                      <a:ext uri="{53640926-AAD7-44D8-BBD7-CCE9431645EC}">
                        <a14:shadowObscured xmlns:a14="http://schemas.microsoft.com/office/drawing/2010/main"/>
                      </a:ext>
                    </a:extLst>
                  </pic:spPr>
                </pic:pic>
              </a:graphicData>
            </a:graphic>
          </wp:inline>
        </w:drawing>
      </w:r>
    </w:p>
    <w:p w14:paraId="05928EF8" w14:textId="77777777" w:rsidR="00CD3A19" w:rsidRPr="00D0236F" w:rsidRDefault="00CD3A19" w:rsidP="00B36C55">
      <w:pPr>
        <w:pStyle w:val="BodyText"/>
        <w:spacing w:line="276" w:lineRule="auto"/>
        <w:ind w:left="0"/>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1CD03E15" wp14:editId="7BEA6326">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1AC72550" w14:textId="6F8B51BA"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drawing>
          <wp:inline distT="0" distB="0" distL="0" distR="0" wp14:anchorId="6064E52F" wp14:editId="16F339E4">
            <wp:extent cx="4758391" cy="3467100"/>
            <wp:effectExtent l="0" t="0" r="4445"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8869" cy="3525738"/>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5C201AC2" w:rsidR="00D3651D" w:rsidRPr="00D0236F" w:rsidRDefault="00D3651D" w:rsidP="00B12E2B">
      <w:pPr>
        <w:pStyle w:val="BodyText"/>
        <w:spacing w:line="276" w:lineRule="auto"/>
        <w:ind w:left="720"/>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ROC curves for</w:t>
      </w:r>
      <w:r w:rsidR="00B12E2B">
        <w:rPr>
          <w:rFonts w:eastAsiaTheme="minorEastAsia" w:hint="eastAsia"/>
          <w:sz w:val="22"/>
          <w:szCs w:val="22"/>
          <w:lang w:eastAsia="ko-KR"/>
        </w:rPr>
        <w:t xml:space="preserve"> comparison between simple</w:t>
      </w:r>
      <w:r w:rsidRPr="00D0236F">
        <w:rPr>
          <w:sz w:val="22"/>
          <w:szCs w:val="22"/>
        </w:rPr>
        <w:t xml:space="preserve"> </w:t>
      </w:r>
      <w:r w:rsidR="00B12E2B">
        <w:rPr>
          <w:rFonts w:eastAsiaTheme="minorEastAsia" w:hint="eastAsia"/>
          <w:sz w:val="22"/>
          <w:szCs w:val="22"/>
          <w:lang w:eastAsia="ko-KR"/>
        </w:rPr>
        <w:t xml:space="preserve">and mixed effect </w:t>
      </w:r>
      <w:r w:rsidRPr="00D0236F">
        <w:rPr>
          <w:sz w:val="22"/>
          <w:szCs w:val="22"/>
        </w:rPr>
        <w:t>logistic regression models</w:t>
      </w:r>
    </w:p>
    <w:p w14:paraId="2CCA2324" w14:textId="77777777" w:rsidR="00CD3A19" w:rsidRDefault="00CD3A19" w:rsidP="00976DDF">
      <w:pPr>
        <w:pStyle w:val="BodyText"/>
        <w:spacing w:line="276" w:lineRule="auto"/>
        <w:rPr>
          <w:rFonts w:eastAsiaTheme="minorEastAsia"/>
          <w:sz w:val="22"/>
          <w:szCs w:val="22"/>
          <w:highlight w:val="yellow"/>
          <w:lang w:eastAsia="ko-KR"/>
        </w:rPr>
      </w:pPr>
    </w:p>
    <w:p w14:paraId="37A23891" w14:textId="76F1E8CA" w:rsidR="00641B2E" w:rsidRPr="00CD3A19" w:rsidRDefault="00E84F8E" w:rsidP="00976DDF">
      <w:pPr>
        <w:pStyle w:val="BodyText"/>
        <w:spacing w:line="276" w:lineRule="auto"/>
        <w:rPr>
          <w:rFonts w:eastAsiaTheme="minorEastAsia"/>
          <w:sz w:val="22"/>
          <w:szCs w:val="22"/>
          <w:lang w:eastAsia="zh-CN"/>
        </w:rPr>
      </w:pPr>
      <w:r w:rsidRPr="00CD3A19">
        <w:rPr>
          <w:rFonts w:eastAsiaTheme="minorEastAsia"/>
          <w:sz w:val="22"/>
          <w:szCs w:val="22"/>
          <w:lang w:eastAsia="ko-KR"/>
        </w:rPr>
        <w:t xml:space="preserve">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w:t>
      </w:r>
      <w:r w:rsidRPr="00CD3A19">
        <w:rPr>
          <w:rFonts w:eastAsiaTheme="minorEastAsia"/>
          <w:sz w:val="22"/>
          <w:szCs w:val="22"/>
          <w:lang w:eastAsia="ko-KR"/>
        </w:rPr>
        <w:lastRenderedPageBreak/>
        <w:t>mixed-effects model’s performance in predicting the binary outcome, thereby suggesting its enhanced utility in applications requiring robust classification accuracy</w:t>
      </w:r>
      <w:r w:rsidR="008D184F" w:rsidRPr="00CD3A19">
        <w:rPr>
          <w:rFonts w:eastAsiaTheme="minorEastAsia"/>
          <w:sz w:val="22"/>
          <w:szCs w:val="22"/>
          <w:lang w:eastAsia="ko-KR"/>
        </w:rPr>
        <w:t>.</w:t>
      </w:r>
      <w:r w:rsidR="00D348B0" w:rsidRPr="00CD3A19">
        <w:rPr>
          <w:rFonts w:eastAsiaTheme="minorEastAsia"/>
          <w:sz w:val="22"/>
          <w:szCs w:val="22"/>
          <w:lang w:eastAsia="zh-CN"/>
        </w:rPr>
        <w:t xml:space="preserve"> </w:t>
      </w:r>
    </w:p>
    <w:p w14:paraId="2D067CB0" w14:textId="4A32AB30" w:rsidR="00CB603B" w:rsidRPr="00D0236F" w:rsidRDefault="00CB603B" w:rsidP="00976DDF">
      <w:pPr>
        <w:pStyle w:val="BodyText"/>
        <w:spacing w:line="276" w:lineRule="auto"/>
        <w:rPr>
          <w:rFonts w:eastAsiaTheme="minorEastAsia"/>
          <w:sz w:val="22"/>
          <w:szCs w:val="22"/>
          <w:highlight w:val="yellow"/>
          <w:lang w:eastAsia="zh-CN"/>
        </w:rPr>
      </w:pPr>
    </w:p>
    <w:p w14:paraId="3B706F12" w14:textId="5E32A7AB" w:rsidR="00CD3A19" w:rsidRPr="00B12E2B" w:rsidRDefault="00B12E2B" w:rsidP="00B12E2B">
      <w:pPr>
        <w:pStyle w:val="BodyText"/>
        <w:numPr>
          <w:ilvl w:val="0"/>
          <w:numId w:val="6"/>
        </w:numPr>
        <w:spacing w:line="276" w:lineRule="auto"/>
        <w:rPr>
          <w:rFonts w:eastAsiaTheme="minorEastAsia"/>
          <w:b/>
          <w:bCs/>
          <w:sz w:val="22"/>
          <w:szCs w:val="22"/>
          <w:lang w:eastAsia="ko-KR"/>
        </w:rPr>
      </w:pPr>
      <w:r w:rsidRPr="00B12E2B">
        <w:rPr>
          <w:rFonts w:eastAsiaTheme="minorEastAsia"/>
          <w:b/>
          <w:bCs/>
          <w:sz w:val="22"/>
          <w:szCs w:val="22"/>
          <w:lang w:eastAsia="ko-KR"/>
        </w:rPr>
        <w:t>Infection hospitalization risks by immunity status and age groups</w:t>
      </w: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385C63">
      <w:pgSz w:w="11910" w:h="16840"/>
      <w:pgMar w:top="1440" w:right="1080" w:bottom="1440" w:left="1080" w:header="0" w:footer="84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EF89B" w14:textId="77777777" w:rsidR="004E087D" w:rsidRDefault="004E087D" w:rsidP="00D3651D">
      <w:r>
        <w:separator/>
      </w:r>
    </w:p>
  </w:endnote>
  <w:endnote w:type="continuationSeparator" w:id="0">
    <w:p w14:paraId="763A19EA" w14:textId="77777777" w:rsidR="004E087D" w:rsidRDefault="004E087D"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WarnockPro-Regular">
    <w:altName w:val="Cambria"/>
    <w:panose1 w:val="020B0604020202020204"/>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8678F" w14:textId="77777777" w:rsidR="004E087D" w:rsidRDefault="004E087D" w:rsidP="00D3651D">
      <w:r>
        <w:separator/>
      </w:r>
    </w:p>
  </w:footnote>
  <w:footnote w:type="continuationSeparator" w:id="0">
    <w:p w14:paraId="42AAB8D6" w14:textId="77777777" w:rsidR="004E087D" w:rsidRDefault="004E087D"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A674931"/>
    <w:multiLevelType w:val="hybridMultilevel"/>
    <w:tmpl w:val="5B261F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3" w15:restartNumberingAfterBreak="0">
    <w:nsid w:val="451D2559"/>
    <w:multiLevelType w:val="hybridMultilevel"/>
    <w:tmpl w:val="9F0C09FA"/>
    <w:lvl w:ilvl="0" w:tplc="FFFFFFF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49C04E5"/>
    <w:multiLevelType w:val="hybridMultilevel"/>
    <w:tmpl w:val="C6D8FD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2"/>
  </w:num>
  <w:num w:numId="3" w16cid:durableId="2057578860">
    <w:abstractNumId w:val="5"/>
  </w:num>
  <w:num w:numId="4" w16cid:durableId="914169778">
    <w:abstractNumId w:val="4"/>
  </w:num>
  <w:num w:numId="5" w16cid:durableId="1840387213">
    <w:abstractNumId w:val="7"/>
  </w:num>
  <w:num w:numId="6" w16cid:durableId="842284517">
    <w:abstractNumId w:val="1"/>
  </w:num>
  <w:num w:numId="7" w16cid:durableId="2114398685">
    <w:abstractNumId w:val="3"/>
  </w:num>
  <w:num w:numId="8" w16cid:durableId="209802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8FAPUr3GotAAAA"/>
  </w:docVars>
  <w:rsids>
    <w:rsidRoot w:val="00D3651D"/>
    <w:rsid w:val="00000905"/>
    <w:rsid w:val="0000182A"/>
    <w:rsid w:val="00031BE9"/>
    <w:rsid w:val="000504BA"/>
    <w:rsid w:val="00055229"/>
    <w:rsid w:val="00064B0A"/>
    <w:rsid w:val="000677AD"/>
    <w:rsid w:val="000777C9"/>
    <w:rsid w:val="00080B5E"/>
    <w:rsid w:val="000869CA"/>
    <w:rsid w:val="000904F4"/>
    <w:rsid w:val="0009354D"/>
    <w:rsid w:val="000A2145"/>
    <w:rsid w:val="000B4CFA"/>
    <w:rsid w:val="000C5051"/>
    <w:rsid w:val="000D0737"/>
    <w:rsid w:val="000D3241"/>
    <w:rsid w:val="000D623E"/>
    <w:rsid w:val="000D7ADB"/>
    <w:rsid w:val="000E03FA"/>
    <w:rsid w:val="000E0ED8"/>
    <w:rsid w:val="000E1AF9"/>
    <w:rsid w:val="000F4222"/>
    <w:rsid w:val="000F49A7"/>
    <w:rsid w:val="000F7E0B"/>
    <w:rsid w:val="00101F2E"/>
    <w:rsid w:val="00103A85"/>
    <w:rsid w:val="00106AA9"/>
    <w:rsid w:val="00107495"/>
    <w:rsid w:val="0010784D"/>
    <w:rsid w:val="00107AC1"/>
    <w:rsid w:val="00107EC3"/>
    <w:rsid w:val="00110837"/>
    <w:rsid w:val="00114BF9"/>
    <w:rsid w:val="00120FA2"/>
    <w:rsid w:val="00121F51"/>
    <w:rsid w:val="00126760"/>
    <w:rsid w:val="001329AD"/>
    <w:rsid w:val="00132FFC"/>
    <w:rsid w:val="001335A5"/>
    <w:rsid w:val="001363CD"/>
    <w:rsid w:val="0014174E"/>
    <w:rsid w:val="0015512C"/>
    <w:rsid w:val="0015573B"/>
    <w:rsid w:val="001708E2"/>
    <w:rsid w:val="00171EB7"/>
    <w:rsid w:val="001724BD"/>
    <w:rsid w:val="001724C1"/>
    <w:rsid w:val="001867B5"/>
    <w:rsid w:val="00186965"/>
    <w:rsid w:val="001A0746"/>
    <w:rsid w:val="001A2F8A"/>
    <w:rsid w:val="001A4394"/>
    <w:rsid w:val="001A5193"/>
    <w:rsid w:val="001A568B"/>
    <w:rsid w:val="001A5699"/>
    <w:rsid w:val="001B0213"/>
    <w:rsid w:val="001D07B1"/>
    <w:rsid w:val="001F2D1B"/>
    <w:rsid w:val="001F5CCC"/>
    <w:rsid w:val="001F5E3E"/>
    <w:rsid w:val="0021246D"/>
    <w:rsid w:val="00220517"/>
    <w:rsid w:val="00221611"/>
    <w:rsid w:val="00224C5A"/>
    <w:rsid w:val="00230D4D"/>
    <w:rsid w:val="00231E9E"/>
    <w:rsid w:val="00234576"/>
    <w:rsid w:val="002365BB"/>
    <w:rsid w:val="002405EA"/>
    <w:rsid w:val="00240B1B"/>
    <w:rsid w:val="002454D0"/>
    <w:rsid w:val="00246C34"/>
    <w:rsid w:val="002533E9"/>
    <w:rsid w:val="002655EA"/>
    <w:rsid w:val="00265E0F"/>
    <w:rsid w:val="0029030A"/>
    <w:rsid w:val="002A2763"/>
    <w:rsid w:val="002A784F"/>
    <w:rsid w:val="002B2723"/>
    <w:rsid w:val="002B5470"/>
    <w:rsid w:val="002C334B"/>
    <w:rsid w:val="002C3542"/>
    <w:rsid w:val="002C3E27"/>
    <w:rsid w:val="002C43D3"/>
    <w:rsid w:val="002D01D4"/>
    <w:rsid w:val="002D196E"/>
    <w:rsid w:val="002D77BA"/>
    <w:rsid w:val="002E2F3B"/>
    <w:rsid w:val="002E3DDD"/>
    <w:rsid w:val="002E3FA6"/>
    <w:rsid w:val="002F0C3B"/>
    <w:rsid w:val="002F660F"/>
    <w:rsid w:val="0030421C"/>
    <w:rsid w:val="00313EFA"/>
    <w:rsid w:val="003234E7"/>
    <w:rsid w:val="00330BCF"/>
    <w:rsid w:val="00337CD2"/>
    <w:rsid w:val="00340897"/>
    <w:rsid w:val="0034613C"/>
    <w:rsid w:val="003465FF"/>
    <w:rsid w:val="00362F40"/>
    <w:rsid w:val="00365F91"/>
    <w:rsid w:val="0036748A"/>
    <w:rsid w:val="00371C56"/>
    <w:rsid w:val="003723A5"/>
    <w:rsid w:val="00373DE4"/>
    <w:rsid w:val="00381385"/>
    <w:rsid w:val="00382154"/>
    <w:rsid w:val="00385C63"/>
    <w:rsid w:val="00391116"/>
    <w:rsid w:val="00394B34"/>
    <w:rsid w:val="003A2DFC"/>
    <w:rsid w:val="003A7085"/>
    <w:rsid w:val="003B359E"/>
    <w:rsid w:val="003B4DAE"/>
    <w:rsid w:val="003C6F00"/>
    <w:rsid w:val="003D092F"/>
    <w:rsid w:val="003E19B5"/>
    <w:rsid w:val="003E7D75"/>
    <w:rsid w:val="003F5D49"/>
    <w:rsid w:val="003F7F48"/>
    <w:rsid w:val="00406147"/>
    <w:rsid w:val="00410703"/>
    <w:rsid w:val="00411D22"/>
    <w:rsid w:val="004141A6"/>
    <w:rsid w:val="00414941"/>
    <w:rsid w:val="004167DB"/>
    <w:rsid w:val="00417907"/>
    <w:rsid w:val="00424E8B"/>
    <w:rsid w:val="00427745"/>
    <w:rsid w:val="00427DD0"/>
    <w:rsid w:val="00433641"/>
    <w:rsid w:val="00434E58"/>
    <w:rsid w:val="004366F6"/>
    <w:rsid w:val="00446CE8"/>
    <w:rsid w:val="004500DA"/>
    <w:rsid w:val="00452713"/>
    <w:rsid w:val="00452D0D"/>
    <w:rsid w:val="00453DCC"/>
    <w:rsid w:val="004567C4"/>
    <w:rsid w:val="00460521"/>
    <w:rsid w:val="004608F6"/>
    <w:rsid w:val="00462C84"/>
    <w:rsid w:val="00484037"/>
    <w:rsid w:val="00487E20"/>
    <w:rsid w:val="004A03B0"/>
    <w:rsid w:val="004A31AA"/>
    <w:rsid w:val="004A57B0"/>
    <w:rsid w:val="004B5C01"/>
    <w:rsid w:val="004D118C"/>
    <w:rsid w:val="004D31F0"/>
    <w:rsid w:val="004D592A"/>
    <w:rsid w:val="004D6B1E"/>
    <w:rsid w:val="004D72BB"/>
    <w:rsid w:val="004E087D"/>
    <w:rsid w:val="004E4F4F"/>
    <w:rsid w:val="004F6852"/>
    <w:rsid w:val="004F6A66"/>
    <w:rsid w:val="00522A49"/>
    <w:rsid w:val="005447EA"/>
    <w:rsid w:val="00544BA9"/>
    <w:rsid w:val="00557BD0"/>
    <w:rsid w:val="00560814"/>
    <w:rsid w:val="00563EA8"/>
    <w:rsid w:val="00565335"/>
    <w:rsid w:val="0056606A"/>
    <w:rsid w:val="00570395"/>
    <w:rsid w:val="00575C18"/>
    <w:rsid w:val="005B3FC5"/>
    <w:rsid w:val="005B7F6E"/>
    <w:rsid w:val="005C1BCD"/>
    <w:rsid w:val="005C42FA"/>
    <w:rsid w:val="005C4E26"/>
    <w:rsid w:val="005C5BA9"/>
    <w:rsid w:val="005E1BA4"/>
    <w:rsid w:val="005F14FE"/>
    <w:rsid w:val="005F3CE7"/>
    <w:rsid w:val="005F4BEA"/>
    <w:rsid w:val="005F7B31"/>
    <w:rsid w:val="006023ED"/>
    <w:rsid w:val="00611341"/>
    <w:rsid w:val="00611A3B"/>
    <w:rsid w:val="006228B0"/>
    <w:rsid w:val="00623C0D"/>
    <w:rsid w:val="00636098"/>
    <w:rsid w:val="00640A37"/>
    <w:rsid w:val="00641B2E"/>
    <w:rsid w:val="00642DD1"/>
    <w:rsid w:val="00645A14"/>
    <w:rsid w:val="006500D0"/>
    <w:rsid w:val="0065058D"/>
    <w:rsid w:val="00660D96"/>
    <w:rsid w:val="006644B1"/>
    <w:rsid w:val="0066524B"/>
    <w:rsid w:val="00667F47"/>
    <w:rsid w:val="00674597"/>
    <w:rsid w:val="006821C4"/>
    <w:rsid w:val="00683607"/>
    <w:rsid w:val="00692FDA"/>
    <w:rsid w:val="006A08D9"/>
    <w:rsid w:val="006A124D"/>
    <w:rsid w:val="006A2552"/>
    <w:rsid w:val="006A4BF1"/>
    <w:rsid w:val="006A5652"/>
    <w:rsid w:val="006A5700"/>
    <w:rsid w:val="006A628A"/>
    <w:rsid w:val="006B53B2"/>
    <w:rsid w:val="006C20C2"/>
    <w:rsid w:val="006C4188"/>
    <w:rsid w:val="006C4459"/>
    <w:rsid w:val="006C4637"/>
    <w:rsid w:val="006D1062"/>
    <w:rsid w:val="006D271F"/>
    <w:rsid w:val="006D5874"/>
    <w:rsid w:val="006D6499"/>
    <w:rsid w:val="006E045C"/>
    <w:rsid w:val="006E2E1C"/>
    <w:rsid w:val="006F1135"/>
    <w:rsid w:val="006F3B90"/>
    <w:rsid w:val="006F66C7"/>
    <w:rsid w:val="006F6D85"/>
    <w:rsid w:val="007034C2"/>
    <w:rsid w:val="00707EE0"/>
    <w:rsid w:val="00715BCE"/>
    <w:rsid w:val="0072734B"/>
    <w:rsid w:val="007341B9"/>
    <w:rsid w:val="007347A5"/>
    <w:rsid w:val="00735D8D"/>
    <w:rsid w:val="0073762E"/>
    <w:rsid w:val="007500F2"/>
    <w:rsid w:val="007509F0"/>
    <w:rsid w:val="007572F8"/>
    <w:rsid w:val="00757D34"/>
    <w:rsid w:val="00760687"/>
    <w:rsid w:val="00776B42"/>
    <w:rsid w:val="0078148E"/>
    <w:rsid w:val="00786B0E"/>
    <w:rsid w:val="00793A5D"/>
    <w:rsid w:val="007978EA"/>
    <w:rsid w:val="007A1CD7"/>
    <w:rsid w:val="007A2D8F"/>
    <w:rsid w:val="007A54FF"/>
    <w:rsid w:val="007A5C98"/>
    <w:rsid w:val="007B4FC3"/>
    <w:rsid w:val="007C2579"/>
    <w:rsid w:val="007C6646"/>
    <w:rsid w:val="007C6842"/>
    <w:rsid w:val="007C6B67"/>
    <w:rsid w:val="007D4587"/>
    <w:rsid w:val="007D4A34"/>
    <w:rsid w:val="007E1A03"/>
    <w:rsid w:val="007F03F8"/>
    <w:rsid w:val="007F618F"/>
    <w:rsid w:val="0080072C"/>
    <w:rsid w:val="00810F47"/>
    <w:rsid w:val="0082111B"/>
    <w:rsid w:val="00845750"/>
    <w:rsid w:val="00856875"/>
    <w:rsid w:val="008651B7"/>
    <w:rsid w:val="00865A99"/>
    <w:rsid w:val="00873033"/>
    <w:rsid w:val="008737AA"/>
    <w:rsid w:val="00874608"/>
    <w:rsid w:val="00882470"/>
    <w:rsid w:val="0089195C"/>
    <w:rsid w:val="00892081"/>
    <w:rsid w:val="008936AB"/>
    <w:rsid w:val="00896C34"/>
    <w:rsid w:val="008A3BB1"/>
    <w:rsid w:val="008A43BA"/>
    <w:rsid w:val="008B3373"/>
    <w:rsid w:val="008B7B1F"/>
    <w:rsid w:val="008C393D"/>
    <w:rsid w:val="008D0179"/>
    <w:rsid w:val="008D184F"/>
    <w:rsid w:val="008D460F"/>
    <w:rsid w:val="008D5C18"/>
    <w:rsid w:val="008E0F0E"/>
    <w:rsid w:val="008E55C0"/>
    <w:rsid w:val="008F5DD1"/>
    <w:rsid w:val="008F7D75"/>
    <w:rsid w:val="00901120"/>
    <w:rsid w:val="0090700F"/>
    <w:rsid w:val="00910970"/>
    <w:rsid w:val="00915F98"/>
    <w:rsid w:val="009206CF"/>
    <w:rsid w:val="00923F27"/>
    <w:rsid w:val="009356E5"/>
    <w:rsid w:val="00937ED7"/>
    <w:rsid w:val="00943CEC"/>
    <w:rsid w:val="009527B3"/>
    <w:rsid w:val="009529AD"/>
    <w:rsid w:val="009607EA"/>
    <w:rsid w:val="00960A1D"/>
    <w:rsid w:val="009634B8"/>
    <w:rsid w:val="00963F77"/>
    <w:rsid w:val="00967D36"/>
    <w:rsid w:val="00970A5C"/>
    <w:rsid w:val="009732E2"/>
    <w:rsid w:val="00976DDF"/>
    <w:rsid w:val="00977021"/>
    <w:rsid w:val="00987FDD"/>
    <w:rsid w:val="009951A5"/>
    <w:rsid w:val="00997D3F"/>
    <w:rsid w:val="009A0DF7"/>
    <w:rsid w:val="009A4689"/>
    <w:rsid w:val="009A529F"/>
    <w:rsid w:val="009B3A5F"/>
    <w:rsid w:val="009B43E6"/>
    <w:rsid w:val="009D2CEB"/>
    <w:rsid w:val="009E6050"/>
    <w:rsid w:val="009E7B71"/>
    <w:rsid w:val="009F78DF"/>
    <w:rsid w:val="00A04B29"/>
    <w:rsid w:val="00A0702B"/>
    <w:rsid w:val="00A11B4F"/>
    <w:rsid w:val="00A136CE"/>
    <w:rsid w:val="00A13957"/>
    <w:rsid w:val="00A150A5"/>
    <w:rsid w:val="00A2237C"/>
    <w:rsid w:val="00A2687D"/>
    <w:rsid w:val="00A26F7E"/>
    <w:rsid w:val="00A34C54"/>
    <w:rsid w:val="00A418A9"/>
    <w:rsid w:val="00A4248B"/>
    <w:rsid w:val="00A42CCC"/>
    <w:rsid w:val="00A51DA8"/>
    <w:rsid w:val="00A52AEE"/>
    <w:rsid w:val="00A616D8"/>
    <w:rsid w:val="00A654FA"/>
    <w:rsid w:val="00A70E9B"/>
    <w:rsid w:val="00A72734"/>
    <w:rsid w:val="00A7332E"/>
    <w:rsid w:val="00A829A1"/>
    <w:rsid w:val="00A83728"/>
    <w:rsid w:val="00A843F8"/>
    <w:rsid w:val="00A8758A"/>
    <w:rsid w:val="00AA4AF2"/>
    <w:rsid w:val="00AA66A9"/>
    <w:rsid w:val="00AB1483"/>
    <w:rsid w:val="00AB3A98"/>
    <w:rsid w:val="00AB76A2"/>
    <w:rsid w:val="00AC19CD"/>
    <w:rsid w:val="00AC2FBD"/>
    <w:rsid w:val="00AD0318"/>
    <w:rsid w:val="00AD1CBC"/>
    <w:rsid w:val="00AD3921"/>
    <w:rsid w:val="00AE157C"/>
    <w:rsid w:val="00B03294"/>
    <w:rsid w:val="00B102AA"/>
    <w:rsid w:val="00B12E2B"/>
    <w:rsid w:val="00B13BB1"/>
    <w:rsid w:val="00B17DFC"/>
    <w:rsid w:val="00B21D9A"/>
    <w:rsid w:val="00B22FE8"/>
    <w:rsid w:val="00B3651A"/>
    <w:rsid w:val="00B36C55"/>
    <w:rsid w:val="00B478D4"/>
    <w:rsid w:val="00B52C20"/>
    <w:rsid w:val="00B61119"/>
    <w:rsid w:val="00B7010D"/>
    <w:rsid w:val="00B73E9A"/>
    <w:rsid w:val="00B7682C"/>
    <w:rsid w:val="00B7689E"/>
    <w:rsid w:val="00B828F1"/>
    <w:rsid w:val="00B8340E"/>
    <w:rsid w:val="00B900F8"/>
    <w:rsid w:val="00B94146"/>
    <w:rsid w:val="00BA05ED"/>
    <w:rsid w:val="00BA27FE"/>
    <w:rsid w:val="00BA3C67"/>
    <w:rsid w:val="00BA4FF4"/>
    <w:rsid w:val="00BB0B91"/>
    <w:rsid w:val="00BB49FF"/>
    <w:rsid w:val="00BC5365"/>
    <w:rsid w:val="00BC63FF"/>
    <w:rsid w:val="00BD3A2A"/>
    <w:rsid w:val="00BD4A38"/>
    <w:rsid w:val="00BD4D37"/>
    <w:rsid w:val="00BD7835"/>
    <w:rsid w:val="00BE097F"/>
    <w:rsid w:val="00BE1984"/>
    <w:rsid w:val="00BE28D7"/>
    <w:rsid w:val="00BE2CDC"/>
    <w:rsid w:val="00BE2EF3"/>
    <w:rsid w:val="00BF4C1D"/>
    <w:rsid w:val="00C0460F"/>
    <w:rsid w:val="00C11433"/>
    <w:rsid w:val="00C1611B"/>
    <w:rsid w:val="00C222A5"/>
    <w:rsid w:val="00C54FBA"/>
    <w:rsid w:val="00C555E3"/>
    <w:rsid w:val="00C57E5A"/>
    <w:rsid w:val="00C64F32"/>
    <w:rsid w:val="00C66E40"/>
    <w:rsid w:val="00C66F38"/>
    <w:rsid w:val="00C7170D"/>
    <w:rsid w:val="00C76248"/>
    <w:rsid w:val="00C767FC"/>
    <w:rsid w:val="00C77D69"/>
    <w:rsid w:val="00C80689"/>
    <w:rsid w:val="00C864F2"/>
    <w:rsid w:val="00C94D5C"/>
    <w:rsid w:val="00C9745D"/>
    <w:rsid w:val="00CA23C0"/>
    <w:rsid w:val="00CA429D"/>
    <w:rsid w:val="00CA51AD"/>
    <w:rsid w:val="00CB1739"/>
    <w:rsid w:val="00CB2F15"/>
    <w:rsid w:val="00CB603B"/>
    <w:rsid w:val="00CC18C2"/>
    <w:rsid w:val="00CD0829"/>
    <w:rsid w:val="00CD3A19"/>
    <w:rsid w:val="00CD62BF"/>
    <w:rsid w:val="00CE2F18"/>
    <w:rsid w:val="00CF2B0B"/>
    <w:rsid w:val="00CF33D9"/>
    <w:rsid w:val="00CF5B0B"/>
    <w:rsid w:val="00D0236F"/>
    <w:rsid w:val="00D042B0"/>
    <w:rsid w:val="00D114D9"/>
    <w:rsid w:val="00D15278"/>
    <w:rsid w:val="00D20A5C"/>
    <w:rsid w:val="00D239E0"/>
    <w:rsid w:val="00D264FC"/>
    <w:rsid w:val="00D2659A"/>
    <w:rsid w:val="00D348B0"/>
    <w:rsid w:val="00D3651D"/>
    <w:rsid w:val="00D37ED3"/>
    <w:rsid w:val="00D405E3"/>
    <w:rsid w:val="00D450DD"/>
    <w:rsid w:val="00D46A30"/>
    <w:rsid w:val="00D52F71"/>
    <w:rsid w:val="00D536EF"/>
    <w:rsid w:val="00D53E6A"/>
    <w:rsid w:val="00D5728E"/>
    <w:rsid w:val="00D62FEB"/>
    <w:rsid w:val="00D67BFA"/>
    <w:rsid w:val="00D85F29"/>
    <w:rsid w:val="00D86CB3"/>
    <w:rsid w:val="00D97490"/>
    <w:rsid w:val="00DA20F2"/>
    <w:rsid w:val="00DB23C0"/>
    <w:rsid w:val="00DB7C99"/>
    <w:rsid w:val="00DC5B0B"/>
    <w:rsid w:val="00DC69D6"/>
    <w:rsid w:val="00DD4FA9"/>
    <w:rsid w:val="00DD6957"/>
    <w:rsid w:val="00DD7423"/>
    <w:rsid w:val="00DE00FC"/>
    <w:rsid w:val="00DE0B8B"/>
    <w:rsid w:val="00DE29D0"/>
    <w:rsid w:val="00DE3A12"/>
    <w:rsid w:val="00DE40A8"/>
    <w:rsid w:val="00DE44D7"/>
    <w:rsid w:val="00DF444E"/>
    <w:rsid w:val="00DF6085"/>
    <w:rsid w:val="00E04692"/>
    <w:rsid w:val="00E07017"/>
    <w:rsid w:val="00E108BE"/>
    <w:rsid w:val="00E1541D"/>
    <w:rsid w:val="00E2196F"/>
    <w:rsid w:val="00E2284B"/>
    <w:rsid w:val="00E32CBF"/>
    <w:rsid w:val="00E35D16"/>
    <w:rsid w:val="00E411C7"/>
    <w:rsid w:val="00E42C8D"/>
    <w:rsid w:val="00E45B77"/>
    <w:rsid w:val="00E46869"/>
    <w:rsid w:val="00E552D0"/>
    <w:rsid w:val="00E5589F"/>
    <w:rsid w:val="00E74379"/>
    <w:rsid w:val="00E75AB8"/>
    <w:rsid w:val="00E777A7"/>
    <w:rsid w:val="00E84F8E"/>
    <w:rsid w:val="00E85EE4"/>
    <w:rsid w:val="00E917EC"/>
    <w:rsid w:val="00E91825"/>
    <w:rsid w:val="00E95EF0"/>
    <w:rsid w:val="00EA4FDE"/>
    <w:rsid w:val="00EB7371"/>
    <w:rsid w:val="00EC001C"/>
    <w:rsid w:val="00EC1596"/>
    <w:rsid w:val="00EC226C"/>
    <w:rsid w:val="00ED1E37"/>
    <w:rsid w:val="00EE2185"/>
    <w:rsid w:val="00EF1DAE"/>
    <w:rsid w:val="00F07C59"/>
    <w:rsid w:val="00F13588"/>
    <w:rsid w:val="00F14D4C"/>
    <w:rsid w:val="00F16294"/>
    <w:rsid w:val="00F20D9D"/>
    <w:rsid w:val="00F33B47"/>
    <w:rsid w:val="00F526BA"/>
    <w:rsid w:val="00F57AB2"/>
    <w:rsid w:val="00F60B31"/>
    <w:rsid w:val="00F74ED4"/>
    <w:rsid w:val="00F82548"/>
    <w:rsid w:val="00F856E1"/>
    <w:rsid w:val="00F935B7"/>
    <w:rsid w:val="00FA1289"/>
    <w:rsid w:val="00FA226A"/>
    <w:rsid w:val="00FB45BE"/>
    <w:rsid w:val="00FB57F3"/>
    <w:rsid w:val="00FB5F3B"/>
    <w:rsid w:val="00FE4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 w:type="character" w:customStyle="1" w:styleId="ui-provider">
    <w:name w:val="ui-provider"/>
    <w:basedOn w:val="DefaultParagraphFont"/>
    <w:rsid w:val="00F9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450">
      <w:bodyDiv w:val="1"/>
      <w:marLeft w:val="0"/>
      <w:marRight w:val="0"/>
      <w:marTop w:val="0"/>
      <w:marBottom w:val="0"/>
      <w:divBdr>
        <w:top w:val="none" w:sz="0" w:space="0" w:color="auto"/>
        <w:left w:val="none" w:sz="0" w:space="0" w:color="auto"/>
        <w:bottom w:val="none" w:sz="0" w:space="0" w:color="auto"/>
        <w:right w:val="none" w:sz="0" w:space="0" w:color="auto"/>
      </w:divBdr>
      <w:divsChild>
        <w:div w:id="999581428">
          <w:marLeft w:val="0"/>
          <w:marRight w:val="0"/>
          <w:marTop w:val="0"/>
          <w:marBottom w:val="0"/>
          <w:divBdr>
            <w:top w:val="none" w:sz="0" w:space="0" w:color="auto"/>
            <w:left w:val="none" w:sz="0" w:space="0" w:color="auto"/>
            <w:bottom w:val="none" w:sz="0" w:space="0" w:color="auto"/>
            <w:right w:val="none" w:sz="0" w:space="0" w:color="auto"/>
          </w:divBdr>
        </w:div>
        <w:div w:id="1272545006">
          <w:marLeft w:val="0"/>
          <w:marRight w:val="0"/>
          <w:marTop w:val="0"/>
          <w:marBottom w:val="0"/>
          <w:divBdr>
            <w:top w:val="none" w:sz="0" w:space="0" w:color="auto"/>
            <w:left w:val="none" w:sz="0" w:space="0" w:color="auto"/>
            <w:bottom w:val="none" w:sz="0" w:space="0" w:color="auto"/>
            <w:right w:val="none" w:sz="0" w:space="0" w:color="auto"/>
          </w:divBdr>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v@nul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o@uchc.edu"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18905</Words>
  <Characters>107765</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Zhang, Franky</cp:lastModifiedBy>
  <cp:revision>7</cp:revision>
  <dcterms:created xsi:type="dcterms:W3CDTF">2024-09-23T19:17:00Z</dcterms:created>
  <dcterms:modified xsi:type="dcterms:W3CDTF">2024-09-25T13:17:00Z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id="XhMnQd7X"/&gt;&lt;style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