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6A39DFDD" w14:textId="4398FF92" w:rsidR="00CD7F0C" w:rsidRDefault="008D60CE" w:rsidP="008D60CE">
      <w:pPr>
        <w:pStyle w:val="whitespace-normal"/>
        <w:jc w:val="both"/>
        <w:rPr>
          <w:rFonts w:eastAsiaTheme="minorEastAsia"/>
          <w:color w:val="C00000"/>
          <w:sz w:val="22"/>
          <w:szCs w:val="22"/>
        </w:rPr>
      </w:pPr>
      <w:r w:rsidRPr="00825540">
        <w:rPr>
          <w:rStyle w:val="Strong"/>
          <w:rFonts w:eastAsiaTheme="majorEastAsia"/>
          <w:color w:val="C00000"/>
          <w:sz w:val="22"/>
          <w:szCs w:val="22"/>
        </w:rPr>
        <w:t>Background.</w:t>
      </w:r>
      <w:r w:rsidRPr="00825540">
        <w:rPr>
          <w:color w:val="C00000"/>
          <w:sz w:val="22"/>
          <w:szCs w:val="22"/>
        </w:rPr>
        <w:t xml:space="preserve"> Effective surveillance of SARS-CoV-2 variants is crucial for timely public health responses. </w:t>
      </w:r>
      <w:r w:rsidR="00CD7F0C" w:rsidRPr="00CD7F0C">
        <w:rPr>
          <w:color w:val="C00000"/>
          <w:sz w:val="22"/>
          <w:szCs w:val="22"/>
        </w:rPr>
        <w:t xml:space="preserve"> we developed a</w:t>
      </w:r>
      <w:r w:rsidR="00EC360B">
        <w:rPr>
          <w:rFonts w:eastAsiaTheme="minorEastAsia" w:hint="eastAsia"/>
          <w:color w:val="C00000"/>
          <w:sz w:val="22"/>
          <w:szCs w:val="22"/>
        </w:rPr>
        <w:t xml:space="preserve">n </w:t>
      </w:r>
      <w:r w:rsidR="00CD7F0C" w:rsidRPr="00CD7F0C">
        <w:rPr>
          <w:color w:val="C00000"/>
          <w:sz w:val="22"/>
          <w:szCs w:val="22"/>
        </w:rPr>
        <w:t>early‑warning framework that turns the first 2–</w:t>
      </w:r>
      <w:r w:rsidR="00FE1FE6">
        <w:rPr>
          <w:rFonts w:eastAsiaTheme="minorEastAsia" w:hint="eastAsia"/>
          <w:color w:val="C00000"/>
          <w:sz w:val="22"/>
          <w:szCs w:val="22"/>
        </w:rPr>
        <w:t>5</w:t>
      </w:r>
      <w:r w:rsidR="00CD7F0C" w:rsidRPr="00CD7F0C">
        <w:rPr>
          <w:color w:val="C00000"/>
          <w:sz w:val="22"/>
          <w:szCs w:val="22"/>
        </w:rPr>
        <w:t xml:space="preserve"> weeks of GISAID lineage–share data into forecasts of a </w:t>
      </w:r>
      <w:r w:rsidR="002D6BF2">
        <w:t>variant’s future domestic dominance.</w:t>
      </w:r>
    </w:p>
    <w:p w14:paraId="128CBF4A" w14:textId="0D9B092C" w:rsidR="008D60CE" w:rsidRPr="007F44EF" w:rsidRDefault="008D60CE" w:rsidP="008D60CE">
      <w:pPr>
        <w:pStyle w:val="whitespace-normal"/>
        <w:jc w:val="both"/>
        <w:rPr>
          <w:color w:val="C00000"/>
          <w:sz w:val="22"/>
          <w:szCs w:val="22"/>
        </w:rPr>
      </w:pPr>
      <w:r w:rsidRPr="007F44EF">
        <w:rPr>
          <w:rStyle w:val="Strong"/>
          <w:rFonts w:eastAsiaTheme="majorEastAsia"/>
          <w:color w:val="C00000"/>
          <w:sz w:val="22"/>
          <w:szCs w:val="22"/>
        </w:rPr>
        <w:t>Methods.</w:t>
      </w:r>
      <w:r w:rsidRPr="007F44EF">
        <w:rPr>
          <w:color w:val="C00000"/>
          <w:sz w:val="22"/>
          <w:szCs w:val="22"/>
        </w:rPr>
        <w:t xml:space="preserve"> </w:t>
      </w:r>
      <w:r w:rsidR="00B3682E">
        <w:rPr>
          <w:rFonts w:eastAsiaTheme="minorEastAsia" w:hint="eastAsia"/>
          <w:color w:val="C00000"/>
          <w:sz w:val="22"/>
          <w:szCs w:val="22"/>
        </w:rPr>
        <w:t>Based on</w:t>
      </w:r>
      <w:r w:rsidR="002C7626">
        <w:rPr>
          <w:rFonts w:eastAsiaTheme="minorEastAsia" w:hint="eastAsia"/>
          <w:color w:val="C00000"/>
          <w:sz w:val="22"/>
          <w:szCs w:val="22"/>
        </w:rPr>
        <w:t xml:space="preserve"> </w:t>
      </w:r>
      <w:r w:rsidR="002C7626" w:rsidRPr="00825540">
        <w:rPr>
          <w:color w:val="C00000"/>
          <w:sz w:val="22"/>
          <w:szCs w:val="22"/>
        </w:rPr>
        <w:t>GISAID genomic data from 15 high-sequencing countries</w:t>
      </w:r>
      <w:r w:rsidR="00B3682E">
        <w:rPr>
          <w:rFonts w:eastAsiaTheme="minorEastAsia" w:hint="eastAsia"/>
          <w:color w:val="C00000"/>
          <w:sz w:val="22"/>
          <w:szCs w:val="22"/>
        </w:rPr>
        <w:t>, we</w:t>
      </w:r>
      <w:r w:rsidRPr="00E20F11">
        <w:rPr>
          <w:color w:val="C00000"/>
          <w:sz w:val="22"/>
          <w:szCs w:val="22"/>
        </w:rPr>
        <w:t xml:space="preserve"> trained a suite of machine learning models on early variant trajectories (14–35 days), combining epidemiological features </w:t>
      </w:r>
      <w:r w:rsidR="00945782">
        <w:rPr>
          <w:rFonts w:eastAsiaTheme="minorEastAsia" w:hint="eastAsia"/>
          <w:color w:val="C00000"/>
          <w:sz w:val="22"/>
          <w:szCs w:val="22"/>
        </w:rPr>
        <w:t>and</w:t>
      </w:r>
      <w:r w:rsidRPr="00E20F11">
        <w:rPr>
          <w:color w:val="C00000"/>
          <w:sz w:val="22"/>
          <w:szCs w:val="22"/>
        </w:rPr>
        <w:t xml:space="preserve"> statistical descriptors from the catch22 library. Predictions focused on two complementary outcomes of dominance: monthly peak share and </w:t>
      </w:r>
      <w:r w:rsidR="00672462" w:rsidRPr="00825540">
        <w:rPr>
          <w:color w:val="C00000"/>
          <w:sz w:val="22"/>
          <w:szCs w:val="22"/>
        </w:rPr>
        <w:t>duration of sustained circulation above a 10% domestic share</w:t>
      </w:r>
      <w:r w:rsidRPr="00E20F11">
        <w:rPr>
          <w:color w:val="C00000"/>
          <w:sz w:val="22"/>
          <w:szCs w:val="22"/>
        </w:rPr>
        <w:t xml:space="preserve">. Model performance was evaluated using RMSE and R² for peak share, and accuracy and macro-F1 for duration. To enhance interpretability, we applied SHAP analysis to quantify the global and local contributions of predictors, highlighting key early signals of variant </w:t>
      </w:r>
      <w:r w:rsidR="0048071E">
        <w:rPr>
          <w:rFonts w:eastAsiaTheme="minorEastAsia" w:hint="eastAsia"/>
          <w:color w:val="C00000"/>
          <w:sz w:val="22"/>
          <w:szCs w:val="22"/>
        </w:rPr>
        <w:t>dominance</w:t>
      </w:r>
      <w:r w:rsidRPr="00E20F11">
        <w:rPr>
          <w:color w:val="C00000"/>
          <w:sz w:val="22"/>
          <w:szCs w:val="22"/>
        </w:rPr>
        <w:t>.</w:t>
      </w:r>
    </w:p>
    <w:p w14:paraId="3C933BF8" w14:textId="788D0235" w:rsidR="008D60CE" w:rsidRPr="00D42516" w:rsidRDefault="008D60CE" w:rsidP="008D60CE">
      <w:pPr>
        <w:pStyle w:val="whitespace-normal"/>
        <w:jc w:val="both"/>
        <w:rPr>
          <w:rFonts w:eastAsiaTheme="minorEastAsia"/>
          <w:color w:val="C00000"/>
          <w:sz w:val="22"/>
          <w:szCs w:val="22"/>
        </w:rPr>
      </w:pPr>
      <w:r w:rsidRPr="00AD2977">
        <w:rPr>
          <w:rStyle w:val="Strong"/>
          <w:rFonts w:eastAsiaTheme="majorEastAsia"/>
          <w:color w:val="C00000"/>
          <w:sz w:val="22"/>
          <w:szCs w:val="22"/>
        </w:rPr>
        <w:t>Results.</w:t>
      </w:r>
      <w:r w:rsidRPr="00AD2977">
        <w:rPr>
          <w:color w:val="C00000"/>
          <w:sz w:val="22"/>
          <w:szCs w:val="22"/>
        </w:rPr>
        <w:t xml:space="preserve"> Models showed strong</w:t>
      </w:r>
      <w:commentRangeStart w:id="0"/>
      <w:r w:rsidRPr="00AD2977">
        <w:rPr>
          <w:color w:val="C00000"/>
          <w:sz w:val="22"/>
          <w:szCs w:val="22"/>
        </w:rPr>
        <w:t xml:space="preserve"> efficiency </w:t>
      </w:r>
      <w:commentRangeEnd w:id="0"/>
      <w:r w:rsidR="002B608B">
        <w:rPr>
          <w:rStyle w:val="CommentReference"/>
          <w:lang w:eastAsia="en-US"/>
        </w:rPr>
        <w:commentReference w:id="0"/>
      </w:r>
      <w:r w:rsidRPr="00AD2977">
        <w:rPr>
          <w:color w:val="C00000"/>
          <w:sz w:val="22"/>
          <w:szCs w:val="22"/>
        </w:rPr>
        <w:t>in predicting variant dominance: Cubist and SVM achieved the lowest errors for monthly peak share (RMSE ≈ 0.10, R² &gt; 0.70), while Elastic Net provided the best performance for duration above 10% share (accuracy ≈ 0.70, macro-F1 ≈ 0.68)</w:t>
      </w:r>
      <w:r w:rsidR="00C37710">
        <w:rPr>
          <w:rFonts w:hint="eastAsia"/>
          <w:color w:val="C00000"/>
          <w:sz w:val="22"/>
          <w:szCs w:val="22"/>
          <w:lang w:eastAsia="zh-CN"/>
        </w:rPr>
        <w:t xml:space="preserve">. </w:t>
      </w:r>
      <w:r w:rsidRPr="00AD2977">
        <w:rPr>
          <w:color w:val="C00000"/>
          <w:sz w:val="22"/>
          <w:szCs w:val="22"/>
        </w:rPr>
        <w:t>Across both outcomes, early peak value, non-zero counts, and cumulative presence (AUC) emerged as the most influential features, underscoring the importance of intensity and persistence signals in shaping dominance trajectories.</w:t>
      </w:r>
      <w:r w:rsidR="00D42516">
        <w:rPr>
          <w:rFonts w:eastAsiaTheme="minorEastAsia" w:hint="eastAsia"/>
          <w:color w:val="C00000"/>
          <w:sz w:val="22"/>
          <w:szCs w:val="22"/>
        </w:rPr>
        <w:t xml:space="preserve"> (here you may highlight the best performance countries</w:t>
      </w:r>
      <w:r w:rsidR="00166765">
        <w:rPr>
          <w:rFonts w:eastAsiaTheme="minorEastAsia" w:hint="eastAsia"/>
          <w:color w:val="C00000"/>
          <w:sz w:val="22"/>
          <w:szCs w:val="22"/>
        </w:rPr>
        <w:t xml:space="preserve"> which our model works with</w:t>
      </w:r>
      <w:r w:rsidR="00600F17">
        <w:rPr>
          <w:rFonts w:eastAsiaTheme="minorEastAsia" w:hint="eastAsia"/>
          <w:color w:val="C00000"/>
          <w:sz w:val="22"/>
          <w:szCs w:val="22"/>
        </w:rPr>
        <w:t xml:space="preserve"> quantitative</w:t>
      </w:r>
      <w:r w:rsidR="00166765">
        <w:rPr>
          <w:rFonts w:eastAsiaTheme="minorEastAsia" w:hint="eastAsia"/>
          <w:color w:val="C00000"/>
          <w:sz w:val="22"/>
          <w:szCs w:val="22"/>
        </w:rPr>
        <w:t xml:space="preserve"> uncertainty range</w:t>
      </w:r>
      <w:r w:rsidR="00600F17">
        <w:rPr>
          <w:rFonts w:eastAsiaTheme="minorEastAsia" w:hint="eastAsia"/>
          <w:color w:val="C00000"/>
          <w:sz w:val="22"/>
          <w:szCs w:val="22"/>
        </w:rPr>
        <w:t>s</w:t>
      </w:r>
      <w:r w:rsidR="00166765">
        <w:rPr>
          <w:rFonts w:eastAsiaTheme="minorEastAsia" w:hint="eastAsia"/>
          <w:color w:val="C00000"/>
          <w:sz w:val="22"/>
          <w:szCs w:val="22"/>
        </w:rPr>
        <w:t xml:space="preserve"> across countries)</w:t>
      </w:r>
    </w:p>
    <w:p w14:paraId="50485417" w14:textId="77777777" w:rsidR="00036B85" w:rsidRPr="0002526B" w:rsidRDefault="00036B85" w:rsidP="00036B85">
      <w:pPr>
        <w:pStyle w:val="whitespace-normal"/>
        <w:rPr>
          <w:sz w:val="22"/>
          <w:szCs w:val="22"/>
          <w:shd w:val="pct15" w:color="auto" w:fill="FFFFFF"/>
        </w:rPr>
      </w:pPr>
      <w:r w:rsidRPr="0002526B">
        <w:rPr>
          <w:rStyle w:val="Strong"/>
          <w:rFonts w:eastAsiaTheme="majorEastAsia"/>
          <w:sz w:val="22"/>
          <w:szCs w:val="22"/>
          <w:shd w:val="pct15" w:color="auto" w:fill="FFFFFF"/>
        </w:rPr>
        <w:t>Conclusion.</w:t>
      </w:r>
      <w:r w:rsidRPr="0002526B">
        <w:rPr>
          <w:sz w:val="22"/>
          <w:szCs w:val="22"/>
          <w:shd w:val="pct15" w:color="auto" w:fill="FFFFFF"/>
        </w:rPr>
        <w:t xml:space="preserve"> This framework enables identification of dominant SARS-CoV-2 variants approximately </w:t>
      </w:r>
      <w:commentRangeStart w:id="1"/>
      <w:r w:rsidRPr="0002526B">
        <w:rPr>
          <w:sz w:val="22"/>
          <w:szCs w:val="22"/>
          <w:shd w:val="pct15" w:color="auto" w:fill="FFFFFF"/>
        </w:rPr>
        <w:t>one month before peak prevalence</w:t>
      </w:r>
      <w:commentRangeEnd w:id="1"/>
      <w:r w:rsidR="00801BA5">
        <w:rPr>
          <w:rStyle w:val="CommentReference"/>
          <w:lang w:eastAsia="en-US"/>
        </w:rPr>
        <w:commentReference w:id="1"/>
      </w:r>
      <w:r w:rsidRPr="0002526B">
        <w:rPr>
          <w:sz w:val="22"/>
          <w:szCs w:val="22"/>
          <w:shd w:val="pct15" w:color="auto" w:fill="FFFFFF"/>
        </w:rPr>
        <w:t>,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Pr="00E86744" w:rsidRDefault="00293693"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sidRPr="00E86744">
        <w:rPr>
          <w:rFonts w:eastAsiaTheme="minorEastAsia" w:hint="eastAsia"/>
          <w:sz w:val="22"/>
          <w:szCs w:val="22"/>
          <w:lang w:eastAsia="ko-KR"/>
        </w:rPr>
        <w:t xml:space="preserve">emphasized </w:t>
      </w:r>
      <w:r w:rsidR="009C1F52" w:rsidRPr="00E86744">
        <w:rPr>
          <w:rFonts w:eastAsiaTheme="minorEastAsia"/>
          <w:sz w:val="22"/>
          <w:szCs w:val="22"/>
          <w:lang w:eastAsia="ko-KR"/>
        </w:rPr>
        <w:t>that SARS-CoV-2 variant surveillance remains</w:t>
      </w:r>
      <w:r w:rsidRPr="00E86744">
        <w:rPr>
          <w:rFonts w:eastAsiaTheme="minorEastAsia"/>
          <w:sz w:val="22"/>
          <w:szCs w:val="22"/>
          <w:lang w:eastAsia="ko-KR"/>
        </w:rPr>
        <w:t xml:space="preserve"> critical for pandemic preparedness. </w:t>
      </w:r>
    </w:p>
    <w:p w14:paraId="1FD9850D" w14:textId="4D7DB078" w:rsidR="007724ED" w:rsidRPr="00E86744" w:rsidRDefault="007724ED" w:rsidP="0050291F">
      <w:pPr>
        <w:pStyle w:val="NormalWeb"/>
        <w:spacing w:line="276" w:lineRule="auto"/>
        <w:jc w:val="both"/>
        <w:rPr>
          <w:rFonts w:eastAsiaTheme="minorEastAsia"/>
          <w:sz w:val="22"/>
          <w:szCs w:val="22"/>
          <w:lang w:eastAsia="ko-KR"/>
        </w:rPr>
      </w:pPr>
      <w:r w:rsidRPr="00E86744">
        <w:rPr>
          <w:rFonts w:eastAsiaTheme="minorEastAsia"/>
          <w:sz w:val="22"/>
          <w:szCs w:val="22"/>
          <w:lang w:eastAsia="ko-KR"/>
        </w:rPr>
        <w:t>Despite the global experience of multiple SARS-CoV-2 infection waves,</w:t>
      </w:r>
      <w:r w:rsidR="00E73698" w:rsidRPr="00E86744">
        <w:rPr>
          <w:rFonts w:eastAsiaTheme="minorEastAsia" w:hint="eastAsia"/>
          <w:sz w:val="22"/>
          <w:szCs w:val="22"/>
          <w:lang w:eastAsia="ko-KR"/>
        </w:rPr>
        <w:t xml:space="preserve"> however, </w:t>
      </w:r>
      <w:r w:rsidRPr="00E86744">
        <w:rPr>
          <w:rFonts w:eastAsiaTheme="minorEastAsia"/>
          <w:sz w:val="22"/>
          <w:szCs w:val="22"/>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For instance, while high-sequencing settings (~1,000 sequences/week) enable </w:t>
      </w:r>
      <w:r w:rsidRPr="00E86744">
        <w:rPr>
          <w:rFonts w:eastAsiaTheme="minorEastAsia"/>
          <w:sz w:val="22"/>
          <w:szCs w:val="22"/>
          <w:lang w:eastAsia="ko-KR"/>
        </w:rPr>
        <w:lastRenderedPageBreak/>
        <w:t>robust monitoring, regions with limited infrastructure (~100 sequences/week) struggle to provide timely data, delaying detection and response.</w:t>
      </w:r>
      <w:r w:rsidR="00CF301C" w:rsidRPr="00E86744">
        <w:rPr>
          <w:rFonts w:eastAsiaTheme="minorEastAsia" w:hint="eastAsia"/>
          <w:sz w:val="22"/>
          <w:szCs w:val="22"/>
          <w:lang w:eastAsia="ko-KR"/>
        </w:rPr>
        <w:t xml:space="preserve"> </w:t>
      </w:r>
      <w:r w:rsidRPr="00E86744">
        <w:rPr>
          <w:rFonts w:eastAsiaTheme="minorEastAsia"/>
          <w:sz w:val="22"/>
          <w:szCs w:val="22"/>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sidRPr="00E86744">
        <w:rPr>
          <w:rFonts w:eastAsiaTheme="minorEastAsia" w:hint="eastAsia"/>
          <w:sz w:val="22"/>
          <w:szCs w:val="22"/>
          <w:lang w:eastAsia="ko-KR"/>
        </w:rPr>
        <w:t xml:space="preserve"> (e.g. CDC</w:t>
      </w:r>
      <w:r w:rsidRPr="00E86744">
        <w:rPr>
          <w:rFonts w:eastAsiaTheme="minorEastAsia"/>
          <w:sz w:val="22"/>
          <w:szCs w:val="22"/>
          <w:lang w:eastAsia="ko-KR"/>
        </w:rPr>
        <w:t>’</w:t>
      </w:r>
      <w:r w:rsidRPr="00E86744">
        <w:rPr>
          <w:rFonts w:eastAsiaTheme="minorEastAsia" w:hint="eastAsia"/>
          <w:sz w:val="22"/>
          <w:szCs w:val="22"/>
          <w:lang w:eastAsia="ko-KR"/>
        </w:rPr>
        <w:t>s</w:t>
      </w:r>
      <w:r w:rsidRPr="00E86744">
        <w:rPr>
          <w:rFonts w:eastAsiaTheme="minorEastAsia"/>
          <w:sz w:val="22"/>
          <w:szCs w:val="22"/>
          <w:lang w:eastAsia="ko-KR"/>
        </w:rPr>
        <w:t xml:space="preserve"> </w:t>
      </w:r>
      <w:r w:rsidRPr="00E86744">
        <w:rPr>
          <w:rFonts w:eastAsiaTheme="minorEastAsia" w:hint="eastAsia"/>
          <w:sz w:val="22"/>
          <w:szCs w:val="22"/>
          <w:lang w:eastAsia="ko-KR"/>
        </w:rPr>
        <w:t xml:space="preserve">2-3 weeks </w:t>
      </w:r>
      <w:r w:rsidRPr="00E86744">
        <w:rPr>
          <w:rFonts w:eastAsiaTheme="minorEastAsia"/>
          <w:sz w:val="22"/>
          <w:szCs w:val="22"/>
          <w:lang w:eastAsia="ko-KR"/>
        </w:rPr>
        <w:t>variant proportion forecasts using nowcasting approaches)</w:t>
      </w:r>
      <w:r w:rsidRPr="00E86744">
        <w:rPr>
          <w:rFonts w:eastAsiaTheme="minorEastAsia" w:hint="eastAsia"/>
          <w:sz w:val="22"/>
          <w:szCs w:val="22"/>
          <w:lang w:eastAsia="ko-KR"/>
        </w:rPr>
        <w:t>,</w:t>
      </w:r>
      <w:r w:rsidRPr="00E86744">
        <w:rPr>
          <w:rFonts w:eastAsiaTheme="minorEastAsia"/>
          <w:sz w:val="22"/>
          <w:szCs w:val="22"/>
          <w:lang w:eastAsia="ko-KR"/>
        </w:rPr>
        <w:t xml:space="preserve"> while effective for short-term forecasts, often lack the lead time needed to anticipate long-term shifts driven by rare or novel variants. For example, unsupervised models like </w:t>
      </w:r>
      <w:proofErr w:type="spellStart"/>
      <w:r w:rsidRPr="00E86744">
        <w:rPr>
          <w:rFonts w:eastAsiaTheme="minorEastAsia"/>
          <w:sz w:val="22"/>
          <w:szCs w:val="22"/>
          <w:lang w:eastAsia="ko-KR"/>
        </w:rPr>
        <w:t>DeepAutoCoV</w:t>
      </w:r>
      <w:proofErr w:type="spellEnd"/>
      <w:r w:rsidRPr="00E86744">
        <w:rPr>
          <w:rFonts w:eastAsiaTheme="minorEastAsia"/>
          <w:sz w:val="22"/>
          <w:szCs w:val="22"/>
          <w:lang w:eastAsia="ko-KR"/>
        </w:rPr>
        <w:t xml:space="preserve"> can provide 4–17 weeks of lead time for detecting potential dominant lineages, but their performance depends on consistent sequence availability and may falter in data-scarce regions. </w:t>
      </w:r>
      <w:commentRangeStart w:id="2"/>
      <w:commentRangeStart w:id="3"/>
      <w:r w:rsidRPr="00E86744">
        <w:rPr>
          <w:rFonts w:eastAsiaTheme="minorEastAsia"/>
          <w:sz w:val="22"/>
          <w:szCs w:val="22"/>
          <w:lang w:eastAsia="ko-KR"/>
        </w:rPr>
        <w:t>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sidRPr="00E86744">
        <w:rPr>
          <w:rFonts w:eastAsiaTheme="minorEastAsia" w:hint="eastAsia"/>
          <w:sz w:val="22"/>
          <w:szCs w:val="22"/>
          <w:lang w:eastAsia="ko-KR"/>
        </w:rPr>
        <w:t xml:space="preserve"> </w:t>
      </w:r>
      <w:r w:rsidRPr="00E86744">
        <w:rPr>
          <w:rFonts w:eastAsiaTheme="minorEastAsia"/>
          <w:sz w:val="22"/>
          <w:szCs w:val="22"/>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commentRangeEnd w:id="2"/>
      <w:r w:rsidR="0090743B">
        <w:rPr>
          <w:rStyle w:val="CommentReference"/>
          <w:lang w:eastAsia="en-US"/>
        </w:rPr>
        <w:commentReference w:id="2"/>
      </w:r>
      <w:commentRangeEnd w:id="3"/>
      <w:r w:rsidR="00B733F7">
        <w:rPr>
          <w:rStyle w:val="CommentReference"/>
          <w:lang w:eastAsia="en-US"/>
        </w:rPr>
        <w:commentReference w:id="3"/>
      </w:r>
    </w:p>
    <w:p w14:paraId="5F824B7E" w14:textId="79985173" w:rsidR="005E170F" w:rsidRPr="00E86744" w:rsidRDefault="00066BD1" w:rsidP="005E170F">
      <w:pPr>
        <w:pStyle w:val="BodyText"/>
        <w:kinsoku w:val="0"/>
        <w:overflowPunct w:val="0"/>
        <w:spacing w:line="276" w:lineRule="auto"/>
        <w:ind w:left="0"/>
        <w:jc w:val="both"/>
        <w:rPr>
          <w:rFonts w:eastAsiaTheme="minorEastAsia"/>
          <w:color w:val="C00000"/>
          <w:sz w:val="22"/>
          <w:szCs w:val="22"/>
          <w:lang w:eastAsia="zh-CN"/>
        </w:rPr>
      </w:pPr>
      <w:r w:rsidRPr="00E86744">
        <w:rPr>
          <w:rFonts w:eastAsiaTheme="minorEastAsia" w:hint="eastAsia"/>
          <w:sz w:val="22"/>
          <w:szCs w:val="22"/>
          <w:lang w:eastAsia="ko-KR"/>
        </w:rPr>
        <w:t>As an e</w:t>
      </w:r>
      <w:r w:rsidRPr="00E86744">
        <w:rPr>
          <w:rFonts w:eastAsiaTheme="minorEastAsia"/>
          <w:sz w:val="22"/>
          <w:szCs w:val="22"/>
          <w:lang w:eastAsia="ko-KR"/>
        </w:rPr>
        <w:t xml:space="preserve">arly warning system, </w:t>
      </w:r>
      <w:r w:rsidR="00B16C60" w:rsidRPr="00E86744">
        <w:rPr>
          <w:rFonts w:eastAsiaTheme="minorEastAsia" w:hint="eastAsia"/>
          <w:sz w:val="22"/>
          <w:szCs w:val="22"/>
          <w:lang w:eastAsia="ko-KR"/>
        </w:rPr>
        <w:t xml:space="preserve">we </w:t>
      </w:r>
      <w:r w:rsidR="00B16C60" w:rsidRPr="00E86744">
        <w:rPr>
          <w:rFonts w:eastAsiaTheme="minorEastAsia"/>
          <w:sz w:val="22"/>
          <w:szCs w:val="22"/>
          <w:lang w:eastAsia="ko-KR"/>
        </w:rPr>
        <w:t>developed a</w:t>
      </w:r>
      <w:r w:rsidR="00B16C60" w:rsidRPr="00E86744">
        <w:rPr>
          <w:rFonts w:eastAsiaTheme="minorEastAsia" w:hint="eastAsia"/>
          <w:sz w:val="22"/>
          <w:szCs w:val="22"/>
          <w:lang w:eastAsia="ko-KR"/>
        </w:rPr>
        <w:t xml:space="preserve"> scalable</w:t>
      </w:r>
      <w:r w:rsidR="00B16C60" w:rsidRPr="00E86744">
        <w:rPr>
          <w:rFonts w:eastAsiaTheme="minorEastAsia"/>
          <w:sz w:val="22"/>
          <w:szCs w:val="22"/>
          <w:lang w:eastAsia="ko-KR"/>
        </w:rPr>
        <w:t xml:space="preserve"> predictive framework for SARS-CoV-2 variant dynamics</w:t>
      </w:r>
      <w:r w:rsidR="00B16C60" w:rsidRPr="00E86744">
        <w:rPr>
          <w:rFonts w:eastAsiaTheme="minorEastAsia" w:hint="eastAsia"/>
          <w:sz w:val="22"/>
          <w:szCs w:val="22"/>
          <w:lang w:eastAsia="ko-KR"/>
        </w:rPr>
        <w:t xml:space="preserve">, as </w:t>
      </w:r>
      <w:r w:rsidR="00B16C60" w:rsidRPr="00E86744">
        <w:rPr>
          <w:sz w:val="22"/>
          <w:szCs w:val="22"/>
        </w:rPr>
        <w:t xml:space="preserve">sequence-only models that can rapidly analyze early growth trends without relying on extensive biological or epidemiological inputs. </w:t>
      </w:r>
      <w:r w:rsidR="005E170F" w:rsidRPr="00E86744">
        <w:rPr>
          <w:rFonts w:eastAsiaTheme="minorEastAsia"/>
          <w:color w:val="C00000"/>
          <w:sz w:val="22"/>
          <w:szCs w:val="22"/>
          <w:lang w:eastAsia="zh-CN"/>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we characterize cross-country patterns of variant emergence and dominance, process raw lineages into grouped analytical units to isolate dominant </w:t>
      </w:r>
      <w:r w:rsidR="007D241B" w:rsidRPr="00E86744">
        <w:rPr>
          <w:rFonts w:eastAsiaTheme="minorEastAsia"/>
          <w:color w:val="C00000"/>
          <w:sz w:val="22"/>
          <w:szCs w:val="22"/>
          <w:lang w:eastAsia="zh-CN"/>
        </w:rPr>
        <w:t>signals and</w:t>
      </w:r>
      <w:r w:rsidR="005E170F" w:rsidRPr="00E86744">
        <w:rPr>
          <w:rFonts w:eastAsiaTheme="minorEastAsia"/>
          <w:color w:val="C00000"/>
          <w:sz w:val="22"/>
          <w:szCs w:val="22"/>
          <w:lang w:eastAsia="zh-CN"/>
        </w:rPr>
        <w:t xml:space="preserve"> establish outcome definitions that capture two complementary aspects of dominance: monthly peak share and duration of circulation above 10% share. </w:t>
      </w:r>
    </w:p>
    <w:p w14:paraId="2496FEA9" w14:textId="77777777" w:rsidR="005E170F" w:rsidRPr="00E86744" w:rsidRDefault="005E170F" w:rsidP="005E170F">
      <w:pPr>
        <w:pStyle w:val="BodyText"/>
        <w:kinsoku w:val="0"/>
        <w:overflowPunct w:val="0"/>
        <w:spacing w:line="276" w:lineRule="auto"/>
        <w:jc w:val="both"/>
        <w:rPr>
          <w:rFonts w:eastAsiaTheme="minorEastAsia"/>
          <w:color w:val="C00000"/>
          <w:sz w:val="22"/>
          <w:szCs w:val="22"/>
          <w:lang w:eastAsia="zh-CN"/>
        </w:rPr>
      </w:pPr>
    </w:p>
    <w:p w14:paraId="05857FC7" w14:textId="168C658A" w:rsidR="00B16C60" w:rsidRPr="00440B21" w:rsidRDefault="005E170F" w:rsidP="005E170F">
      <w:pPr>
        <w:pStyle w:val="BodyText"/>
        <w:kinsoku w:val="0"/>
        <w:overflowPunct w:val="0"/>
        <w:spacing w:line="276" w:lineRule="auto"/>
        <w:ind w:left="0"/>
        <w:jc w:val="both"/>
        <w:rPr>
          <w:rFonts w:eastAsiaTheme="minorEastAsia"/>
          <w:color w:val="000000" w:themeColor="text1"/>
          <w:sz w:val="22"/>
          <w:szCs w:val="22"/>
          <w:lang w:eastAsia="zh-CN"/>
        </w:rPr>
      </w:pPr>
      <w:commentRangeStart w:id="4"/>
      <w:commentRangeStart w:id="5"/>
      <w:r w:rsidRPr="00440B21">
        <w:rPr>
          <w:rFonts w:eastAsiaTheme="minorEastAsia"/>
          <w:color w:val="000000" w:themeColor="text1"/>
          <w:sz w:val="22"/>
          <w:szCs w:val="22"/>
          <w:lang w:eastAsia="zh-CN"/>
        </w:rPr>
        <w:t>The principal contribution of this study is a systematic comparison of the suitability and predictive performance of multiple machine learning models in capturing lineage dynamics across countries</w:t>
      </w:r>
      <w:commentRangeEnd w:id="4"/>
      <w:r w:rsidR="006937BC" w:rsidRPr="00440B21">
        <w:rPr>
          <w:rStyle w:val="CommentReference"/>
          <w:color w:val="000000" w:themeColor="text1"/>
        </w:rPr>
        <w:commentReference w:id="4"/>
      </w:r>
      <w:commentRangeEnd w:id="5"/>
      <w:r w:rsidR="00910C7E">
        <w:rPr>
          <w:rStyle w:val="CommentReference"/>
        </w:rPr>
        <w:commentReference w:id="5"/>
      </w:r>
      <w:r w:rsidRPr="00440B21">
        <w:rPr>
          <w:rFonts w:eastAsiaTheme="minorEastAsia"/>
          <w:color w:val="000000" w:themeColor="text1"/>
          <w:sz w:val="22"/>
          <w:szCs w:val="22"/>
          <w:lang w:eastAsia="zh-CN"/>
        </w:rPr>
        <w:t>.</w:t>
      </w:r>
      <w:r w:rsidR="00440B21">
        <w:rPr>
          <w:rFonts w:eastAsiaTheme="minorEastAsia"/>
          <w:color w:val="000000" w:themeColor="text1"/>
          <w:sz w:val="22"/>
          <w:szCs w:val="22"/>
          <w:lang w:eastAsia="zh-CN"/>
        </w:rPr>
        <w:t xml:space="preserve"> </w:t>
      </w:r>
      <w:r w:rsidR="00440B21" w:rsidRPr="00052894">
        <w:rPr>
          <w:rFonts w:eastAsiaTheme="minorEastAsia"/>
          <w:color w:val="C00000"/>
          <w:sz w:val="22"/>
          <w:szCs w:val="22"/>
          <w:lang w:eastAsia="zh-CN"/>
        </w:rPr>
        <w:t>Capturing early signals of variant dominance is challenging because early trajectories are short, sparse, and noisy, with strong day-to-day fluctuations and wide variation in sequencing standards across countries. Defining the initial period is also delicate: including too many early zeros or stochastic spikes can distort the signal. 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Pr="00440B21">
        <w:rPr>
          <w:rFonts w:eastAsiaTheme="minorEastAsia"/>
          <w:color w:val="000000" w:themeColor="text1"/>
          <w:sz w:val="22"/>
          <w:szCs w:val="22"/>
          <w:lang w:eastAsia="zh-CN"/>
        </w:rPr>
        <w:t xml:space="preserve"> </w:t>
      </w:r>
      <w:commentRangeStart w:id="6"/>
      <w:r w:rsidRPr="00440B21">
        <w:rPr>
          <w:rFonts w:eastAsiaTheme="minorEastAsia"/>
          <w:color w:val="000000" w:themeColor="text1"/>
          <w:sz w:val="22"/>
          <w:szCs w:val="22"/>
          <w:lang w:eastAsia="zh-CN"/>
        </w:rPr>
        <w:t xml:space="preserve">We quantify model performance in predicting both peak intensity and duration, identify the most accurate and stable methods for each outcome, and evaluate their robustness across diverse national settings. To enhance interpretability, we further apply SHAP (Shapley Additive Explanations) analysis to disentangle the relative importance of early features and to illuminate which signals are most predictive of dominance. </w:t>
      </w:r>
      <w:commentRangeEnd w:id="6"/>
      <w:r w:rsidR="003016C7" w:rsidRPr="00440B21">
        <w:rPr>
          <w:rStyle w:val="CommentReference"/>
          <w:color w:val="000000" w:themeColor="text1"/>
        </w:rPr>
        <w:commentReference w:id="6"/>
      </w:r>
      <w:r w:rsidRPr="00440B21">
        <w:rPr>
          <w:rFonts w:eastAsiaTheme="minorEastAsia"/>
          <w:color w:val="000000" w:themeColor="text1"/>
          <w:sz w:val="22"/>
          <w:szCs w:val="22"/>
          <w:lang w:eastAsia="zh-CN"/>
        </w:rPr>
        <w:t>These findings not only advance methodological approaches for genomic surveillance but also provide a reference framework for anticipating the emergence and persistence of future SARS-CoV-2 variants.</w:t>
      </w:r>
    </w:p>
    <w:p w14:paraId="309E2155" w14:textId="77777777" w:rsidR="00B37587" w:rsidRDefault="00B37587" w:rsidP="00520B7D">
      <w:pPr>
        <w:pStyle w:val="BodyText"/>
        <w:kinsoku w:val="0"/>
        <w:overflowPunct w:val="0"/>
        <w:spacing w:line="276" w:lineRule="auto"/>
        <w:ind w:left="0"/>
        <w:jc w:val="both"/>
        <w:rPr>
          <w:rFonts w:eastAsiaTheme="minorEastAsia"/>
          <w:color w:val="C00000"/>
          <w:lang w:eastAsia="ko-KR"/>
        </w:rPr>
      </w:pPr>
    </w:p>
    <w:p w14:paraId="0187877D" w14:textId="395B9BB0" w:rsidR="00B37587" w:rsidRDefault="00B37587"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color w:val="C00000"/>
          <w:lang w:eastAsia="ko-KR"/>
        </w:rPr>
        <w:t>Methods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2CCBEC2E" w14:textId="732AB79E" w:rsidR="00B104C0" w:rsidRPr="00B104C0" w:rsidRDefault="001E3485" w:rsidP="00D209B1">
      <w:pPr>
        <w:pStyle w:val="BodyText"/>
        <w:numPr>
          <w:ilvl w:val="0"/>
          <w:numId w:val="16"/>
        </w:numPr>
        <w:kinsoku w:val="0"/>
        <w:overflowPunct w:val="0"/>
        <w:spacing w:line="276" w:lineRule="auto"/>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00B37587">
        <w:rPr>
          <w:rFonts w:eastAsiaTheme="minorEastAsia" w:hint="eastAsia"/>
          <w:b/>
          <w:bCs/>
          <w:color w:val="000000" w:themeColor="text1"/>
          <w:lang w:eastAsia="ko-KR"/>
        </w:rPr>
        <w:t xml:space="preserve"> source</w:t>
      </w:r>
      <w:r>
        <w:rPr>
          <w:rFonts w:eastAsiaTheme="minorEastAsia" w:hint="eastAsia"/>
          <w:b/>
          <w:bCs/>
          <w:color w:val="000000" w:themeColor="text1"/>
          <w:lang w:eastAsia="ko-KR"/>
        </w:rPr>
        <w:t>.</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w:t>
      </w:r>
      <w:r w:rsidR="0003523D" w:rsidRPr="003C1157">
        <w:rPr>
          <w:rFonts w:eastAsiaTheme="minorEastAsia"/>
          <w:color w:val="000000" w:themeColor="text1"/>
          <w:sz w:val="22"/>
          <w:szCs w:val="22"/>
          <w:lang w:eastAsia="zh-CN"/>
        </w:rPr>
        <w:lastRenderedPageBreak/>
        <w:t xml:space="preserve">genomes complete with collection dates, geographic origins and sequencing-platform metadata—enabling robust comparative analyses and predictive modeling. </w:t>
      </w:r>
      <w:r w:rsidR="00900971" w:rsidRPr="00900971">
        <w:rPr>
          <w:rFonts w:eastAsiaTheme="minorEastAsia"/>
          <w:color w:val="7030A0"/>
          <w:sz w:val="22"/>
          <w:szCs w:val="22"/>
          <w:lang w:eastAsia="zh-CN"/>
        </w:rPr>
        <w:t>We analyzed the 15 countries that had reported the largest number of SARS-CoV-2 sequences as of 19 March 2022, together representing 9.0 million of the 9.5 million sequences in GISAID.</w:t>
      </w:r>
      <w:r w:rsidR="0003523D" w:rsidRPr="003C1157">
        <w:rPr>
          <w:rFonts w:eastAsiaTheme="minorEastAsia"/>
          <w:color w:val="000000" w:themeColor="text1"/>
          <w:sz w:val="22"/>
          <w:szCs w:val="22"/>
          <w:lang w:eastAsia="zh-CN"/>
        </w:rPr>
        <w:t xml:space="preserve">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9378189" w14:textId="77777777" w:rsidR="00B104C0" w:rsidRDefault="00B104C0" w:rsidP="00B104C0">
      <w:pPr>
        <w:pStyle w:val="BodyText"/>
        <w:kinsoku w:val="0"/>
        <w:overflowPunct w:val="0"/>
        <w:spacing w:line="276" w:lineRule="auto"/>
        <w:ind w:left="360"/>
        <w:jc w:val="both"/>
        <w:rPr>
          <w:rFonts w:eastAsiaTheme="minorEastAsia"/>
          <w:b/>
          <w:bCs/>
          <w:color w:val="000000" w:themeColor="text1"/>
          <w:lang w:eastAsia="ko-KR"/>
        </w:rPr>
      </w:pPr>
    </w:p>
    <w:p w14:paraId="2D9AA06A" w14:textId="6249E742" w:rsidR="007E4721" w:rsidRPr="00D42B7E" w:rsidRDefault="008F1E37" w:rsidP="00D42B7E">
      <w:pPr>
        <w:pStyle w:val="BodyText"/>
        <w:kinsoku w:val="0"/>
        <w:overflowPunct w:val="0"/>
        <w:spacing w:line="276" w:lineRule="auto"/>
        <w:ind w:left="360"/>
        <w:jc w:val="both"/>
        <w:rPr>
          <w:rFonts w:eastAsiaTheme="minorEastAsia"/>
          <w:lang w:eastAsia="zh-CN"/>
        </w:rPr>
      </w:pPr>
      <w:r w:rsidRPr="00B104C0">
        <w:rPr>
          <w:b/>
          <w:bCs/>
          <w:color w:val="000000" w:themeColor="text1"/>
          <w:sz w:val="22"/>
          <w:szCs w:val="22"/>
        </w:rPr>
        <w:t>Sample Collection and</w:t>
      </w:r>
      <w:r w:rsidRPr="00B104C0">
        <w:rPr>
          <w:b/>
          <w:bCs/>
          <w:color w:val="000000" w:themeColor="text1"/>
          <w:spacing w:val="6"/>
          <w:sz w:val="22"/>
          <w:szCs w:val="22"/>
        </w:rPr>
        <w:t xml:space="preserve"> </w:t>
      </w:r>
      <w:r w:rsidRPr="00B104C0">
        <w:rPr>
          <w:b/>
          <w:bCs/>
          <w:color w:val="000000" w:themeColor="text1"/>
          <w:sz w:val="22"/>
          <w:szCs w:val="22"/>
        </w:rPr>
        <w:t>Definitions</w:t>
      </w:r>
      <w:r w:rsidRPr="00B104C0">
        <w:rPr>
          <w:rFonts w:eastAsiaTheme="minorEastAsia"/>
          <w:b/>
          <w:bCs/>
          <w:color w:val="000000" w:themeColor="text1"/>
          <w:sz w:val="22"/>
          <w:szCs w:val="22"/>
        </w:rPr>
        <w:t>.</w:t>
      </w:r>
      <w:r w:rsidRPr="00B104C0">
        <w:rPr>
          <w:rFonts w:eastAsiaTheme="minorEastAsia"/>
          <w:color w:val="000000" w:themeColor="text1"/>
          <w:sz w:val="22"/>
          <w:szCs w:val="22"/>
        </w:rPr>
        <w:t xml:space="preserve"> </w:t>
      </w:r>
      <w:bookmarkStart w:id="7" w:name="Cohort_Study_Design_and_Regression_Model"/>
      <w:bookmarkEnd w:id="7"/>
      <w:r w:rsidR="00D44EF5" w:rsidRPr="00B104C0">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w:t>
      </w:r>
      <w:r w:rsidR="00EE7333" w:rsidRPr="00EE7333">
        <w:rPr>
          <w:color w:val="7030A0"/>
          <w:sz w:val="22"/>
          <w:szCs w:val="22"/>
        </w:rPr>
        <w:t>We selected the United States, the United Kingdom, and South Korea as case examples for our analyses, as all three maintained established genomic surveillance programs yet represent diverse epidemiological and health system contexts.</w:t>
      </w:r>
      <w:r w:rsidR="00D42B7E">
        <w:rPr>
          <w:rFonts w:eastAsiaTheme="minorEastAsia" w:hint="eastAsia"/>
          <w:lang w:eastAsia="ko-KR"/>
        </w:rPr>
        <w:t xml:space="preserve"> </w:t>
      </w:r>
      <w:r w:rsidR="00D44EF5" w:rsidRPr="00B104C0">
        <w:rPr>
          <w:color w:val="212121"/>
          <w:sz w:val="22"/>
          <w:szCs w:val="22"/>
          <w:shd w:val="clear" w:color="auto" w:fill="FFFFFF"/>
        </w:rPr>
        <w:t>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w:t>
      </w:r>
      <w:commentRangeStart w:id="8"/>
      <w:commentRangeStart w:id="9"/>
      <w:r w:rsidR="00D44EF5" w:rsidRPr="00B104C0">
        <w:rPr>
          <w:color w:val="212121"/>
          <w:sz w:val="22"/>
          <w:szCs w:val="22"/>
          <w:shd w:val="clear" w:color="auto" w:fill="FFFFFF"/>
        </w:rPr>
        <w:t>19</w:t>
      </w:r>
      <w:commentRangeEnd w:id="8"/>
      <w:r w:rsidR="005D5B5B">
        <w:rPr>
          <w:rStyle w:val="CommentReference"/>
        </w:rPr>
        <w:commentReference w:id="8"/>
      </w:r>
      <w:commentRangeEnd w:id="9"/>
      <w:r w:rsidR="00845CD8">
        <w:rPr>
          <w:rStyle w:val="CommentReference"/>
        </w:rPr>
        <w:commentReference w:id="9"/>
      </w:r>
      <w:r w:rsidR="00D44EF5" w:rsidRPr="00B104C0">
        <w:rPr>
          <w:color w:val="212121"/>
          <w:sz w:val="22"/>
          <w:szCs w:val="22"/>
          <w:shd w:val="clear" w:color="auto" w:fill="FFFFFF"/>
        </w:rPr>
        <w:t>.</w:t>
      </w:r>
      <w:r w:rsidR="007E4721" w:rsidRPr="00B104C0">
        <w:rPr>
          <w:color w:val="212121"/>
          <w:sz w:val="22"/>
          <w:szCs w:val="22"/>
          <w:shd w:val="clear" w:color="auto" w:fill="FFFFFF"/>
        </w:rPr>
        <w:t xml:space="preserve"> </w:t>
      </w:r>
      <w:r w:rsidR="00845CD8" w:rsidRPr="00845CD8">
        <w:rPr>
          <w:color w:val="C00000"/>
          <w:sz w:val="22"/>
          <w:szCs w:val="22"/>
          <w:shd w:val="clear" w:color="auto" w:fill="FFFFFF"/>
        </w:rPr>
        <w:t>Pango lineages are defined when clusters of sequences show consistent genetic divergence and epidemiological relevance. Early variants were named with letters for major clades (A, B) and sequential numbers for descendant lineages, providing a standardized, scalable system.</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0BFD66EC">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Pr="002007E3" w:rsidRDefault="007D639C" w:rsidP="004D5274">
      <w:pPr>
        <w:pStyle w:val="BodyText"/>
        <w:spacing w:line="276" w:lineRule="auto"/>
        <w:ind w:left="0"/>
        <w:jc w:val="center"/>
        <w:rPr>
          <w:rFonts w:eastAsiaTheme="minorEastAsia"/>
          <w:sz w:val="20"/>
          <w:szCs w:val="20"/>
          <w:lang w:eastAsia="ko-KR"/>
        </w:rPr>
      </w:pPr>
      <w:r w:rsidRPr="002007E3">
        <w:rPr>
          <w:rFonts w:eastAsiaTheme="minorEastAsia"/>
          <w:sz w:val="20"/>
          <w:szCs w:val="20"/>
          <w:lang w:eastAsia="ko-KR"/>
        </w:rPr>
        <w:t>Table 1.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86E4E0F" w:rsidR="00AD0613" w:rsidRPr="00AD0613" w:rsidRDefault="00AD0613" w:rsidP="00B850FE">
      <w:pPr>
        <w:pStyle w:val="p1"/>
        <w:spacing w:before="0" w:beforeAutospacing="0" w:after="0" w:afterAutospacing="0" w:line="276" w:lineRule="auto"/>
        <w:ind w:left="360"/>
        <w:rPr>
          <w:sz w:val="22"/>
          <w:szCs w:val="22"/>
        </w:rPr>
      </w:pPr>
      <w:r w:rsidRPr="00AD0613">
        <w:rPr>
          <w:sz w:val="22"/>
          <w:szCs w:val="22"/>
        </w:rPr>
        <w:t xml:space="preserve">The GISAID dataset analyzed here spans daily infection </w:t>
      </w:r>
      <w:proofErr w:type="gramStart"/>
      <w:r w:rsidRPr="00AD0613">
        <w:rPr>
          <w:sz w:val="22"/>
          <w:szCs w:val="22"/>
        </w:rPr>
        <w:t>counts for</w:t>
      </w:r>
      <w:proofErr w:type="gramEnd"/>
      <w:r w:rsidRPr="00AD0613">
        <w:rPr>
          <w:sz w:val="22"/>
          <w:szCs w:val="22"/>
        </w:rPr>
        <w:t xml:space="preserve"> over 3,000 SARS-CoV-2 lineages from January 2020 to May 2024, focusing on the 15 countries with the </w:t>
      </w:r>
      <w:r w:rsidR="00AE576D" w:rsidRPr="007E54B7">
        <w:rPr>
          <w:rFonts w:eastAsiaTheme="minorEastAsia" w:hint="eastAsia"/>
          <w:color w:val="7030A0"/>
          <w:sz w:val="22"/>
          <w:szCs w:val="22"/>
          <w:lang w:eastAsia="ko-KR"/>
        </w:rPr>
        <w:t>largest number of</w:t>
      </w:r>
      <w:r w:rsidRPr="007E54B7">
        <w:rPr>
          <w:color w:val="7030A0"/>
          <w:sz w:val="22"/>
          <w:szCs w:val="22"/>
        </w:rPr>
        <w:t xml:space="preserve"> cumulative </w:t>
      </w:r>
      <w:proofErr w:type="gramStart"/>
      <w:r w:rsidRPr="007E54B7">
        <w:rPr>
          <w:color w:val="7030A0"/>
          <w:sz w:val="22"/>
          <w:szCs w:val="22"/>
        </w:rPr>
        <w:t>case</w:t>
      </w:r>
      <w:proofErr w:type="gramEnd"/>
      <w:r w:rsidRPr="007E54B7">
        <w:rPr>
          <w:color w:val="7030A0"/>
          <w:sz w:val="22"/>
          <w:szCs w:val="22"/>
        </w:rPr>
        <w:t xml:space="preserve"> counts to ensure comprehensive genomic coverage. Table 1 presents </w:t>
      </w:r>
      <w:r w:rsidR="00AE576D" w:rsidRPr="007E54B7">
        <w:rPr>
          <w:rFonts w:eastAsiaTheme="minorEastAsia" w:hint="eastAsia"/>
          <w:color w:val="7030A0"/>
          <w:sz w:val="22"/>
          <w:szCs w:val="22"/>
          <w:lang w:eastAsia="ko-KR"/>
        </w:rPr>
        <w:t xml:space="preserve">the selected </w:t>
      </w:r>
      <w:r w:rsidRPr="007E54B7">
        <w:rPr>
          <w:color w:val="7030A0"/>
          <w:sz w:val="22"/>
          <w:szCs w:val="22"/>
        </w:rPr>
        <w:t xml:space="preserve">country’s </w:t>
      </w:r>
      <w:r w:rsidRPr="00AD0613">
        <w:rPr>
          <w:sz w:val="22"/>
          <w:szCs w:val="22"/>
        </w:rPr>
        <w:t>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Default="00E826C2" w:rsidP="00382B27">
      <w:pPr>
        <w:pStyle w:val="pf0"/>
        <w:spacing w:before="0" w:beforeAutospacing="0" w:after="0" w:afterAutospacing="0" w:line="276" w:lineRule="auto"/>
        <w:rPr>
          <w:rFonts w:eastAsiaTheme="minorEastAsia"/>
          <w:b/>
          <w:bCs/>
          <w:spacing w:val="-10"/>
          <w:sz w:val="22"/>
          <w:szCs w:val="22"/>
          <w:lang w:eastAsia="zh-CN"/>
        </w:rPr>
      </w:pPr>
      <w:commentRangeStart w:id="10"/>
    </w:p>
    <w:p w14:paraId="5F83B48F" w14:textId="1FAFA319" w:rsidR="003718D4" w:rsidRDefault="00E826C2" w:rsidP="003718D4">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Data processing</w:t>
      </w:r>
      <w:r w:rsidR="00015853" w:rsidRPr="00D4101B">
        <w:rPr>
          <w:rFonts w:eastAsiaTheme="minorEastAsia"/>
          <w:b/>
          <w:bCs/>
          <w:color w:val="000000" w:themeColor="text1"/>
          <w:spacing w:val="-10"/>
          <w:lang w:eastAsia="ko-KR"/>
        </w:rPr>
        <w:t xml:space="preserve"> </w:t>
      </w:r>
      <w:commentRangeEnd w:id="10"/>
      <w:r w:rsidR="005B43DF">
        <w:rPr>
          <w:rStyle w:val="CommentReference"/>
        </w:rPr>
        <w:commentReference w:id="10"/>
      </w:r>
    </w:p>
    <w:p w14:paraId="0C69AAC8" w14:textId="28AE07BC" w:rsidR="003718D4" w:rsidRDefault="00E826C2" w:rsidP="003718D4">
      <w:pPr>
        <w:pStyle w:val="BodyText"/>
        <w:spacing w:line="276" w:lineRule="auto"/>
        <w:ind w:left="360"/>
        <w:jc w:val="both"/>
        <w:rPr>
          <w:rFonts w:eastAsiaTheme="minorEastAsia"/>
          <w:b/>
          <w:bCs/>
          <w:color w:val="000000" w:themeColor="text1"/>
          <w:spacing w:val="-10"/>
          <w:lang w:eastAsia="ko-KR"/>
        </w:rPr>
      </w:pPr>
      <w:r w:rsidRPr="003718D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w:t>
      </w:r>
      <w:r w:rsidRPr="003718D4">
        <w:rPr>
          <w:color w:val="C00000"/>
          <w:sz w:val="22"/>
          <w:szCs w:val="22"/>
          <w:lang w:eastAsia="zh-CN"/>
        </w:rPr>
        <w:t>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718D4">
        <w:rPr>
          <w:rFonts w:hint="eastAsia"/>
          <w:color w:val="C00000"/>
          <w:sz w:val="22"/>
          <w:szCs w:val="22"/>
          <w:lang w:eastAsia="zh-CN"/>
        </w:rPr>
        <w:t xml:space="preserve"> </w:t>
      </w:r>
      <w:r w:rsidRPr="003718D4">
        <w:rPr>
          <w:color w:val="C00000"/>
          <w:sz w:val="22"/>
          <w:szCs w:val="22"/>
          <w:lang w:eastAsia="zh-CN"/>
        </w:rPr>
        <w:t xml:space="preserve">An overview of the data processing workflow is presented in Figure </w:t>
      </w:r>
      <w:r w:rsidR="003718D4">
        <w:rPr>
          <w:color w:val="C00000"/>
          <w:sz w:val="22"/>
          <w:szCs w:val="22"/>
          <w:lang w:eastAsia="zh-CN"/>
        </w:rPr>
        <w:t>S</w:t>
      </w:r>
      <w:r w:rsidRPr="003718D4">
        <w:rPr>
          <w:color w:val="C00000"/>
          <w:sz w:val="22"/>
          <w:szCs w:val="22"/>
          <w:lang w:eastAsia="zh-CN"/>
        </w:rPr>
        <w:t>1.</w:t>
      </w:r>
    </w:p>
    <w:p w14:paraId="541A51EF" w14:textId="77777777" w:rsidR="003718D4"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37C71207" w:rsidR="003718D4" w:rsidRDefault="00B04339" w:rsidP="003718D4">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1: </w:t>
      </w:r>
      <w:r w:rsidR="00AF70F5">
        <w:rPr>
          <w:rFonts w:eastAsiaTheme="minorEastAsia" w:hint="eastAsia"/>
          <w:b/>
          <w:bCs/>
          <w:color w:val="000000" w:themeColor="text1"/>
          <w:spacing w:val="-10"/>
          <w:lang w:eastAsia="ko-KR"/>
        </w:rPr>
        <w:t>Analytic period---</w:t>
      </w:r>
      <w:r w:rsidR="00E826C2">
        <w:rPr>
          <w:rFonts w:eastAsiaTheme="minorEastAsia" w:hint="eastAsia"/>
          <w:b/>
          <w:bCs/>
          <w:color w:val="000000" w:themeColor="text1"/>
          <w:spacing w:val="-10"/>
          <w:lang w:eastAsia="ko-KR"/>
        </w:rPr>
        <w:t xml:space="preserve">exclusion/inclusion variants </w:t>
      </w:r>
    </w:p>
    <w:p w14:paraId="11C5CB49" w14:textId="7875A444" w:rsidR="00E458E2" w:rsidRDefault="00E826C2" w:rsidP="003718D4">
      <w:pPr>
        <w:pStyle w:val="BodyText"/>
        <w:spacing w:line="276" w:lineRule="auto"/>
        <w:ind w:left="360"/>
        <w:jc w:val="both"/>
        <w:rPr>
          <w:rFonts w:eastAsiaTheme="minorEastAsia"/>
          <w:sz w:val="22"/>
          <w:szCs w:val="22"/>
          <w:lang w:eastAsia="ko-KR"/>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 xml:space="preserve">World Health Organization </w:t>
      </w:r>
      <w:r w:rsidRPr="00BD0F2F">
        <w:rPr>
          <w:sz w:val="22"/>
          <w:szCs w:val="22"/>
          <w:lang w:eastAsia="zh-CN"/>
        </w:rPr>
        <w:fldChar w:fldCharType="begin"/>
      </w:r>
      <w:r>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BD0F2F">
        <w:rPr>
          <w:sz w:val="22"/>
          <w:szCs w:val="22"/>
          <w:lang w:eastAsia="zh-CN"/>
        </w:rPr>
        <w:fldChar w:fldCharType="separate"/>
      </w:r>
      <w:r w:rsidRPr="00BD0F2F">
        <w:rPr>
          <w:noProof/>
          <w:sz w:val="22"/>
          <w:szCs w:val="22"/>
          <w:lang w:eastAsia="zh-CN"/>
        </w:rPr>
        <w:t>[2]</w:t>
      </w:r>
      <w:r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 xml:space="preserve">Chen et al. (2022) </w:t>
      </w:r>
      <w:r w:rsidRPr="00B401B0">
        <w:rPr>
          <w:sz w:val="22"/>
          <w:szCs w:val="22"/>
          <w:lang w:eastAsia="zh-CN"/>
        </w:rPr>
        <w:fldChar w:fldCharType="begin"/>
      </w:r>
      <w:r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B401B0">
        <w:rPr>
          <w:sz w:val="22"/>
          <w:szCs w:val="22"/>
          <w:lang w:eastAsia="zh-CN"/>
        </w:rPr>
        <w:fldChar w:fldCharType="separate"/>
      </w:r>
      <w:r w:rsidRPr="00B401B0">
        <w:rPr>
          <w:noProof/>
          <w:sz w:val="22"/>
          <w:szCs w:val="22"/>
          <w:lang w:eastAsia="zh-CN"/>
        </w:rPr>
        <w:t>[3]</w:t>
      </w:r>
      <w:r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0037D9" w:rsidRPr="00F5666B">
        <w:rPr>
          <w:sz w:val="22"/>
          <w:szCs w:val="22"/>
          <w:lang w:eastAsia="zh-CN"/>
        </w:rPr>
        <w:t xml:space="preserve">These limitations in temporal sequencing coverage have been similarly noted in WHO surveillance </w:t>
      </w:r>
      <w:r w:rsidR="000037D9" w:rsidRPr="00A448D7">
        <w:rPr>
          <w:sz w:val="22"/>
          <w:szCs w:val="22"/>
          <w:lang w:eastAsia="zh-CN"/>
        </w:rPr>
        <w:t xml:space="preserve">guidance </w:t>
      </w:r>
      <w:r w:rsidR="000037D9" w:rsidRPr="00A448D7">
        <w:rPr>
          <w:sz w:val="22"/>
          <w:szCs w:val="22"/>
          <w:lang w:eastAsia="zh-CN"/>
        </w:rPr>
        <w:fldChar w:fldCharType="begin"/>
      </w:r>
      <w:r w:rsidR="000037D9">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0037D9" w:rsidRPr="00A448D7">
        <w:rPr>
          <w:sz w:val="22"/>
          <w:szCs w:val="22"/>
          <w:lang w:eastAsia="zh-CN"/>
        </w:rPr>
        <w:fldChar w:fldCharType="separate"/>
      </w:r>
      <w:r w:rsidR="000037D9" w:rsidRPr="00A448D7">
        <w:rPr>
          <w:noProof/>
          <w:sz w:val="22"/>
          <w:szCs w:val="22"/>
          <w:lang w:eastAsia="zh-CN"/>
        </w:rPr>
        <w:t>[4]</w:t>
      </w:r>
      <w:r w:rsidR="000037D9" w:rsidRPr="00A448D7">
        <w:rPr>
          <w:sz w:val="22"/>
          <w:szCs w:val="22"/>
          <w:lang w:eastAsia="zh-CN"/>
        </w:rPr>
        <w:fldChar w:fldCharType="end"/>
      </w:r>
      <w:r w:rsidR="000037D9" w:rsidRPr="00A448D7">
        <w:rPr>
          <w:sz w:val="22"/>
          <w:szCs w:val="22"/>
          <w:lang w:eastAsia="zh-CN"/>
        </w:rPr>
        <w:t xml:space="preserve">, </w:t>
      </w:r>
      <w:r w:rsidR="000037D9" w:rsidRPr="00F5666B">
        <w:rPr>
          <w:sz w:val="22"/>
          <w:szCs w:val="22"/>
          <w:lang w:eastAsia="zh-CN"/>
        </w:rPr>
        <w:t>variant tracking literature</w:t>
      </w:r>
      <w:r w:rsidR="000037D9">
        <w:rPr>
          <w:sz w:val="22"/>
          <w:szCs w:val="22"/>
          <w:lang w:eastAsia="zh-CN"/>
        </w:rPr>
        <w:t xml:space="preserve"> </w:t>
      </w:r>
      <w:r w:rsidR="000037D9">
        <w:rPr>
          <w:sz w:val="22"/>
          <w:szCs w:val="22"/>
          <w:lang w:eastAsia="zh-CN"/>
        </w:rPr>
        <w:fldChar w:fldCharType="begin"/>
      </w:r>
      <w:r w:rsidR="000037D9">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0037D9">
        <w:rPr>
          <w:sz w:val="22"/>
          <w:szCs w:val="22"/>
          <w:lang w:eastAsia="zh-CN"/>
        </w:rPr>
        <w:fldChar w:fldCharType="separate"/>
      </w:r>
      <w:r w:rsidR="000037D9">
        <w:rPr>
          <w:noProof/>
          <w:sz w:val="22"/>
          <w:szCs w:val="22"/>
          <w:lang w:eastAsia="zh-CN"/>
        </w:rPr>
        <w:t>[5]</w:t>
      </w:r>
      <w:r w:rsidR="000037D9">
        <w:rPr>
          <w:sz w:val="22"/>
          <w:szCs w:val="22"/>
          <w:lang w:eastAsia="zh-CN"/>
        </w:rPr>
        <w:fldChar w:fldCharType="end"/>
      </w:r>
      <w:r w:rsidR="000037D9">
        <w:rPr>
          <w:sz w:val="22"/>
          <w:szCs w:val="22"/>
          <w:lang w:eastAsia="zh-CN"/>
        </w:rPr>
        <w:t xml:space="preserve">. </w:t>
      </w:r>
    </w:p>
    <w:p w14:paraId="797CE1A2" w14:textId="77777777" w:rsidR="003E305A" w:rsidRDefault="003E305A" w:rsidP="003718D4">
      <w:pPr>
        <w:pStyle w:val="BodyText"/>
        <w:spacing w:line="276" w:lineRule="auto"/>
        <w:ind w:left="360"/>
        <w:jc w:val="both"/>
        <w:rPr>
          <w:rFonts w:eastAsiaTheme="minorEastAsia"/>
          <w:sz w:val="22"/>
          <w:szCs w:val="22"/>
          <w:lang w:eastAsia="ko-KR"/>
        </w:rPr>
      </w:pPr>
    </w:p>
    <w:p w14:paraId="1CF5A5ED" w14:textId="4E27A19F" w:rsidR="003E305A" w:rsidRDefault="00A615ED" w:rsidP="003E305A">
      <w:pPr>
        <w:pStyle w:val="BodyText"/>
        <w:spacing w:line="276" w:lineRule="auto"/>
        <w:jc w:val="center"/>
        <w:rPr>
          <w:sz w:val="22"/>
          <w:szCs w:val="22"/>
          <w:shd w:val="pct15" w:color="auto" w:fill="FFFFFF"/>
          <w:lang w:eastAsia="zh-CN"/>
        </w:rPr>
      </w:pPr>
      <w:r w:rsidRPr="00A615ED">
        <w:rPr>
          <w:noProof/>
          <w:sz w:val="22"/>
          <w:szCs w:val="22"/>
          <w:shd w:val="pct15" w:color="auto" w:fill="FFFFFF"/>
          <w:lang w:eastAsia="zh-CN"/>
        </w:rPr>
        <w:drawing>
          <wp:inline distT="0" distB="0" distL="0" distR="0" wp14:anchorId="617035EA" wp14:editId="2F701BCD">
            <wp:extent cx="5152087" cy="4114800"/>
            <wp:effectExtent l="0" t="0" r="4445" b="0"/>
            <wp:docPr id="1113423318"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23318" name="Picture 1" descr="A diagram of a data processing process&#10;&#10;AI-generated content may be incorrect."/>
                    <pic:cNvPicPr/>
                  </pic:nvPicPr>
                  <pic:blipFill>
                    <a:blip r:embed="rId13"/>
                    <a:stretch>
                      <a:fillRect/>
                    </a:stretch>
                  </pic:blipFill>
                  <pic:spPr>
                    <a:xfrm>
                      <a:off x="0" y="0"/>
                      <a:ext cx="5152087" cy="4114800"/>
                    </a:xfrm>
                    <a:prstGeom prst="rect">
                      <a:avLst/>
                    </a:prstGeom>
                  </pic:spPr>
                </pic:pic>
              </a:graphicData>
            </a:graphic>
          </wp:inline>
        </w:drawing>
      </w:r>
    </w:p>
    <w:p w14:paraId="16EB334A" w14:textId="77777777" w:rsidR="003E305A" w:rsidRPr="00854C52" w:rsidRDefault="003E305A" w:rsidP="003E305A">
      <w:pPr>
        <w:pStyle w:val="BodyText"/>
        <w:spacing w:line="276" w:lineRule="auto"/>
        <w:rPr>
          <w:color w:val="C00000"/>
          <w:sz w:val="20"/>
          <w:szCs w:val="20"/>
          <w:lang w:eastAsia="zh-CN"/>
        </w:rPr>
      </w:pPr>
      <w:commentRangeStart w:id="11"/>
      <w:commentRangeStart w:id="12"/>
      <w:r w:rsidRPr="00E96849">
        <w:rPr>
          <w:color w:val="C00000"/>
          <w:sz w:val="20"/>
          <w:szCs w:val="20"/>
          <w:lang w:eastAsia="zh-CN"/>
        </w:rPr>
        <w:t xml:space="preserve">Figure </w:t>
      </w:r>
      <w:r>
        <w:rPr>
          <w:color w:val="C00000"/>
          <w:sz w:val="20"/>
          <w:szCs w:val="20"/>
          <w:lang w:eastAsia="zh-CN"/>
        </w:rPr>
        <w:t>S</w:t>
      </w:r>
      <w:r w:rsidRPr="00E96849">
        <w:rPr>
          <w:color w:val="C00000"/>
          <w:sz w:val="20"/>
          <w:szCs w:val="20"/>
          <w:lang w:eastAsia="zh-CN"/>
        </w:rPr>
        <w:t xml:space="preserve">1. </w:t>
      </w:r>
      <w:commentRangeEnd w:id="11"/>
      <w:r w:rsidR="00145B36">
        <w:rPr>
          <w:rStyle w:val="CommentReference"/>
        </w:rPr>
        <w:commentReference w:id="11"/>
      </w:r>
      <w:commentRangeEnd w:id="12"/>
      <w:r w:rsidR="0021042A">
        <w:rPr>
          <w:rStyle w:val="CommentReference"/>
        </w:rPr>
        <w:commentReference w:id="12"/>
      </w:r>
      <w:r w:rsidRPr="00E96849">
        <w:rPr>
          <w:color w:val="C00000"/>
          <w:sz w:val="20"/>
          <w:szCs w:val="20"/>
          <w:lang w:eastAsia="zh-CN"/>
        </w:rPr>
        <w:t xml:space="preserve">Overview of the data processing workflow, including data inclusion, exclusion, and grouping </w:t>
      </w:r>
      <w:commentRangeStart w:id="13"/>
      <w:commentRangeStart w:id="14"/>
      <w:commentRangeStart w:id="15"/>
      <w:commentRangeStart w:id="16"/>
      <w:commentRangeStart w:id="17"/>
      <w:r w:rsidRPr="00E96849">
        <w:rPr>
          <w:color w:val="C00000"/>
          <w:sz w:val="20"/>
          <w:szCs w:val="20"/>
          <w:lang w:eastAsia="zh-CN"/>
        </w:rPr>
        <w:t>steps</w:t>
      </w:r>
      <w:commentRangeEnd w:id="13"/>
      <w:r w:rsidR="00C47A4A">
        <w:rPr>
          <w:rStyle w:val="CommentReference"/>
        </w:rPr>
        <w:commentReference w:id="13"/>
      </w:r>
      <w:commentRangeEnd w:id="14"/>
      <w:r w:rsidR="005A7240">
        <w:rPr>
          <w:rStyle w:val="CommentReference"/>
        </w:rPr>
        <w:commentReference w:id="14"/>
      </w:r>
      <w:commentRangeEnd w:id="15"/>
      <w:r w:rsidR="0063576A">
        <w:rPr>
          <w:rStyle w:val="CommentReference"/>
        </w:rPr>
        <w:commentReference w:id="15"/>
      </w:r>
      <w:commentRangeEnd w:id="16"/>
      <w:r w:rsidR="00BC1F1E">
        <w:rPr>
          <w:rStyle w:val="CommentReference"/>
        </w:rPr>
        <w:commentReference w:id="16"/>
      </w:r>
      <w:commentRangeEnd w:id="17"/>
      <w:r w:rsidR="00EE4D29">
        <w:rPr>
          <w:rStyle w:val="CommentReference"/>
        </w:rPr>
        <w:commentReference w:id="17"/>
      </w:r>
      <w:r w:rsidRPr="00E96849">
        <w:rPr>
          <w:color w:val="C00000"/>
          <w:sz w:val="20"/>
          <w:szCs w:val="20"/>
          <w:lang w:eastAsia="zh-CN"/>
        </w:rPr>
        <w:t>.</w:t>
      </w:r>
    </w:p>
    <w:p w14:paraId="4837024A" w14:textId="77777777" w:rsidR="003E305A" w:rsidRPr="003E305A" w:rsidRDefault="003E305A" w:rsidP="003718D4">
      <w:pPr>
        <w:pStyle w:val="BodyText"/>
        <w:spacing w:line="276" w:lineRule="auto"/>
        <w:ind w:left="360"/>
        <w:jc w:val="both"/>
        <w:rPr>
          <w:rFonts w:eastAsiaTheme="minorEastAsia"/>
          <w:sz w:val="22"/>
          <w:szCs w:val="22"/>
          <w:lang w:eastAsia="ko-KR"/>
        </w:rPr>
      </w:pPr>
    </w:p>
    <w:p w14:paraId="4C1B95A8" w14:textId="77777777" w:rsidR="00E458E2" w:rsidRDefault="00E458E2" w:rsidP="003718D4">
      <w:pPr>
        <w:pStyle w:val="BodyText"/>
        <w:spacing w:line="276" w:lineRule="auto"/>
        <w:ind w:left="360"/>
        <w:jc w:val="both"/>
        <w:rPr>
          <w:sz w:val="22"/>
          <w:szCs w:val="22"/>
          <w:lang w:eastAsia="zh-CN"/>
        </w:rPr>
      </w:pPr>
    </w:p>
    <w:p w14:paraId="6930847E" w14:textId="2C3D40E3" w:rsidR="00385A99" w:rsidRPr="000037D9" w:rsidRDefault="00D80DA9" w:rsidP="00385A99">
      <w:pPr>
        <w:pStyle w:val="BodyText"/>
        <w:spacing w:line="276" w:lineRule="auto"/>
        <w:ind w:left="360"/>
        <w:jc w:val="both"/>
        <w:rPr>
          <w:rFonts w:eastAsiaTheme="minorEastAsia"/>
          <w:b/>
          <w:bCs/>
          <w:strike/>
          <w:color w:val="000000" w:themeColor="text1"/>
          <w:spacing w:val="-10"/>
          <w:lang w:eastAsia="ko-KR"/>
        </w:rPr>
      </w:pPr>
      <w:r>
        <w:rPr>
          <w:rFonts w:eastAsiaTheme="minorEastAsia" w:hint="eastAsia"/>
          <w:color w:val="C00000"/>
          <w:sz w:val="22"/>
          <w:szCs w:val="22"/>
          <w:lang w:eastAsia="ko-KR"/>
        </w:rPr>
        <w:t xml:space="preserve">The suggested </w:t>
      </w:r>
      <w:r w:rsidR="000037D9">
        <w:rPr>
          <w:rFonts w:eastAsiaTheme="minorEastAsia" w:hint="eastAsia"/>
          <w:color w:val="C00000"/>
          <w:sz w:val="22"/>
          <w:szCs w:val="22"/>
          <w:lang w:eastAsia="ko-KR"/>
        </w:rPr>
        <w:t>criteria on analytic period excluded</w:t>
      </w:r>
      <w:r w:rsidR="00E826C2" w:rsidRPr="003C1157">
        <w:rPr>
          <w:color w:val="C00000"/>
          <w:sz w:val="22"/>
          <w:szCs w:val="22"/>
          <w:lang w:eastAsia="zh-CN"/>
        </w:rPr>
        <w:t xml:space="preserve"> 1,866 variants (approximately 7%) </w:t>
      </w:r>
      <w:r w:rsidR="000037D9">
        <w:rPr>
          <w:rFonts w:eastAsiaTheme="minorEastAsia" w:hint="eastAsia"/>
          <w:color w:val="C00000"/>
          <w:sz w:val="22"/>
          <w:szCs w:val="22"/>
          <w:lang w:eastAsia="ko-KR"/>
        </w:rPr>
        <w:t>out of 26,152 lineages</w:t>
      </w:r>
      <w:r w:rsidR="00E826C2" w:rsidRPr="003C1157">
        <w:rPr>
          <w:color w:val="C00000"/>
          <w:sz w:val="22"/>
          <w:szCs w:val="22"/>
          <w:lang w:eastAsia="zh-CN"/>
        </w:rPr>
        <w:t xml:space="preserve">. </w:t>
      </w:r>
    </w:p>
    <w:p w14:paraId="68BAA38E" w14:textId="659CCA7A" w:rsidR="00385A99" w:rsidRDefault="00385A99" w:rsidP="00385A99">
      <w:pPr>
        <w:pStyle w:val="BodyText"/>
        <w:spacing w:line="276" w:lineRule="auto"/>
        <w:ind w:left="360"/>
        <w:jc w:val="both"/>
        <w:rPr>
          <w:rFonts w:eastAsiaTheme="minorEastAsia"/>
          <w:b/>
          <w:bCs/>
          <w:color w:val="000000" w:themeColor="text1"/>
          <w:spacing w:val="-10"/>
          <w:lang w:eastAsia="ko-KR"/>
        </w:rPr>
      </w:pPr>
    </w:p>
    <w:p w14:paraId="7D4A4D92" w14:textId="1D851835" w:rsidR="00E826C2" w:rsidRPr="001908F4" w:rsidRDefault="00434798" w:rsidP="00E33BA4">
      <w:pPr>
        <w:pStyle w:val="BodyText"/>
        <w:spacing w:line="276" w:lineRule="auto"/>
        <w:ind w:left="360"/>
        <w:jc w:val="both"/>
        <w:rPr>
          <w:rFonts w:eastAsiaTheme="minorEastAsia"/>
          <w:strike/>
          <w:color w:val="C00000"/>
          <w:sz w:val="22"/>
          <w:szCs w:val="22"/>
          <w:lang w:eastAsia="ko-KR"/>
        </w:rPr>
      </w:pPr>
      <w:r w:rsidRPr="00434798">
        <w:rPr>
          <w:color w:val="C00000"/>
          <w:sz w:val="22"/>
          <w:szCs w:val="22"/>
          <w:lang w:eastAsia="zh-CN"/>
        </w:rPr>
        <w:t xml:space="preserve">To maintain analytical relevance, we consolidated 24,286 SARS-CoV-2 lineages into 874 grouped variants, </w:t>
      </w:r>
      <w:r w:rsidR="0081372F">
        <w:rPr>
          <w:rFonts w:eastAsiaTheme="minorEastAsia" w:hint="eastAsia"/>
          <w:color w:val="C00000"/>
          <w:sz w:val="22"/>
          <w:szCs w:val="22"/>
          <w:lang w:eastAsia="ko-KR"/>
        </w:rPr>
        <w:t xml:space="preserve">retaining </w:t>
      </w:r>
      <w:r w:rsidRPr="00434798">
        <w:rPr>
          <w:color w:val="C00000"/>
          <w:sz w:val="22"/>
          <w:szCs w:val="22"/>
          <w:lang w:eastAsia="zh-CN"/>
        </w:rPr>
        <w:t xml:space="preserve">only those with ≥500 </w:t>
      </w:r>
      <w:r>
        <w:rPr>
          <w:rFonts w:eastAsiaTheme="minorEastAsia" w:hint="eastAsia"/>
          <w:color w:val="C00000"/>
          <w:sz w:val="22"/>
          <w:szCs w:val="22"/>
          <w:lang w:eastAsia="ko-KR"/>
        </w:rPr>
        <w:t xml:space="preserve">cumulative </w:t>
      </w:r>
      <w:r w:rsidRPr="00434798">
        <w:rPr>
          <w:color w:val="C00000"/>
          <w:sz w:val="22"/>
          <w:szCs w:val="22"/>
          <w:lang w:eastAsia="zh-CN"/>
        </w:rPr>
        <w:t>infections by August 2024</w:t>
      </w:r>
      <w:r w:rsidR="0081372F">
        <w:rPr>
          <w:rFonts w:eastAsiaTheme="minorEastAsia" w:hint="eastAsia"/>
          <w:color w:val="C00000"/>
          <w:sz w:val="22"/>
          <w:szCs w:val="22"/>
          <w:lang w:eastAsia="ko-KR"/>
        </w:rPr>
        <w:t xml:space="preserve">; lineages </w:t>
      </w:r>
      <w:r w:rsidR="00B95D24">
        <w:rPr>
          <w:rFonts w:eastAsiaTheme="minorEastAsia"/>
          <w:color w:val="C00000"/>
          <w:sz w:val="22"/>
          <w:szCs w:val="22"/>
          <w:lang w:eastAsia="ko-KR"/>
        </w:rPr>
        <w:t>that</w:t>
      </w:r>
      <w:r w:rsidR="00F23D4F">
        <w:rPr>
          <w:rFonts w:eastAsiaTheme="minorEastAsia" w:hint="eastAsia"/>
          <w:color w:val="C00000"/>
          <w:sz w:val="22"/>
          <w:szCs w:val="22"/>
          <w:lang w:eastAsia="ko-KR"/>
        </w:rPr>
        <w:t xml:space="preserve"> fell </w:t>
      </w:r>
      <w:r w:rsidR="00F51F3D">
        <w:rPr>
          <w:rFonts w:eastAsiaTheme="minorEastAsia" w:hint="eastAsia"/>
          <w:color w:val="C00000"/>
          <w:sz w:val="22"/>
          <w:szCs w:val="22"/>
          <w:lang w:eastAsia="ko-KR"/>
        </w:rPr>
        <w:t xml:space="preserve">below the threshold value were </w:t>
      </w:r>
      <w:r w:rsidR="00F23D4F">
        <w:rPr>
          <w:rFonts w:eastAsiaTheme="minorEastAsia" w:hint="eastAsia"/>
          <w:color w:val="C00000"/>
          <w:sz w:val="22"/>
          <w:szCs w:val="22"/>
          <w:lang w:eastAsia="ko-KR"/>
        </w:rPr>
        <w:t xml:space="preserve">defined as </w:t>
      </w:r>
      <w:r w:rsidR="00F23D4F">
        <w:rPr>
          <w:rFonts w:eastAsiaTheme="minorEastAsia"/>
          <w:color w:val="C00000"/>
          <w:sz w:val="22"/>
          <w:szCs w:val="22"/>
          <w:lang w:eastAsia="ko-KR"/>
        </w:rPr>
        <w:t>“</w:t>
      </w:r>
      <w:r w:rsidR="00F23D4F">
        <w:rPr>
          <w:rFonts w:eastAsiaTheme="minorEastAsia" w:hint="eastAsia"/>
          <w:color w:val="C00000"/>
          <w:sz w:val="22"/>
          <w:szCs w:val="22"/>
          <w:lang w:eastAsia="ko-KR"/>
        </w:rPr>
        <w:t>others</w:t>
      </w:r>
      <w:r w:rsidR="00F23D4F">
        <w:rPr>
          <w:rFonts w:eastAsiaTheme="minorEastAsia"/>
          <w:color w:val="C00000"/>
          <w:sz w:val="22"/>
          <w:szCs w:val="22"/>
          <w:lang w:eastAsia="ko-KR"/>
        </w:rPr>
        <w:t>”</w:t>
      </w:r>
      <w:r w:rsidR="00321B4E" w:rsidRPr="007A5DAE">
        <w:rPr>
          <w:color w:val="C00000"/>
          <w:sz w:val="22"/>
          <w:szCs w:val="22"/>
          <w:highlight w:val="yellow"/>
          <w:lang w:eastAsia="zh-CN"/>
        </w:rPr>
        <w:t>.</w:t>
      </w:r>
      <w:r w:rsidR="00321B4E" w:rsidRPr="009563CD">
        <w:rPr>
          <w:rFonts w:hint="eastAsia"/>
          <w:color w:val="C00000"/>
          <w:sz w:val="22"/>
          <w:szCs w:val="22"/>
          <w:lang w:eastAsia="zh-CN"/>
        </w:rPr>
        <w:t xml:space="preserve"> </w:t>
      </w:r>
      <w:commentRangeStart w:id="18"/>
      <w:r w:rsidR="00E826C2" w:rsidRPr="00911B55">
        <w:rPr>
          <w:color w:val="C00000"/>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18"/>
      <w:r w:rsidR="00911B55">
        <w:rPr>
          <w:rStyle w:val="CommentReference"/>
        </w:rPr>
        <w:commentReference w:id="18"/>
      </w:r>
      <w:r w:rsidR="00E826C2" w:rsidRPr="009563CD">
        <w:rPr>
          <w:color w:val="C00000"/>
          <w:sz w:val="22"/>
          <w:szCs w:val="22"/>
          <w:lang w:eastAsia="zh-CN"/>
        </w:rPr>
        <w:t xml:space="preserve"> Figure 2 illustrates the evolving landscape of SARS-CoV-2 variants in the United States, the United Kingdom, and South Korea. </w:t>
      </w:r>
    </w:p>
    <w:p w14:paraId="0B680EAD" w14:textId="77777777" w:rsidR="00E826C2"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Default="00E826C2" w:rsidP="00BE0365">
      <w:pPr>
        <w:pStyle w:val="BodyText"/>
        <w:spacing w:line="276" w:lineRule="auto"/>
        <w:ind w:left="0"/>
        <w:jc w:val="center"/>
        <w:rPr>
          <w:rFonts w:eastAsiaTheme="minorEastAsia"/>
          <w:b/>
          <w:bCs/>
          <w:color w:val="000000" w:themeColor="text1"/>
          <w:spacing w:val="-10"/>
          <w:lang w:eastAsia="ko-KR"/>
        </w:rPr>
      </w:pPr>
      <w:r>
        <w:rPr>
          <w:rFonts w:eastAsiaTheme="minorEastAsia"/>
          <w:noProof/>
          <w:sz w:val="22"/>
          <w:szCs w:val="22"/>
          <w:lang w:eastAsia="zh-CN"/>
          <w14:ligatures w14:val="standardContextual"/>
        </w:rPr>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5C71B327" w14:textId="77777777" w:rsidR="00E826C2" w:rsidRPr="00373644" w:rsidRDefault="00E826C2" w:rsidP="004D5274">
      <w:pPr>
        <w:pStyle w:val="BodyText"/>
        <w:spacing w:line="276" w:lineRule="auto"/>
        <w:ind w:left="0"/>
        <w:jc w:val="center"/>
        <w:rPr>
          <w:rFonts w:eastAsiaTheme="minorEastAsia"/>
          <w:color w:val="C00000"/>
          <w:sz w:val="20"/>
          <w:szCs w:val="20"/>
          <w:lang w:eastAsia="zh-CN"/>
        </w:rPr>
      </w:pPr>
      <w:r w:rsidRPr="00373644">
        <w:rPr>
          <w:rFonts w:eastAsiaTheme="minorEastAsia"/>
          <w:color w:val="C00000"/>
          <w:sz w:val="20"/>
          <w:szCs w:val="20"/>
          <w:lang w:eastAsia="ko-KR"/>
        </w:rPr>
        <w:t xml:space="preserve">Figure 2. Time-series distribution of SARS-CoV-2 PANGO lineages during the analytical period in the United Kingdom, the United States, and South Korea. Only lineages with monthly maximum share &gt; </w:t>
      </w:r>
      <w:r>
        <w:rPr>
          <w:rFonts w:eastAsiaTheme="minorEastAsia"/>
          <w:color w:val="C00000"/>
          <w:sz w:val="20"/>
          <w:szCs w:val="20"/>
          <w:lang w:eastAsia="ko-KR"/>
        </w:rPr>
        <w:t>30%</w:t>
      </w:r>
      <w:r w:rsidRPr="00373644">
        <w:rPr>
          <w:rFonts w:eastAsiaTheme="minorEastAsia"/>
          <w:color w:val="C00000"/>
          <w:sz w:val="20"/>
          <w:szCs w:val="20"/>
          <w:lang w:eastAsia="ko-KR"/>
        </w:rPr>
        <w:t xml:space="preserve"> and &gt; 10% share sustained for &gt; </w:t>
      </w:r>
      <w:r>
        <w:rPr>
          <w:rFonts w:eastAsiaTheme="minorEastAsia"/>
          <w:color w:val="C00000"/>
          <w:sz w:val="20"/>
          <w:szCs w:val="20"/>
          <w:lang w:eastAsia="ko-KR"/>
        </w:rPr>
        <w:t xml:space="preserve">100 days </w:t>
      </w:r>
      <w:r w:rsidRPr="00373644">
        <w:rPr>
          <w:rFonts w:eastAsiaTheme="minorEastAsia"/>
          <w:color w:val="C00000"/>
          <w:sz w:val="20"/>
          <w:szCs w:val="20"/>
          <w:lang w:eastAsia="ko-KR"/>
        </w:rPr>
        <w:t>are shown in the legend.</w:t>
      </w:r>
    </w:p>
    <w:p w14:paraId="6B9B9016" w14:textId="77777777" w:rsidR="00E826C2" w:rsidRDefault="00E826C2" w:rsidP="00E826C2">
      <w:pPr>
        <w:pStyle w:val="BodyText"/>
        <w:spacing w:line="276" w:lineRule="auto"/>
        <w:ind w:left="0"/>
        <w:jc w:val="both"/>
        <w:rPr>
          <w:rFonts w:eastAsiaTheme="minorEastAsia"/>
          <w:b/>
          <w:bCs/>
          <w:color w:val="000000" w:themeColor="text1"/>
          <w:spacing w:val="-10"/>
          <w:lang w:eastAsia="ko-KR"/>
        </w:rPr>
      </w:pPr>
    </w:p>
    <w:p w14:paraId="0A400487" w14:textId="7C37AE0E" w:rsidR="00D4067B" w:rsidRDefault="00236F0E" w:rsidP="00D4067B">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E826C2">
        <w:rPr>
          <w:rFonts w:eastAsiaTheme="minorEastAsia" w:hint="eastAsia"/>
          <w:b/>
          <w:bCs/>
          <w:color w:val="000000" w:themeColor="text1"/>
          <w:spacing w:val="-10"/>
          <w:lang w:eastAsia="ko-KR"/>
        </w:rPr>
        <w:t>Outcome definition-dominance</w:t>
      </w:r>
    </w:p>
    <w:p w14:paraId="1BE1BDCA" w14:textId="77777777" w:rsidR="0095137A" w:rsidRPr="007E4CA3" w:rsidRDefault="00E826C2" w:rsidP="0095137A">
      <w:pPr>
        <w:pStyle w:val="BodyText"/>
        <w:spacing w:line="276" w:lineRule="auto"/>
        <w:ind w:left="360"/>
        <w:jc w:val="both"/>
        <w:rPr>
          <w:rFonts w:eastAsiaTheme="minorEastAsia"/>
          <w:b/>
          <w:bCs/>
          <w:color w:val="000000" w:themeColor="text1"/>
          <w:spacing w:val="-10"/>
          <w:lang w:eastAsia="ko-KR"/>
        </w:rPr>
      </w:pPr>
      <w:r w:rsidRPr="007E4CA3">
        <w:rPr>
          <w:color w:val="000000" w:themeColor="text1"/>
          <w:sz w:val="22"/>
          <w:szCs w:val="22"/>
          <w:lang w:eastAsia="zh-CN"/>
        </w:rPr>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5B166B53"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1CF4C83E" w:rsidR="0095137A" w:rsidRPr="00DA347D" w:rsidRDefault="00E826C2" w:rsidP="0095137A">
      <w:pPr>
        <w:pStyle w:val="BodyText"/>
        <w:spacing w:line="276" w:lineRule="auto"/>
        <w:ind w:left="360"/>
        <w:jc w:val="both"/>
        <w:rPr>
          <w:rFonts w:eastAsiaTheme="minorEastAsia"/>
          <w:color w:val="7030A0"/>
          <w:sz w:val="22"/>
          <w:szCs w:val="22"/>
          <w:lang w:eastAsia="ko-KR"/>
        </w:rPr>
      </w:pPr>
      <w:r w:rsidRPr="007E4CA3">
        <w:rPr>
          <w:color w:val="000000" w:themeColor="text1"/>
          <w:sz w:val="22"/>
          <w:szCs w:val="22"/>
          <w:lang w:eastAsia="zh-CN"/>
        </w:rPr>
        <w:t>The seco</w:t>
      </w:r>
      <w:r w:rsidR="001A5456">
        <w:rPr>
          <w:rFonts w:hint="eastAsia"/>
          <w:color w:val="000000" w:themeColor="text1"/>
          <w:sz w:val="22"/>
          <w:szCs w:val="22"/>
          <w:lang w:eastAsia="zh-CN"/>
        </w:rPr>
        <w:t>n</w:t>
      </w:r>
      <w:r w:rsidRPr="007E4CA3">
        <w:rPr>
          <w:color w:val="000000" w:themeColor="text1"/>
          <w:sz w:val="22"/>
          <w:szCs w:val="22"/>
          <w:lang w:eastAsia="zh-CN"/>
        </w:rPr>
        <w:t xml:space="preserve">d outcome captures the duration of maintaining dominance, defined as the number of days during which a variant sustained a domestic share above 10%.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w:t>
      </w:r>
      <w:r w:rsidRPr="007E4CA3">
        <w:rPr>
          <w:color w:val="000000" w:themeColor="text1"/>
          <w:sz w:val="22"/>
          <w:szCs w:val="22"/>
          <w:lang w:eastAsia="zh-CN"/>
        </w:rPr>
        <w:lastRenderedPageBreak/>
        <w:t>31–100, and 100+ days. This representation preserves meaningful contrasts in persistence while reducing sensitivity to minor fluctuations.</w:t>
      </w:r>
      <w:r w:rsidR="00DA347D">
        <w:rPr>
          <w:rFonts w:eastAsiaTheme="minorEastAsia" w:hint="eastAsia"/>
          <w:color w:val="000000" w:themeColor="text1"/>
          <w:sz w:val="22"/>
          <w:szCs w:val="22"/>
          <w:lang w:eastAsia="ko-KR"/>
        </w:rPr>
        <w:t xml:space="preserve"> </w:t>
      </w:r>
      <w:r w:rsidR="00230F7E" w:rsidRPr="00230F7E">
        <w:rPr>
          <w:color w:val="C00000"/>
          <w:sz w:val="22"/>
          <w:szCs w:val="22"/>
        </w:rPr>
        <w:t>Peak share and duration above a 10% threshold provide clearer measures of a variant’s competitive strength and epidemiological relevance than AUC alone, which can be inflated by long periods of low-level circulation. Unlike AUC, peak share highlights maximum competitive advantage and duration isolates sustained relevance, together avoiding misleading signals from variants with negligible impact.</w:t>
      </w:r>
    </w:p>
    <w:p w14:paraId="5520FEE8" w14:textId="77777777" w:rsidR="007B3139" w:rsidRPr="007B3139" w:rsidRDefault="007B3139" w:rsidP="0095137A">
      <w:pPr>
        <w:pStyle w:val="BodyText"/>
        <w:spacing w:line="276" w:lineRule="auto"/>
        <w:ind w:left="360"/>
        <w:jc w:val="both"/>
        <w:rPr>
          <w:color w:val="000000" w:themeColor="text1"/>
          <w:sz w:val="22"/>
          <w:szCs w:val="22"/>
          <w:lang w:eastAsia="zh-CN"/>
        </w:rPr>
      </w:pPr>
    </w:p>
    <w:p w14:paraId="56844390" w14:textId="77777777" w:rsidR="0095137A" w:rsidRPr="007E4CA3"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337B2CC7" w:rsidR="0095137A" w:rsidRPr="007E4CA3" w:rsidRDefault="00236F0E" w:rsidP="0095137A">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Stage 3: </w:t>
      </w:r>
      <w:r w:rsidR="00AF70F5" w:rsidRPr="007E4CA3">
        <w:rPr>
          <w:rFonts w:eastAsiaTheme="minorEastAsia" w:hint="eastAsia"/>
          <w:b/>
          <w:bCs/>
          <w:color w:val="000000" w:themeColor="text1"/>
          <w:spacing w:val="-10"/>
          <w:lang w:eastAsia="ko-KR"/>
        </w:rPr>
        <w:t xml:space="preserve">Input </w:t>
      </w:r>
      <w:r w:rsidR="00E826C2" w:rsidRPr="007E4CA3">
        <w:rPr>
          <w:rFonts w:eastAsiaTheme="minorEastAsia" w:hint="eastAsia"/>
          <w:b/>
          <w:bCs/>
          <w:color w:val="000000" w:themeColor="text1"/>
          <w:spacing w:val="-10"/>
          <w:lang w:eastAsia="ko-KR"/>
        </w:rPr>
        <w:t xml:space="preserve">period and </w:t>
      </w:r>
      <w:r w:rsidR="00AF70F5" w:rsidRPr="007E4CA3">
        <w:rPr>
          <w:rFonts w:eastAsiaTheme="minorEastAsia" w:hint="eastAsia"/>
          <w:b/>
          <w:bCs/>
          <w:color w:val="000000" w:themeColor="text1"/>
          <w:spacing w:val="-10"/>
          <w:lang w:eastAsia="ko-KR"/>
        </w:rPr>
        <w:t>features</w:t>
      </w:r>
      <w:r w:rsidR="00E826C2" w:rsidRPr="007E4CA3">
        <w:rPr>
          <w:rFonts w:eastAsiaTheme="minorEastAsia"/>
          <w:b/>
          <w:bCs/>
          <w:color w:val="000000" w:themeColor="text1"/>
          <w:spacing w:val="-10"/>
          <w:sz w:val="22"/>
          <w:szCs w:val="22"/>
          <w:lang w:eastAsia="ko-KR"/>
        </w:rPr>
        <w:t xml:space="preserve"> </w:t>
      </w:r>
    </w:p>
    <w:p w14:paraId="64A35BA6" w14:textId="75842978" w:rsidR="004A490A" w:rsidRPr="007E4CA3" w:rsidRDefault="00F04E62"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rFonts w:eastAsiaTheme="minorEastAsia"/>
          <w:color w:val="000000" w:themeColor="text1"/>
          <w:sz w:val="22"/>
          <w:szCs w:val="22"/>
          <w:lang w:eastAsia="ko-KR"/>
        </w:rPr>
        <w:t xml:space="preserve">To address these two questions, we employed a suite of machine learning approaches to fit predictive models. </w:t>
      </w:r>
      <w:r w:rsidR="00E86744" w:rsidRPr="00E86744">
        <w:rPr>
          <w:rFonts w:eastAsiaTheme="minorEastAsia"/>
          <w:color w:val="C00000"/>
          <w:sz w:val="22"/>
          <w:szCs w:val="22"/>
          <w:lang w:eastAsia="ko-KR"/>
        </w:rPr>
        <w:t>In tackling the critical issue of predictor selection, we combined manually curated epidemiological indicators—such as log-linear slopes, short-window growth rates, peak value, normalized AUC, longest increasing run, and non-zero counts—with systematic statistical feature extraction using the R package Rcatch22.</w:t>
      </w:r>
      <w:r w:rsidR="00E86744" w:rsidRPr="00E86744">
        <w:rPr>
          <w:rFonts w:eastAsiaTheme="minorEastAsia" w:hint="eastAsia"/>
          <w:color w:val="C00000"/>
          <w:sz w:val="22"/>
          <w:szCs w:val="22"/>
          <w:lang w:eastAsia="ko-KR"/>
        </w:rPr>
        <w:t xml:space="preserve"> </w:t>
      </w:r>
      <w:r w:rsidR="005A2535" w:rsidRPr="007E4CA3">
        <w:rPr>
          <w:rFonts w:eastAsiaTheme="minorEastAsia" w:hint="eastAsia"/>
          <w:color w:val="000000" w:themeColor="text1"/>
          <w:sz w:val="22"/>
          <w:szCs w:val="22"/>
          <w:lang w:eastAsia="ko-KR"/>
        </w:rPr>
        <w:t xml:space="preserve">(Appendix </w:t>
      </w:r>
      <w:r w:rsidR="005A2535" w:rsidRPr="002421A0">
        <w:rPr>
          <w:rFonts w:eastAsiaTheme="minorEastAsia" w:hint="eastAsia"/>
          <w:color w:val="000000" w:themeColor="text1"/>
          <w:sz w:val="22"/>
          <w:szCs w:val="22"/>
          <w:highlight w:val="yellow"/>
          <w:lang w:eastAsia="ko-KR"/>
        </w:rPr>
        <w:t>Table XX</w:t>
      </w:r>
      <w:r w:rsidR="005A2535" w:rsidRPr="007E4CA3">
        <w:rPr>
          <w:rFonts w:eastAsiaTheme="minorEastAsia" w:hint="eastAsia"/>
          <w:color w:val="000000" w:themeColor="text1"/>
          <w:sz w:val="22"/>
          <w:szCs w:val="22"/>
          <w:lang w:eastAsia="ko-KR"/>
        </w:rPr>
        <w:t xml:space="preserve">) </w:t>
      </w:r>
      <w:r w:rsidR="008C1B98" w:rsidRPr="007E4CA3">
        <w:rPr>
          <w:color w:val="000000" w:themeColor="text1"/>
          <w:sz w:val="22"/>
          <w:szCs w:val="22"/>
          <w:lang w:eastAsia="zh-CN"/>
        </w:rPr>
        <w:t xml:space="preserve">For predictor generation, we defined the early stage of variant emergence as a fixed observation window of 14, 21, 28, or 35 days, corresponding to two to five weeks of daily data. The resulting raw inputs therefore consist of sequential share trajectories of length 14–35, depending on the chosen window. </w:t>
      </w:r>
      <w:r w:rsidR="008C1B98" w:rsidRPr="007E4CA3">
        <w:rPr>
          <w:color w:val="000000" w:themeColor="text1"/>
          <w:sz w:val="22"/>
          <w:szCs w:val="22"/>
          <w:highlight w:val="yellow"/>
          <w:lang w:eastAsia="zh-CN"/>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sidR="00396FEF">
        <w:rPr>
          <w:color w:val="000000" w:themeColor="text1"/>
          <w:sz w:val="22"/>
          <w:szCs w:val="22"/>
          <w:lang w:eastAsia="zh-CN"/>
        </w:rPr>
        <w:t xml:space="preserve"> (</w:t>
      </w:r>
      <w:r w:rsidR="00396FEF" w:rsidRPr="00396FEF">
        <w:rPr>
          <w:color w:val="000000" w:themeColor="text1"/>
          <w:sz w:val="22"/>
          <w:szCs w:val="22"/>
          <w:lang w:eastAsia="zh-CN"/>
        </w:rPr>
        <w:t>Table S2</w:t>
      </w:r>
      <w:r w:rsidR="00396FEF">
        <w:rPr>
          <w:color w:val="000000" w:themeColor="text1"/>
          <w:sz w:val="22"/>
          <w:szCs w:val="22"/>
          <w:lang w:eastAsia="zh-CN"/>
        </w:rPr>
        <w:t>)</w:t>
      </w:r>
      <w:r w:rsidR="008C1B98" w:rsidRPr="007E4CA3">
        <w:rPr>
          <w:color w:val="000000" w:themeColor="text1"/>
          <w:sz w:val="22"/>
          <w:szCs w:val="22"/>
          <w:lang w:eastAsia="zh-CN"/>
        </w:rPr>
        <w:t>. As a result, the number of variants retained for analysis varies slightly across early-stage definitions, reflecting differences in how quickly lineages reached substantial prevalence.</w:t>
      </w:r>
    </w:p>
    <w:p w14:paraId="0B6269F2" w14:textId="77777777" w:rsidR="004A490A" w:rsidRPr="007E4CA3" w:rsidRDefault="004A490A" w:rsidP="004A490A">
      <w:pPr>
        <w:pStyle w:val="BodyText"/>
        <w:spacing w:line="276" w:lineRule="auto"/>
        <w:ind w:left="360"/>
        <w:jc w:val="both"/>
        <w:rPr>
          <w:color w:val="000000" w:themeColor="text1"/>
          <w:sz w:val="22"/>
          <w:szCs w:val="22"/>
          <w:lang w:eastAsia="zh-CN"/>
        </w:rPr>
      </w:pPr>
    </w:p>
    <w:p w14:paraId="1048AC21" w14:textId="77777777" w:rsidR="004A490A" w:rsidRPr="007E4CA3" w:rsidRDefault="008C1B98"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 xml:space="preserve">From these early share sequences, we then constructed two complementary sets of predictors. The first comprised handcrafted, epidemiology-motivated features that summarize epidemic growth patterns, including </w:t>
      </w:r>
      <w:r w:rsidRPr="00B878DA">
        <w:rPr>
          <w:color w:val="000000" w:themeColor="text1"/>
          <w:sz w:val="22"/>
          <w:szCs w:val="22"/>
          <w:highlight w:val="yellow"/>
          <w:lang w:eastAsia="zh-CN"/>
        </w:rPr>
        <w:t>linear and logit slopes</w:t>
      </w:r>
      <w:r w:rsidRPr="007E4CA3">
        <w:rPr>
          <w:color w:val="000000" w:themeColor="text1"/>
          <w:sz w:val="22"/>
          <w:szCs w:val="22"/>
          <w:lang w:eastAsia="zh-CN"/>
        </w:rPr>
        <w:t xml:space="preserve">, quadratic curvature, </w:t>
      </w:r>
      <w:r w:rsidRPr="00B878DA">
        <w:rPr>
          <w:color w:val="000000" w:themeColor="text1"/>
          <w:sz w:val="22"/>
          <w:szCs w:val="22"/>
          <w:highlight w:val="yellow"/>
          <w:lang w:eastAsia="zh-CN"/>
        </w:rPr>
        <w:t>maximum daily increase</w:t>
      </w:r>
      <w:r w:rsidRPr="007E4CA3">
        <w:rPr>
          <w:color w:val="000000" w:themeColor="text1"/>
          <w:sz w:val="22"/>
          <w:szCs w:val="22"/>
          <w:lang w:eastAsia="zh-CN"/>
        </w:rPr>
        <w:t xml:space="preserve">, variance, autocorrelation, time to reach defined thresholds, and </w:t>
      </w:r>
      <w:r w:rsidRPr="00B878DA">
        <w:rPr>
          <w:color w:val="000000" w:themeColor="text1"/>
          <w:sz w:val="22"/>
          <w:szCs w:val="22"/>
          <w:highlight w:val="yellow"/>
          <w:lang w:eastAsia="zh-CN"/>
        </w:rPr>
        <w:t>doubling time.</w:t>
      </w:r>
      <w:r w:rsidRPr="007E4CA3">
        <w:rPr>
          <w:color w:val="000000" w:themeColor="text1"/>
          <w:sz w:val="22"/>
          <w:szCs w:val="22"/>
          <w:lang w:eastAsia="zh-CN"/>
        </w:rPr>
        <w:t xml:space="preserve"> These were derived using base R functions and custom routines designed to capture salient aspects of transmission dynamics. The second set was drawn from the catch22 library (</w:t>
      </w:r>
      <w:r w:rsidRPr="007E4CA3">
        <w:rPr>
          <w:color w:val="000000" w:themeColor="text1"/>
          <w:sz w:val="22"/>
          <w:szCs w:val="22"/>
          <w:shd w:val="pct15" w:color="auto" w:fill="FFFFFF"/>
          <w:lang w:eastAsia="zh-CN"/>
        </w:rPr>
        <w:t>Lubba et al., Nat. Commun., 2019</w:t>
      </w:r>
      <w:r w:rsidRPr="007E4CA3">
        <w:rPr>
          <w:color w:val="000000" w:themeColor="text1"/>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Pr="007E4CA3"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29A44A7" w:rsidR="003060A7" w:rsidRPr="007E4CA3" w:rsidRDefault="00EF46AC" w:rsidP="004A490A">
      <w:pPr>
        <w:pStyle w:val="BodyText"/>
        <w:spacing w:line="276" w:lineRule="auto"/>
        <w:ind w:left="360"/>
        <w:jc w:val="both"/>
        <w:rPr>
          <w:rFonts w:eastAsiaTheme="minorEastAsia"/>
          <w:b/>
          <w:bCs/>
          <w:color w:val="000000" w:themeColor="text1"/>
          <w:spacing w:val="-10"/>
          <w:sz w:val="22"/>
          <w:szCs w:val="22"/>
          <w:lang w:eastAsia="ko-KR"/>
        </w:rPr>
      </w:pPr>
      <w:r w:rsidRPr="007E4CA3">
        <w:rPr>
          <w:color w:val="000000" w:themeColor="text1"/>
          <w:sz w:val="22"/>
          <w:szCs w:val="22"/>
          <w:lang w:eastAsia="zh-CN"/>
        </w:rPr>
        <w:t>Together, these features quantify each trajectory’s level, variability, early acceleration, and persistence, providing a rich basis for downstream prediction of peak share and time to dominance.</w:t>
      </w:r>
      <w:r w:rsidR="008B1F6C" w:rsidRPr="007E4CA3">
        <w:rPr>
          <w:color w:val="000000" w:themeColor="text1"/>
          <w:sz w:val="22"/>
          <w:szCs w:val="22"/>
          <w:lang w:eastAsia="zh-CN"/>
        </w:rPr>
        <w:t xml:space="preserve"> </w:t>
      </w:r>
      <w:r w:rsidR="00245895" w:rsidRPr="007E4CA3">
        <w:rPr>
          <w:color w:val="000000" w:themeColor="text1"/>
          <w:sz w:val="22"/>
          <w:szCs w:val="22"/>
          <w:lang w:eastAsia="zh-CN"/>
        </w:rPr>
        <w:t xml:space="preserve">We based our summary‐feature approach on established methods for extracting interpretable time‐series characteristics </w:t>
      </w:r>
      <w:r w:rsidR="003D58FF" w:rsidRPr="007E4CA3">
        <w:rPr>
          <w:color w:val="000000" w:themeColor="text1"/>
          <w:sz w:val="22"/>
          <w:szCs w:val="22"/>
          <w:lang w:eastAsia="zh-CN"/>
        </w:rPr>
        <w:fldChar w:fldCharType="begin"/>
      </w:r>
      <w:r w:rsidR="0018707F" w:rsidRPr="007E4CA3">
        <w:rPr>
          <w:color w:val="000000" w:themeColor="text1"/>
          <w:sz w:val="22"/>
          <w:szCs w:val="22"/>
          <w:lang w:eastAsia="zh-CN"/>
        </w:rPr>
        <w:instrText xml:space="preserve"> ADDIN ZOTERO_ITEM CSL_CITATION {"citationID":"M2oojmPg","properties":{"formattedCitation":"[9]","plainCitation":"[9]","noteIndex":0},"citationItems":[{"id":581,"uris":["http://zotero.org/users/14790911/items/7L56ZNNZ"],"itemData":{"id":581,"type":"article-journal","abstract":"The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7E4CA3">
        <w:rPr>
          <w:color w:val="000000" w:themeColor="text1"/>
          <w:sz w:val="22"/>
          <w:szCs w:val="22"/>
          <w:lang w:eastAsia="zh-CN"/>
        </w:rPr>
        <w:fldChar w:fldCharType="separate"/>
      </w:r>
      <w:r w:rsidR="0018707F" w:rsidRPr="007E4CA3">
        <w:rPr>
          <w:noProof/>
          <w:color w:val="000000" w:themeColor="text1"/>
          <w:sz w:val="22"/>
          <w:szCs w:val="22"/>
          <w:lang w:eastAsia="zh-CN"/>
        </w:rPr>
        <w:t>[9]</w:t>
      </w:r>
      <w:r w:rsidR="003D58FF" w:rsidRPr="007E4CA3">
        <w:rPr>
          <w:color w:val="000000" w:themeColor="text1"/>
          <w:sz w:val="22"/>
          <w:szCs w:val="22"/>
          <w:lang w:eastAsia="zh-CN"/>
        </w:rPr>
        <w:fldChar w:fldCharType="end"/>
      </w:r>
      <w:r w:rsidR="00423F43" w:rsidRPr="007E4CA3">
        <w:rPr>
          <w:color w:val="000000" w:themeColor="text1"/>
          <w:sz w:val="22"/>
          <w:szCs w:val="22"/>
          <w:lang w:eastAsia="zh-CN"/>
        </w:rPr>
        <w:t xml:space="preserve"> </w:t>
      </w:r>
      <w:r w:rsidR="00245895" w:rsidRPr="007E4CA3">
        <w:rPr>
          <w:color w:val="000000" w:themeColor="text1"/>
          <w:sz w:val="22"/>
          <w:szCs w:val="22"/>
          <w:lang w:eastAsia="zh-CN"/>
        </w:rPr>
        <w:t>and on prior applications to SARS‐CoV-2 variant growth</w:t>
      </w:r>
      <w:r w:rsidR="00847435" w:rsidRPr="007E4CA3">
        <w:rPr>
          <w:color w:val="000000" w:themeColor="text1"/>
          <w:sz w:val="22"/>
          <w:szCs w:val="22"/>
          <w:lang w:eastAsia="zh-CN"/>
        </w:rPr>
        <w:t xml:space="preserve"> </w:t>
      </w:r>
      <w:r w:rsidR="00847435" w:rsidRPr="007E4CA3">
        <w:rPr>
          <w:color w:val="000000" w:themeColor="text1"/>
          <w:sz w:val="22"/>
          <w:szCs w:val="22"/>
          <w:lang w:eastAsia="zh-CN"/>
        </w:rPr>
        <w:fldChar w:fldCharType="begin"/>
      </w:r>
      <w:r w:rsidR="0018707F" w:rsidRPr="007E4CA3">
        <w:rPr>
          <w:color w:val="000000" w:themeColor="text1"/>
          <w:sz w:val="22"/>
          <w:szCs w:val="22"/>
          <w:lang w:eastAsia="zh-CN"/>
        </w:rPr>
        <w:instrText xml:space="preserve"> ADDIN ZOTERO_ITEM CSL_CITATION {"citationID":"o2epzz4E","properties":{"formattedCitation":"[10]","plainCitation":"[10]","noteIndex":0},"citationItems":[{"id":584,"uris":["http://zotero.org/users/14790911/items/KGB6LWRM"],"itemData":{"id":584,"type":"article-journal","abstract":"The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7E4CA3">
        <w:rPr>
          <w:color w:val="000000" w:themeColor="text1"/>
          <w:sz w:val="22"/>
          <w:szCs w:val="22"/>
          <w:lang w:eastAsia="zh-CN"/>
        </w:rPr>
        <w:fldChar w:fldCharType="separate"/>
      </w:r>
      <w:r w:rsidR="0018707F" w:rsidRPr="007E4CA3">
        <w:rPr>
          <w:noProof/>
          <w:color w:val="000000" w:themeColor="text1"/>
          <w:sz w:val="22"/>
          <w:szCs w:val="22"/>
          <w:lang w:eastAsia="zh-CN"/>
        </w:rPr>
        <w:t>[10]</w:t>
      </w:r>
      <w:r w:rsidR="00847435" w:rsidRPr="007E4CA3">
        <w:rPr>
          <w:color w:val="000000" w:themeColor="text1"/>
          <w:sz w:val="22"/>
          <w:szCs w:val="22"/>
          <w:lang w:eastAsia="zh-CN"/>
        </w:rPr>
        <w:fldChar w:fldCharType="end"/>
      </w:r>
      <w:r w:rsidR="00245895" w:rsidRPr="007E4CA3">
        <w:rPr>
          <w:color w:val="000000" w:themeColor="text1"/>
          <w:sz w:val="22"/>
          <w:szCs w:val="22"/>
          <w:lang w:eastAsia="zh-CN"/>
        </w:rPr>
        <w:t>, yielding a compact set of metrics that capture level, variability, early acceleration, and persistence.</w:t>
      </w:r>
    </w:p>
    <w:p w14:paraId="65E79BA1"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1BE1C75C" w14:textId="3E98A5E0" w:rsidR="00E826C2" w:rsidRPr="00C5562A" w:rsidRDefault="00E826C2" w:rsidP="009C6C64">
      <w:pPr>
        <w:pStyle w:val="BodyText"/>
        <w:spacing w:line="276" w:lineRule="auto"/>
        <w:ind w:left="360"/>
        <w:jc w:val="both"/>
        <w:rPr>
          <w:rFonts w:eastAsiaTheme="minorEastAsia"/>
          <w:b/>
          <w:bCs/>
          <w:color w:val="000000" w:themeColor="text1"/>
          <w:spacing w:val="-10"/>
          <w:lang w:eastAsia="ko-KR"/>
        </w:rPr>
      </w:pPr>
      <w:r w:rsidRPr="00C5562A">
        <w:rPr>
          <w:rFonts w:eastAsiaTheme="minorEastAsia" w:hint="eastAsia"/>
          <w:b/>
          <w:bCs/>
          <w:color w:val="000000" w:themeColor="text1"/>
          <w:lang w:eastAsia="ko-KR"/>
        </w:rPr>
        <w:t xml:space="preserve">Analysis: </w:t>
      </w:r>
      <w:r w:rsidR="009C6C64" w:rsidRPr="007C2104">
        <w:rPr>
          <w:rFonts w:eastAsiaTheme="minorEastAsia" w:hint="eastAsia"/>
          <w:b/>
          <w:bCs/>
          <w:color w:val="000000" w:themeColor="text1"/>
          <w:spacing w:val="-10"/>
          <w:lang w:eastAsia="zh-CN"/>
        </w:rPr>
        <w:t>Model</w:t>
      </w:r>
      <w:r w:rsidR="009C6C64" w:rsidRPr="007C2104">
        <w:rPr>
          <w:rFonts w:eastAsiaTheme="minorEastAsia"/>
          <w:b/>
          <w:bCs/>
          <w:color w:val="000000" w:themeColor="text1"/>
          <w:spacing w:val="-10"/>
          <w:lang w:eastAsia="zh-CN"/>
        </w:rPr>
        <w:t xml:space="preserve"> fitting and assessments</w:t>
      </w:r>
      <w:r w:rsidR="009C6C64">
        <w:rPr>
          <w:rFonts w:eastAsiaTheme="minorEastAsia" w:hint="eastAsia"/>
          <w:b/>
          <w:bCs/>
          <w:color w:val="000000" w:themeColor="text1"/>
          <w:spacing w:val="-10"/>
          <w:lang w:eastAsia="ko-KR"/>
        </w:rPr>
        <w:t xml:space="preserve"> using m</w:t>
      </w:r>
      <w:r w:rsidRPr="00C5562A">
        <w:rPr>
          <w:rFonts w:eastAsiaTheme="minorEastAsia"/>
          <w:b/>
          <w:bCs/>
          <w:color w:val="000000" w:themeColor="text1"/>
          <w:spacing w:val="-10"/>
          <w:lang w:eastAsia="ko-KR"/>
        </w:rPr>
        <w:t xml:space="preserve">achine learning methods </w:t>
      </w:r>
    </w:p>
    <w:p w14:paraId="6D551996"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79919DA7" w14:textId="77777777" w:rsidR="00E826C2" w:rsidRDefault="00E826C2" w:rsidP="00E826C2">
      <w:pPr>
        <w:pStyle w:val="BodyText"/>
        <w:spacing w:line="276" w:lineRule="auto"/>
        <w:ind w:left="0"/>
        <w:jc w:val="both"/>
        <w:rPr>
          <w:color w:val="C00000"/>
          <w:sz w:val="22"/>
          <w:szCs w:val="22"/>
          <w:lang w:eastAsia="zh-CN"/>
        </w:rPr>
      </w:pPr>
      <w:r w:rsidRPr="002F2C03">
        <w:rPr>
          <w:noProof/>
          <w:color w:val="C00000"/>
          <w:sz w:val="22"/>
          <w:szCs w:val="22"/>
          <w:lang w:eastAsia="zh-CN"/>
        </w:rPr>
        <w:lastRenderedPageBreak/>
        <w:drawing>
          <wp:inline distT="0" distB="0" distL="0" distR="0" wp14:anchorId="332E3A9F" wp14:editId="0F8BC706">
            <wp:extent cx="6191250" cy="2082165"/>
            <wp:effectExtent l="0" t="0" r="6350" b="635"/>
            <wp:docPr id="19034689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900" name="Picture 1" descr="A diagram of a computer program&#10;&#10;AI-generated content may be incorrect."/>
                    <pic:cNvPicPr/>
                  </pic:nvPicPr>
                  <pic:blipFill>
                    <a:blip r:embed="rId15"/>
                    <a:stretch>
                      <a:fillRect/>
                    </a:stretch>
                  </pic:blipFill>
                  <pic:spPr>
                    <a:xfrm>
                      <a:off x="0" y="0"/>
                      <a:ext cx="6191250" cy="2082165"/>
                    </a:xfrm>
                    <a:prstGeom prst="rect">
                      <a:avLst/>
                    </a:prstGeom>
                  </pic:spPr>
                </pic:pic>
              </a:graphicData>
            </a:graphic>
          </wp:inline>
        </w:drawing>
      </w:r>
    </w:p>
    <w:p w14:paraId="625A0993" w14:textId="27F20A9A" w:rsidR="00E826C2" w:rsidRPr="00E96849" w:rsidRDefault="00E826C2" w:rsidP="004D5274">
      <w:pPr>
        <w:pStyle w:val="BodyText"/>
        <w:spacing w:line="276" w:lineRule="auto"/>
        <w:ind w:left="0"/>
        <w:jc w:val="center"/>
        <w:rPr>
          <w:rFonts w:eastAsiaTheme="minorEastAsia"/>
          <w:sz w:val="20"/>
          <w:szCs w:val="20"/>
          <w:lang w:eastAsia="ko-KR"/>
        </w:rPr>
      </w:pPr>
      <w:r w:rsidRPr="00E96849">
        <w:rPr>
          <w:rFonts w:eastAsiaTheme="minorEastAsia"/>
          <w:color w:val="C00000"/>
          <w:sz w:val="20"/>
          <w:szCs w:val="20"/>
          <w:lang w:eastAsia="ko-KR"/>
        </w:rPr>
        <w:t xml:space="preserve">Figure </w:t>
      </w:r>
      <w:r w:rsidR="00C5562A">
        <w:rPr>
          <w:rFonts w:eastAsiaTheme="minorEastAsia"/>
          <w:color w:val="C00000"/>
          <w:sz w:val="20"/>
          <w:szCs w:val="20"/>
          <w:lang w:eastAsia="zh-CN"/>
        </w:rPr>
        <w:t>2</w:t>
      </w:r>
      <w:r w:rsidRPr="00E96849">
        <w:rPr>
          <w:rFonts w:eastAsiaTheme="minorEastAsia"/>
          <w:sz w:val="20"/>
          <w:szCs w:val="20"/>
          <w:lang w:eastAsia="ko-KR"/>
        </w:rPr>
        <w:t xml:space="preserve">. </w:t>
      </w:r>
      <w:r w:rsidRPr="007B1DD9">
        <w:rPr>
          <w:rFonts w:eastAsiaTheme="minorEastAsia"/>
          <w:sz w:val="20"/>
          <w:szCs w:val="20"/>
          <w:lang w:eastAsia="ko-KR"/>
        </w:rPr>
        <w:t xml:space="preserve">Modeling framework. Variant shares from the first N weeks were used to predict monthly peak share and duration above </w:t>
      </w:r>
      <w:r>
        <w:rPr>
          <w:rFonts w:eastAsiaTheme="minorEastAsia"/>
          <w:sz w:val="20"/>
          <w:szCs w:val="20"/>
          <w:lang w:eastAsia="ko-KR"/>
        </w:rPr>
        <w:t>1</w:t>
      </w:r>
      <w:r w:rsidRPr="007B1DD9">
        <w:rPr>
          <w:rFonts w:eastAsiaTheme="minorEastAsia"/>
          <w:sz w:val="20"/>
          <w:szCs w:val="20"/>
          <w:lang w:eastAsia="ko-KR"/>
        </w:rPr>
        <w:t>0% share. Features included handcrafted and Rcatch22 descriptors. Seven ML regressors were trained with 5-fold CV</w:t>
      </w:r>
      <w:r>
        <w:rPr>
          <w:rFonts w:eastAsiaTheme="minorEastAsia"/>
          <w:sz w:val="20"/>
          <w:szCs w:val="20"/>
          <w:lang w:eastAsia="ko-KR"/>
        </w:rPr>
        <w:t xml:space="preserve">, </w:t>
      </w:r>
      <w:r w:rsidRPr="007B1DD9">
        <w:rPr>
          <w:rFonts w:eastAsiaTheme="minorEastAsia"/>
          <w:sz w:val="20"/>
          <w:szCs w:val="20"/>
          <w:lang w:eastAsia="ko-KR"/>
        </w:rPr>
        <w:t>with feature importance assessed via SHAP.</w:t>
      </w:r>
    </w:p>
    <w:p w14:paraId="43CE5478" w14:textId="77777777" w:rsidR="007C15A8" w:rsidRDefault="007C15A8" w:rsidP="006A1908">
      <w:pPr>
        <w:pStyle w:val="BodyText"/>
        <w:spacing w:line="276" w:lineRule="auto"/>
        <w:ind w:left="360"/>
        <w:jc w:val="both"/>
        <w:rPr>
          <w:rFonts w:eastAsiaTheme="minorEastAsia"/>
          <w:b/>
          <w:bCs/>
          <w:color w:val="000000" w:themeColor="text1"/>
          <w:lang w:eastAsia="ko-KR"/>
        </w:rPr>
      </w:pPr>
    </w:p>
    <w:p w14:paraId="77CDDB91" w14:textId="77777777" w:rsidR="007C2104" w:rsidRPr="00F72E63" w:rsidRDefault="00BF1C8A" w:rsidP="006A1908">
      <w:pPr>
        <w:pStyle w:val="BodyText"/>
        <w:spacing w:line="276" w:lineRule="auto"/>
        <w:ind w:left="360"/>
        <w:jc w:val="both"/>
        <w:rPr>
          <w:strike/>
          <w:color w:val="C00000"/>
          <w:sz w:val="22"/>
          <w:szCs w:val="22"/>
          <w:lang w:eastAsia="zh-CN"/>
        </w:rPr>
      </w:pPr>
      <w:r w:rsidRPr="00F72E63">
        <w:rPr>
          <w:strike/>
          <w:color w:val="C00000"/>
          <w:sz w:val="22"/>
          <w:szCs w:val="22"/>
          <w:lang w:eastAsia="zh-CN"/>
        </w:rPr>
        <w:t xml:space="preserve">To predict the two key outcomes of variant dominance—monthly peak share and duration above 10% share—we employed a diverse set of machine learning algorithms spanning linear, nonlinear, and ensemble approaches. </w:t>
      </w:r>
      <w:r w:rsidRPr="00F72E63">
        <w:rPr>
          <w:strike/>
          <w:color w:val="C00000"/>
          <w:sz w:val="22"/>
          <w:szCs w:val="22"/>
          <w:highlight w:val="yellow"/>
          <w:lang w:eastAsia="zh-CN"/>
        </w:rPr>
        <w:t>The choice of models was motivated by the structure of our predictors, which combined handcrafted epidemiological features (e.g., growth rates, curvature, doubling times) with a standardized set of statistical descriptors from the catch22 library, derived from early‐stage variant trajectories of 14–35 days.</w:t>
      </w:r>
      <w:r w:rsidRPr="00F72E63">
        <w:rPr>
          <w:strike/>
          <w:color w:val="C00000"/>
          <w:sz w:val="22"/>
          <w:szCs w:val="22"/>
          <w:lang w:eastAsia="zh-CN"/>
        </w:rPr>
        <w:t xml:space="preserve"> This hybrid feature design balances domain interpretability with statistical flexibility, producing high‐dimensional inputs that require methods capable of handling correlated predictors, nonlinear relationships, and heterogeneous signal strength.</w:t>
      </w:r>
      <w:r w:rsidR="005F4AED" w:rsidRPr="00F72E63">
        <w:rPr>
          <w:strike/>
          <w:color w:val="C00000"/>
          <w:sz w:val="22"/>
          <w:szCs w:val="22"/>
          <w:lang w:eastAsia="zh-CN"/>
        </w:rPr>
        <w:t xml:space="preserve"> </w:t>
      </w:r>
    </w:p>
    <w:p w14:paraId="61F410B3" w14:textId="77777777" w:rsidR="007C2104" w:rsidRDefault="007C2104" w:rsidP="006A1908">
      <w:pPr>
        <w:pStyle w:val="BodyText"/>
        <w:spacing w:line="276" w:lineRule="auto"/>
        <w:ind w:left="360"/>
        <w:jc w:val="both"/>
        <w:rPr>
          <w:color w:val="C00000"/>
          <w:sz w:val="22"/>
          <w:szCs w:val="22"/>
          <w:lang w:eastAsia="zh-CN"/>
        </w:rPr>
      </w:pPr>
    </w:p>
    <w:p w14:paraId="5E84936F" w14:textId="7E276D6E" w:rsidR="007C2104" w:rsidRDefault="002F37D4" w:rsidP="007C2104">
      <w:pPr>
        <w:pStyle w:val="BodyText"/>
        <w:spacing w:line="276" w:lineRule="auto"/>
        <w:ind w:left="360"/>
        <w:jc w:val="both"/>
        <w:rPr>
          <w:rFonts w:eastAsiaTheme="minorEastAsia"/>
          <w:b/>
          <w:bCs/>
          <w:color w:val="000000" w:themeColor="text1"/>
          <w:spacing w:val="-10"/>
          <w:lang w:eastAsia="ko-KR"/>
        </w:rPr>
      </w:pPr>
      <w:r w:rsidRPr="002F37D4">
        <w:rPr>
          <w:color w:val="C00000"/>
          <w:sz w:val="22"/>
          <w:szCs w:val="22"/>
          <w:lang w:eastAsia="zh-CN"/>
        </w:rPr>
        <w:t>Given our predictors—</w:t>
      </w:r>
      <w:r w:rsidRPr="00B029DD">
        <w:rPr>
          <w:color w:val="C00000"/>
          <w:sz w:val="22"/>
          <w:szCs w:val="22"/>
          <w:highlight w:val="yellow"/>
          <w:lang w:eastAsia="zh-CN"/>
        </w:rPr>
        <w:t>comprising handcrafted epidemiological features (e.g., growth rates, early peaks, persistence signals) and statistical descriptors from the Rcatch22 library</w:t>
      </w:r>
      <w:r w:rsidRPr="002F37D4">
        <w:rPr>
          <w:color w:val="C00000"/>
          <w:sz w:val="22"/>
          <w:szCs w:val="22"/>
          <w:lang w:eastAsia="zh-CN"/>
        </w:rPr>
        <w:t>—and our two outcomes, a continuous monthly peak share and a categorical duration measure, we selected a diverse set of machine learning models that are well suited to this structure. Regularized linear methods such as Elastic Net are appropriate for handling correlated, high-dimensional features while retaining interpretability. Rule-based and ensemble approaches, including Cubist, Random Forests, and gradient boosting (GBM/</w:t>
      </w:r>
      <w:proofErr w:type="spellStart"/>
      <w:r w:rsidRPr="002F37D4">
        <w:rPr>
          <w:color w:val="C00000"/>
          <w:sz w:val="22"/>
          <w:szCs w:val="22"/>
          <w:lang w:eastAsia="zh-CN"/>
        </w:rPr>
        <w:t>XGBoost</w:t>
      </w:r>
      <w:proofErr w:type="spellEnd"/>
      <w:r w:rsidRPr="002F37D4">
        <w:rPr>
          <w:color w:val="C00000"/>
          <w:sz w:val="22"/>
          <w:szCs w:val="22"/>
          <w:lang w:eastAsia="zh-CN"/>
        </w:rPr>
        <w:t>), are effective at capturing nonlinear dynamics and interactions that may arise from complex growth patterns. Nonparametric and kernel-based methods such as MARS and SVM are well suited to modeling heterogeneous early trajectories, while neural networks provide additional flexibility for highly nonlinear signals. Together, this collection of models balances interpretability, robustness, and flexibility, and has been widely applied across time-series and epidemiological prediction tasks (</w:t>
      </w:r>
      <w:r w:rsidRPr="00126F5D">
        <w:rPr>
          <w:color w:val="C00000"/>
          <w:sz w:val="22"/>
          <w:szCs w:val="22"/>
          <w:shd w:val="pct15" w:color="auto" w:fill="FFFFFF"/>
          <w:lang w:eastAsia="zh-CN"/>
        </w:rPr>
        <w:t xml:space="preserve">Zou &amp; Hastie, 2005; Quinlan, 1993; Friedman, 1991; Hornik et al., 1989; </w:t>
      </w:r>
      <w:proofErr w:type="spellStart"/>
      <w:r w:rsidRPr="00126F5D">
        <w:rPr>
          <w:color w:val="C00000"/>
          <w:sz w:val="22"/>
          <w:szCs w:val="22"/>
          <w:shd w:val="pct15" w:color="auto" w:fill="FFFFFF"/>
          <w:lang w:eastAsia="zh-CN"/>
        </w:rPr>
        <w:t>Breiman</w:t>
      </w:r>
      <w:proofErr w:type="spellEnd"/>
      <w:r w:rsidRPr="00126F5D">
        <w:rPr>
          <w:color w:val="C00000"/>
          <w:sz w:val="22"/>
          <w:szCs w:val="22"/>
          <w:shd w:val="pct15" w:color="auto" w:fill="FFFFFF"/>
          <w:lang w:eastAsia="zh-CN"/>
        </w:rPr>
        <w:t xml:space="preserve">, 2001; Cortes &amp; </w:t>
      </w:r>
      <w:proofErr w:type="spellStart"/>
      <w:r w:rsidRPr="00126F5D">
        <w:rPr>
          <w:color w:val="C00000"/>
          <w:sz w:val="22"/>
          <w:szCs w:val="22"/>
          <w:shd w:val="pct15" w:color="auto" w:fill="FFFFFF"/>
          <w:lang w:eastAsia="zh-CN"/>
        </w:rPr>
        <w:t>Vapnik</w:t>
      </w:r>
      <w:proofErr w:type="spellEnd"/>
      <w:r w:rsidRPr="00126F5D">
        <w:rPr>
          <w:color w:val="C00000"/>
          <w:sz w:val="22"/>
          <w:szCs w:val="22"/>
          <w:shd w:val="pct15" w:color="auto" w:fill="FFFFFF"/>
          <w:lang w:eastAsia="zh-CN"/>
        </w:rPr>
        <w:t xml:space="preserve">, 1995; Chen &amp; </w:t>
      </w:r>
      <w:proofErr w:type="spellStart"/>
      <w:r w:rsidRPr="00126F5D">
        <w:rPr>
          <w:color w:val="C00000"/>
          <w:sz w:val="22"/>
          <w:szCs w:val="22"/>
          <w:shd w:val="pct15" w:color="auto" w:fill="FFFFFF"/>
          <w:lang w:eastAsia="zh-CN"/>
        </w:rPr>
        <w:t>Guestrin</w:t>
      </w:r>
      <w:proofErr w:type="spellEnd"/>
      <w:r w:rsidRPr="00126F5D">
        <w:rPr>
          <w:color w:val="C00000"/>
          <w:sz w:val="22"/>
          <w:szCs w:val="22"/>
          <w:shd w:val="pct15" w:color="auto" w:fill="FFFFFF"/>
          <w:lang w:eastAsia="zh-CN"/>
        </w:rPr>
        <w:t>, 2016</w:t>
      </w:r>
      <w:r w:rsidRPr="002F37D4">
        <w:rPr>
          <w:color w:val="C00000"/>
          <w:sz w:val="22"/>
          <w:szCs w:val="22"/>
          <w:lang w:eastAsia="zh-CN"/>
        </w:rPr>
        <w:t>).</w:t>
      </w:r>
    </w:p>
    <w:p w14:paraId="57B4D40C" w14:textId="77777777" w:rsidR="007C2104" w:rsidRDefault="007C2104" w:rsidP="007C2104">
      <w:pPr>
        <w:pStyle w:val="BodyText"/>
        <w:spacing w:line="276" w:lineRule="auto"/>
        <w:ind w:left="360"/>
        <w:jc w:val="both"/>
        <w:rPr>
          <w:rFonts w:eastAsiaTheme="minorEastAsia"/>
          <w:b/>
          <w:bCs/>
          <w:color w:val="000000" w:themeColor="text1"/>
          <w:spacing w:val="-10"/>
          <w:lang w:eastAsia="ko-KR"/>
        </w:rPr>
      </w:pPr>
    </w:p>
    <w:p w14:paraId="73513BB8" w14:textId="1D1C6E96" w:rsidR="0052192E" w:rsidRPr="002C038B" w:rsidRDefault="00D010CA" w:rsidP="002C038B">
      <w:pPr>
        <w:pStyle w:val="BodyText"/>
        <w:spacing w:line="276" w:lineRule="auto"/>
        <w:ind w:left="360"/>
        <w:jc w:val="both"/>
        <w:rPr>
          <w:color w:val="C00000"/>
          <w:sz w:val="22"/>
          <w:szCs w:val="22"/>
          <w:lang w:eastAsia="zh-CN"/>
        </w:rPr>
      </w:pPr>
      <w:r w:rsidRPr="00D010CA">
        <w:rPr>
          <w:color w:val="C00000"/>
          <w:sz w:val="22"/>
          <w:szCs w:val="22"/>
          <w:lang w:eastAsia="zh-CN"/>
        </w:rPr>
        <w:t>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w:t>
      </w:r>
      <w:r w:rsidRPr="00D010CA">
        <w:rPr>
          <w:color w:val="C00000"/>
          <w:sz w:val="22"/>
          <w:szCs w:val="22"/>
          <w:shd w:val="pct15" w:color="auto" w:fill="FFFFFF"/>
          <w:lang w:eastAsia="zh-CN"/>
        </w:rPr>
        <w:t>James et al., 2013</w:t>
      </w:r>
      <w:r w:rsidRPr="00D010CA">
        <w:rPr>
          <w:color w:val="C00000"/>
          <w:sz w:val="22"/>
          <w:szCs w:val="22"/>
          <w:lang w:eastAsia="zh-CN"/>
        </w:rPr>
        <w:t>). For the categorical outcome of dominance duration, we reported overall accuracy and macro-F1, where accuracy summarizes the proportion of correct classifications and macro-F1 balances performance across imbalanced classes by averaging precision and recall equally (</w:t>
      </w:r>
      <w:r w:rsidRPr="00D010CA">
        <w:rPr>
          <w:color w:val="C00000"/>
          <w:sz w:val="22"/>
          <w:szCs w:val="22"/>
          <w:shd w:val="pct15" w:color="auto" w:fill="FFFFFF"/>
          <w:lang w:eastAsia="zh-CN"/>
        </w:rPr>
        <w:t>Sokolova &amp; Lapalme, 2009</w:t>
      </w:r>
      <w:r w:rsidRPr="00D010CA">
        <w:rPr>
          <w:color w:val="C00000"/>
          <w:sz w:val="22"/>
          <w:szCs w:val="22"/>
          <w:lang w:eastAsia="zh-CN"/>
        </w:rPr>
        <w:t>). To further interpret model behavior, we applied variable importance analysis and SHAP decomposition (</w:t>
      </w:r>
      <w:r w:rsidRPr="00D010CA">
        <w:rPr>
          <w:color w:val="C00000"/>
          <w:sz w:val="22"/>
          <w:szCs w:val="22"/>
          <w:shd w:val="pct15" w:color="auto" w:fill="FFFFFF"/>
          <w:lang w:eastAsia="zh-CN"/>
        </w:rPr>
        <w:t>Lundberg &amp; Lee, 2017</w:t>
      </w:r>
      <w:r w:rsidRPr="00D010CA">
        <w:rPr>
          <w:color w:val="C00000"/>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63F2C1B" w14:textId="74D451EB" w:rsidR="00E30D35" w:rsidRPr="00627A52"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zh-CN"/>
        </w:rPr>
        <w:t>Results</w:t>
      </w:r>
    </w:p>
    <w:p w14:paraId="7852FED7" w14:textId="6B7BE401" w:rsidR="00341DCD" w:rsidRPr="00BE0365" w:rsidRDefault="00341DCD" w:rsidP="002368F0">
      <w:pPr>
        <w:pStyle w:val="BodyText"/>
        <w:spacing w:line="276" w:lineRule="auto"/>
        <w:ind w:left="360"/>
        <w:jc w:val="both"/>
        <w:rPr>
          <w:rFonts w:eastAsiaTheme="minorEastAsia"/>
          <w:b/>
          <w:bCs/>
          <w:color w:val="000000" w:themeColor="text1"/>
          <w:sz w:val="22"/>
          <w:szCs w:val="22"/>
          <w:lang w:eastAsia="ko-KR"/>
        </w:rPr>
      </w:pPr>
      <w:r w:rsidRPr="00BE0365">
        <w:rPr>
          <w:rFonts w:eastAsiaTheme="minorEastAsia" w:hint="eastAsia"/>
          <w:b/>
          <w:bCs/>
          <w:color w:val="000000" w:themeColor="text1"/>
          <w:sz w:val="22"/>
          <w:szCs w:val="22"/>
          <w:lang w:eastAsia="ko-KR"/>
        </w:rPr>
        <w:t xml:space="preserve">Country specific model performance. </w:t>
      </w:r>
    </w:p>
    <w:p w14:paraId="49A95057" w14:textId="77777777" w:rsidR="00341DCD" w:rsidRPr="00E30D35" w:rsidRDefault="00341DCD" w:rsidP="00E30D35">
      <w:pPr>
        <w:pStyle w:val="BodyText"/>
        <w:spacing w:line="276" w:lineRule="auto"/>
        <w:ind w:left="0"/>
        <w:rPr>
          <w:rFonts w:eastAsiaTheme="minorEastAsia"/>
          <w:color w:val="C00000"/>
          <w:sz w:val="22"/>
          <w:szCs w:val="22"/>
          <w:lang w:eastAsia="zh-CN"/>
        </w:rPr>
      </w:pPr>
    </w:p>
    <w:p w14:paraId="028FE416" w14:textId="18B6A9B2" w:rsidR="00D447F3" w:rsidRDefault="00664F9E" w:rsidP="00BE0365">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3298CAFC" wp14:editId="6DD8D009">
            <wp:extent cx="4310427" cy="2743200"/>
            <wp:effectExtent l="0" t="0" r="0" b="0"/>
            <wp:docPr id="739100317" name="Picture 1" descr="A red and whit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00317" name="Picture 1" descr="A red and white chart with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19FB2D16" w14:textId="277690EB" w:rsidR="00341DCD" w:rsidRDefault="00341DCD" w:rsidP="00341DC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sidR="004D5274">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xml:space="preserve">. Heatmap of RMSE across models and countries for predicting monthly maximum share using a 28-day input. </w:t>
      </w:r>
      <w:r w:rsidR="003C6661">
        <w:rPr>
          <w:rFonts w:eastAsiaTheme="minorEastAsia" w:hint="eastAsia"/>
          <w:color w:val="C00000"/>
          <w:sz w:val="20"/>
          <w:szCs w:val="20"/>
          <w:lang w:eastAsia="zh-CN"/>
        </w:rPr>
        <w:t>White</w:t>
      </w:r>
      <w:r w:rsidRPr="00201469">
        <w:rPr>
          <w:rFonts w:eastAsiaTheme="minorEastAsia"/>
          <w:color w:val="C00000"/>
          <w:sz w:val="20"/>
          <w:szCs w:val="20"/>
          <w:lang w:eastAsia="zh-CN"/>
        </w:rPr>
        <w:t xml:space="preserve">= </w:t>
      </w:r>
      <w:r w:rsidR="00DA5378" w:rsidRPr="00201469">
        <w:rPr>
          <w:rFonts w:eastAsiaTheme="minorEastAsia"/>
          <w:color w:val="C00000"/>
          <w:sz w:val="20"/>
          <w:szCs w:val="20"/>
          <w:lang w:eastAsia="zh-CN"/>
        </w:rPr>
        <w:t>higher</w:t>
      </w:r>
      <w:r w:rsidRPr="00201469">
        <w:rPr>
          <w:rFonts w:eastAsiaTheme="minorEastAsia"/>
          <w:color w:val="C00000"/>
          <w:sz w:val="20"/>
          <w:szCs w:val="20"/>
          <w:lang w:eastAsia="zh-CN"/>
        </w:rPr>
        <w:t xml:space="preserve">, red = </w:t>
      </w:r>
      <w:r w:rsidR="00DA5378">
        <w:rPr>
          <w:rFonts w:eastAsiaTheme="minorEastAsia"/>
          <w:color w:val="C00000"/>
          <w:sz w:val="20"/>
          <w:szCs w:val="20"/>
          <w:lang w:eastAsia="zh-CN"/>
        </w:rPr>
        <w:t>lower</w:t>
      </w:r>
      <w:r w:rsidRPr="00201469">
        <w:rPr>
          <w:rFonts w:eastAsiaTheme="minorEastAsia"/>
          <w:color w:val="C00000"/>
          <w:sz w:val="20"/>
          <w:szCs w:val="20"/>
          <w:lang w:eastAsia="zh-CN"/>
        </w:rPr>
        <w:t>; columns clustered by performance similarity.</w:t>
      </w:r>
    </w:p>
    <w:p w14:paraId="3FD577D6" w14:textId="75BC7E58" w:rsidR="00341DCD" w:rsidRDefault="00341DCD" w:rsidP="00341DCD">
      <w:pPr>
        <w:pStyle w:val="BodyText"/>
        <w:spacing w:line="276" w:lineRule="auto"/>
        <w:ind w:left="0"/>
        <w:rPr>
          <w:rFonts w:eastAsiaTheme="minorEastAsia"/>
          <w:color w:val="C00000"/>
          <w:sz w:val="20"/>
          <w:szCs w:val="20"/>
          <w:lang w:eastAsia="ko-KR"/>
        </w:rPr>
      </w:pPr>
    </w:p>
    <w:p w14:paraId="5206BD0D" w14:textId="5B825050" w:rsidR="00FB1DB7" w:rsidRDefault="00DA5378" w:rsidP="007749EE">
      <w:pPr>
        <w:pStyle w:val="BodyText"/>
        <w:spacing w:line="276" w:lineRule="auto"/>
        <w:ind w:left="0"/>
        <w:jc w:val="center"/>
        <w:rPr>
          <w:rFonts w:eastAsiaTheme="minorEastAsia"/>
          <w:color w:val="C00000"/>
          <w:sz w:val="20"/>
          <w:szCs w:val="20"/>
          <w:lang w:eastAsia="ko-KR"/>
        </w:rPr>
      </w:pPr>
      <w:r>
        <w:rPr>
          <w:rFonts w:eastAsiaTheme="minorEastAsia"/>
          <w:noProof/>
          <w:color w:val="C00000"/>
          <w:sz w:val="20"/>
          <w:szCs w:val="20"/>
          <w:lang w:eastAsia="ko-KR"/>
          <w14:ligatures w14:val="standardContextual"/>
        </w:rPr>
        <w:drawing>
          <wp:inline distT="0" distB="0" distL="0" distR="0" wp14:anchorId="314FE9D3" wp14:editId="06F44170">
            <wp:extent cx="4310427" cy="2743200"/>
            <wp:effectExtent l="0" t="0" r="0" b="0"/>
            <wp:docPr id="547237459" name="Picture 2" descr="A blue and white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7459" name="Picture 2" descr="A blue and white chart with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76F4BC31" w14:textId="51CF8D08" w:rsidR="0029651D" w:rsidRDefault="0029651D" w:rsidP="0029651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Pr>
          <w:rFonts w:eastAsiaTheme="minorEastAsia"/>
          <w:color w:val="C00000"/>
          <w:sz w:val="20"/>
          <w:szCs w:val="20"/>
          <w:lang w:eastAsia="zh-CN"/>
        </w:rPr>
        <w:t>3</w:t>
      </w:r>
      <w:r>
        <w:rPr>
          <w:rFonts w:eastAsiaTheme="minorEastAsia" w:hint="eastAsia"/>
          <w:color w:val="C00000"/>
          <w:sz w:val="20"/>
          <w:szCs w:val="20"/>
          <w:lang w:eastAsia="ko-KR"/>
        </w:rPr>
        <w:t>(</w:t>
      </w:r>
      <w:r w:rsidR="000B7EB6">
        <w:rPr>
          <w:rFonts w:eastAsiaTheme="minorEastAsia" w:hint="eastAsia"/>
          <w:color w:val="C00000"/>
          <w:sz w:val="20"/>
          <w:szCs w:val="20"/>
          <w:lang w:eastAsia="ko-KR"/>
        </w:rPr>
        <w:t>b</w:t>
      </w:r>
      <w:r>
        <w:rPr>
          <w:rFonts w:eastAsiaTheme="minorEastAsia" w:hint="eastAsia"/>
          <w:color w:val="C00000"/>
          <w:sz w:val="20"/>
          <w:szCs w:val="20"/>
          <w:lang w:eastAsia="ko-KR"/>
        </w:rPr>
        <w:t>)</w:t>
      </w:r>
      <w:r w:rsidRPr="00201469">
        <w:rPr>
          <w:rFonts w:eastAsiaTheme="minorEastAsia"/>
          <w:color w:val="C00000"/>
          <w:sz w:val="20"/>
          <w:szCs w:val="20"/>
          <w:lang w:eastAsia="zh-CN"/>
        </w:rPr>
        <w:t xml:space="preserve">. Heatmap of </w:t>
      </w:r>
      <w:commentRangeStart w:id="19"/>
      <w:commentRangeStart w:id="20"/>
      <w:r w:rsidR="00F60F1D">
        <w:rPr>
          <w:rFonts w:eastAsiaTheme="minorEastAsia"/>
          <w:color w:val="C00000"/>
          <w:sz w:val="20"/>
          <w:szCs w:val="20"/>
          <w:lang w:eastAsia="zh-CN"/>
        </w:rPr>
        <w:t>accuracy</w:t>
      </w:r>
      <w:commentRangeEnd w:id="19"/>
      <w:r w:rsidR="00D77D36">
        <w:rPr>
          <w:rStyle w:val="CommentReference"/>
        </w:rPr>
        <w:commentReference w:id="19"/>
      </w:r>
      <w:commentRangeEnd w:id="20"/>
      <w:r w:rsidR="00C033CA">
        <w:rPr>
          <w:rStyle w:val="CommentReference"/>
        </w:rPr>
        <w:commentReference w:id="20"/>
      </w:r>
      <w:r w:rsidRPr="00201469">
        <w:rPr>
          <w:rFonts w:eastAsiaTheme="minorEastAsia"/>
          <w:color w:val="C00000"/>
          <w:sz w:val="20"/>
          <w:szCs w:val="20"/>
          <w:lang w:eastAsia="zh-CN"/>
        </w:rPr>
        <w:t xml:space="preserve"> across models and countries for predicting monthly maximum share using a 28-day input. </w:t>
      </w:r>
      <w:r w:rsidR="003C6661">
        <w:rPr>
          <w:rFonts w:eastAsiaTheme="minorEastAsia"/>
          <w:color w:val="C00000"/>
          <w:sz w:val="20"/>
          <w:szCs w:val="20"/>
          <w:lang w:eastAsia="zh-CN"/>
        </w:rPr>
        <w:t>Blue</w:t>
      </w:r>
      <w:r w:rsidR="00934A73">
        <w:rPr>
          <w:rFonts w:eastAsiaTheme="minorEastAsia"/>
          <w:color w:val="C00000"/>
          <w:sz w:val="20"/>
          <w:szCs w:val="20"/>
          <w:lang w:eastAsia="zh-CN"/>
        </w:rPr>
        <w:t xml:space="preserve"> </w:t>
      </w:r>
      <w:r w:rsidRPr="00201469">
        <w:rPr>
          <w:rFonts w:eastAsiaTheme="minorEastAsia"/>
          <w:color w:val="C00000"/>
          <w:sz w:val="20"/>
          <w:szCs w:val="20"/>
          <w:lang w:eastAsia="zh-CN"/>
        </w:rPr>
        <w:t xml:space="preserve">= </w:t>
      </w:r>
      <w:r w:rsidR="00DA5378" w:rsidRPr="00201469">
        <w:rPr>
          <w:rFonts w:eastAsiaTheme="minorEastAsia"/>
          <w:color w:val="C00000"/>
          <w:sz w:val="20"/>
          <w:szCs w:val="20"/>
          <w:lang w:eastAsia="zh-CN"/>
        </w:rPr>
        <w:t>higher</w:t>
      </w:r>
      <w:r w:rsidRPr="00201469">
        <w:rPr>
          <w:rFonts w:eastAsiaTheme="minorEastAsia"/>
          <w:color w:val="C00000"/>
          <w:sz w:val="20"/>
          <w:szCs w:val="20"/>
          <w:lang w:eastAsia="zh-CN"/>
        </w:rPr>
        <w:t xml:space="preserve">, </w:t>
      </w:r>
      <w:r w:rsidR="003C6661">
        <w:rPr>
          <w:rFonts w:eastAsiaTheme="minorEastAsia"/>
          <w:color w:val="C00000"/>
          <w:sz w:val="20"/>
          <w:szCs w:val="20"/>
          <w:lang w:eastAsia="zh-CN"/>
        </w:rPr>
        <w:t>white</w:t>
      </w:r>
      <w:r w:rsidRPr="00201469">
        <w:rPr>
          <w:rFonts w:eastAsiaTheme="minorEastAsia"/>
          <w:color w:val="C00000"/>
          <w:sz w:val="20"/>
          <w:szCs w:val="20"/>
          <w:lang w:eastAsia="zh-CN"/>
        </w:rPr>
        <w:t xml:space="preserve"> = </w:t>
      </w:r>
      <w:r w:rsidR="00DA5378">
        <w:rPr>
          <w:rFonts w:eastAsiaTheme="minorEastAsia" w:hint="eastAsia"/>
          <w:color w:val="C00000"/>
          <w:sz w:val="20"/>
          <w:szCs w:val="20"/>
          <w:lang w:eastAsia="zh-CN"/>
        </w:rPr>
        <w:t>lower</w:t>
      </w:r>
      <w:r w:rsidRPr="00201469">
        <w:rPr>
          <w:rFonts w:eastAsiaTheme="minorEastAsia"/>
          <w:color w:val="C00000"/>
          <w:sz w:val="20"/>
          <w:szCs w:val="20"/>
          <w:lang w:eastAsia="zh-CN"/>
        </w:rPr>
        <w:t>; columns clustered by performance similarity.</w:t>
      </w:r>
      <w:r w:rsidR="001B44B5">
        <w:rPr>
          <w:rFonts w:eastAsiaTheme="minorEastAsia"/>
          <w:color w:val="C00000"/>
          <w:sz w:val="20"/>
          <w:szCs w:val="20"/>
          <w:lang w:eastAsia="zh-CN"/>
        </w:rPr>
        <w:t xml:space="preserve"> </w:t>
      </w:r>
    </w:p>
    <w:p w14:paraId="3E7D0A14" w14:textId="77777777" w:rsidR="002368F0" w:rsidRPr="002368F0" w:rsidRDefault="002368F0" w:rsidP="002368F0">
      <w:pPr>
        <w:pStyle w:val="BodyText"/>
        <w:spacing w:line="276" w:lineRule="auto"/>
        <w:ind w:left="0"/>
        <w:rPr>
          <w:rFonts w:eastAsiaTheme="minorEastAsia"/>
          <w:color w:val="C00000"/>
          <w:sz w:val="20"/>
          <w:szCs w:val="20"/>
          <w:lang w:eastAsia="ko-KR"/>
        </w:rPr>
      </w:pPr>
    </w:p>
    <w:p w14:paraId="106667A0" w14:textId="05BCC60C" w:rsidR="00341DCD" w:rsidRPr="00863286" w:rsidRDefault="00A23A61" w:rsidP="00341DCD">
      <w:pPr>
        <w:pStyle w:val="BodyText"/>
        <w:spacing w:line="276" w:lineRule="auto"/>
        <w:ind w:left="0"/>
        <w:rPr>
          <w:rFonts w:eastAsiaTheme="minorEastAsia"/>
          <w:color w:val="000000" w:themeColor="text1"/>
          <w:sz w:val="22"/>
          <w:szCs w:val="22"/>
          <w:lang w:eastAsia="zh-CN"/>
        </w:rPr>
      </w:pPr>
      <w:r w:rsidRPr="00A23A61">
        <w:rPr>
          <w:rFonts w:eastAsiaTheme="minorEastAsia"/>
          <w:color w:val="C00000"/>
          <w:sz w:val="22"/>
          <w:szCs w:val="22"/>
          <w:lang w:eastAsia="zh-CN"/>
        </w:rPr>
        <w:t>Figure 3 (a) and (b) compares model performance for predicting variant dominance across 15 countries using 28-day inputs. RMSE captures average error in peak share prediction (lower is better), while accuracy reflects correct classification of dominance duration (higher is better).</w:t>
      </w:r>
      <w:r w:rsidRPr="00A23A61">
        <w:rPr>
          <w:rFonts w:eastAsiaTheme="minorEastAsia" w:hint="eastAsia"/>
          <w:color w:val="C00000"/>
          <w:sz w:val="22"/>
          <w:szCs w:val="22"/>
          <w:lang w:eastAsia="zh-CN"/>
        </w:rPr>
        <w:t xml:space="preserve"> </w:t>
      </w:r>
      <w:r w:rsidR="003D5CDD" w:rsidRPr="00863286">
        <w:rPr>
          <w:rFonts w:eastAsiaTheme="minorEastAsia"/>
          <w:color w:val="000000" w:themeColor="text1"/>
          <w:sz w:val="22"/>
          <w:szCs w:val="22"/>
          <w:lang w:eastAsia="zh-CN"/>
        </w:rPr>
        <w:t xml:space="preserve">For monthly peak share (Figure </w:t>
      </w:r>
      <w:r w:rsidR="00B82C2D" w:rsidRPr="00863286">
        <w:rPr>
          <w:rFonts w:eastAsiaTheme="minorEastAsia"/>
          <w:color w:val="000000" w:themeColor="text1"/>
          <w:sz w:val="22"/>
          <w:szCs w:val="22"/>
          <w:lang w:eastAsia="zh-CN"/>
        </w:rPr>
        <w:t>3</w:t>
      </w:r>
      <w:r w:rsidR="003D5CDD" w:rsidRPr="00863286">
        <w:rPr>
          <w:rFonts w:eastAsiaTheme="minorEastAsia"/>
          <w:color w:val="000000" w:themeColor="text1"/>
          <w:sz w:val="22"/>
          <w:szCs w:val="22"/>
          <w:lang w:eastAsia="zh-CN"/>
        </w:rPr>
        <w:t xml:space="preserve">a), Cubist, Elastic Net, and SVM consistently achieved the lowest RMSE, with the best fits in countries with dense and stable sequencing data such as Denmark, Japan, and the United States, while performance was notably weaker in Italy and Brazil where irregular sampling inflated errors. For duration above 10% share (Figure </w:t>
      </w:r>
      <w:r w:rsidR="00B82C2D" w:rsidRPr="00863286">
        <w:rPr>
          <w:rFonts w:eastAsiaTheme="minorEastAsia"/>
          <w:color w:val="000000" w:themeColor="text1"/>
          <w:sz w:val="22"/>
          <w:szCs w:val="22"/>
          <w:lang w:eastAsia="zh-CN"/>
        </w:rPr>
        <w:t>3</w:t>
      </w:r>
      <w:r w:rsidR="003D5CDD" w:rsidRPr="00863286">
        <w:rPr>
          <w:rFonts w:eastAsiaTheme="minorEastAsia"/>
          <w:color w:val="000000" w:themeColor="text1"/>
          <w:sz w:val="22"/>
          <w:szCs w:val="22"/>
          <w:lang w:eastAsia="zh-CN"/>
        </w:rPr>
        <w:t>b), accuracy—</w:t>
      </w:r>
      <w:r w:rsidR="003D5CDD" w:rsidRPr="00863286">
        <w:rPr>
          <w:rFonts w:eastAsiaTheme="minorEastAsia"/>
          <w:color w:val="000000" w:themeColor="text1"/>
          <w:sz w:val="22"/>
          <w:szCs w:val="22"/>
          <w:highlight w:val="yellow"/>
          <w:lang w:eastAsia="zh-CN"/>
        </w:rPr>
        <w:t>defined as the proportion of correctly classified variants</w:t>
      </w:r>
      <w:r w:rsidR="003D5CDD" w:rsidRPr="00863286">
        <w:rPr>
          <w:rFonts w:eastAsiaTheme="minorEastAsia"/>
          <w:color w:val="000000" w:themeColor="text1"/>
          <w:sz w:val="22"/>
          <w:szCs w:val="22"/>
          <w:lang w:eastAsia="zh-CN"/>
        </w:rPr>
        <w:t xml:space="preserve">—was highest for Elastic Net, yielding strong fits in the United States (0.734), Japan (0.679), and Germany (0.661), but poorer performance in South </w:t>
      </w:r>
      <w:r w:rsidR="003D5CDD" w:rsidRPr="00863286">
        <w:rPr>
          <w:rFonts w:eastAsiaTheme="minorEastAsia"/>
          <w:color w:val="000000" w:themeColor="text1"/>
          <w:sz w:val="22"/>
          <w:szCs w:val="22"/>
          <w:lang w:eastAsia="zh-CN"/>
        </w:rPr>
        <w:lastRenderedPageBreak/>
        <w:t xml:space="preserve">Korea (0.550) and Austria (0.471), where shorter or more variable trajectories limited predictive stability. Collectively, these findings highlight that prediction quality varies with surveillance intensity: </w:t>
      </w:r>
      <w:commentRangeStart w:id="21"/>
      <w:commentRangeStart w:id="22"/>
      <w:r w:rsidR="003D5CDD" w:rsidRPr="00863286">
        <w:rPr>
          <w:rFonts w:eastAsiaTheme="minorEastAsia"/>
          <w:color w:val="000000" w:themeColor="text1"/>
          <w:sz w:val="22"/>
          <w:szCs w:val="22"/>
          <w:lang w:eastAsia="zh-CN"/>
        </w:rPr>
        <w:t>rule-based ensembles and margin-based classifiers</w:t>
      </w:r>
      <w:commentRangeEnd w:id="21"/>
      <w:r w:rsidR="00C37920">
        <w:rPr>
          <w:rStyle w:val="CommentReference"/>
        </w:rPr>
        <w:commentReference w:id="21"/>
      </w:r>
      <w:commentRangeEnd w:id="22"/>
      <w:r w:rsidR="005B58EC">
        <w:rPr>
          <w:rStyle w:val="CommentReference"/>
        </w:rPr>
        <w:commentReference w:id="22"/>
      </w:r>
      <w:r w:rsidR="003D5CDD" w:rsidRPr="00863286">
        <w:rPr>
          <w:rFonts w:eastAsiaTheme="minorEastAsia"/>
          <w:color w:val="000000" w:themeColor="text1"/>
          <w:sz w:val="22"/>
          <w:szCs w:val="22"/>
          <w:lang w:eastAsia="zh-CN"/>
        </w:rPr>
        <w:t xml:space="preserve"> fit peak outcomes best in well-sampled settings, while </w:t>
      </w:r>
      <w:r w:rsidR="001F17CE">
        <w:rPr>
          <w:rFonts w:eastAsiaTheme="minorEastAsia"/>
          <w:color w:val="000000" w:themeColor="text1"/>
          <w:sz w:val="22"/>
          <w:szCs w:val="22"/>
          <w:lang w:eastAsia="zh-CN"/>
        </w:rPr>
        <w:t xml:space="preserve">Elastic Net </w:t>
      </w:r>
      <w:r w:rsidR="003D5CDD" w:rsidRPr="00863286">
        <w:rPr>
          <w:rFonts w:eastAsiaTheme="minorEastAsia"/>
          <w:color w:val="000000" w:themeColor="text1"/>
          <w:sz w:val="22"/>
          <w:szCs w:val="22"/>
          <w:lang w:eastAsia="zh-CN"/>
        </w:rPr>
        <w:t>offers the most robust duration predictions, albeit with reduced accuracy in countries with sparse data.</w:t>
      </w:r>
    </w:p>
    <w:p w14:paraId="02E75513" w14:textId="77777777" w:rsidR="003D5CDD" w:rsidRDefault="003D5CDD" w:rsidP="00341DCD">
      <w:pPr>
        <w:pStyle w:val="BodyText"/>
        <w:spacing w:line="276" w:lineRule="auto"/>
        <w:ind w:left="0"/>
        <w:rPr>
          <w:rFonts w:eastAsiaTheme="minorEastAsia"/>
          <w:sz w:val="20"/>
          <w:szCs w:val="20"/>
          <w:lang w:eastAsia="zh-CN"/>
        </w:rPr>
      </w:pPr>
    </w:p>
    <w:p w14:paraId="43A215AE" w14:textId="77777777" w:rsidR="00341DCD" w:rsidRPr="00E96849" w:rsidRDefault="00341DCD" w:rsidP="00341DCD">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F95A239" wp14:editId="3A7D4943">
            <wp:extent cx="2971800" cy="2129638"/>
            <wp:effectExtent l="0" t="0" r="0" b="4445"/>
            <wp:docPr id="1715623075" name="Picture 3"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075" name="Picture 3" descr="A graph with red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3706009" wp14:editId="39212B29">
            <wp:extent cx="2971800" cy="2129638"/>
            <wp:effectExtent l="0" t="0" r="0" b="4445"/>
            <wp:docPr id="705390317"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0317" name="Picture 2" descr="A graph with red and blue dot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3C2682A9" w14:textId="751E8C7B" w:rsidR="00341DCD" w:rsidRPr="004858AB" w:rsidRDefault="00341DCD" w:rsidP="004D5274">
      <w:pPr>
        <w:pStyle w:val="BodyText"/>
        <w:spacing w:line="276" w:lineRule="auto"/>
        <w:ind w:left="0"/>
        <w:jc w:val="center"/>
        <w:rPr>
          <w:rFonts w:eastAsiaTheme="minorEastAsia"/>
          <w:color w:val="C00000"/>
          <w:sz w:val="20"/>
          <w:szCs w:val="20"/>
          <w:lang w:eastAsia="zh-CN"/>
        </w:rPr>
      </w:pPr>
      <w:commentRangeStart w:id="23"/>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 xml:space="preserve">(a). </w:t>
      </w:r>
      <w:commentRangeEnd w:id="23"/>
      <w:r w:rsidR="00AF71C4">
        <w:rPr>
          <w:rStyle w:val="CommentReference"/>
        </w:rPr>
        <w:commentReference w:id="23"/>
      </w:r>
      <w:r w:rsidRPr="004858AB">
        <w:rPr>
          <w:rFonts w:eastAsiaTheme="minorEastAsia"/>
          <w:color w:val="C00000"/>
          <w:sz w:val="20"/>
          <w:szCs w:val="20"/>
          <w:lang w:eastAsia="zh-CN"/>
        </w:rPr>
        <w:t>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2C6F6E0E" w14:textId="77777777" w:rsidR="00341DCD" w:rsidRDefault="00341DCD" w:rsidP="00341DCD">
      <w:pPr>
        <w:pStyle w:val="BodyText"/>
        <w:spacing w:line="276" w:lineRule="auto"/>
        <w:ind w:left="0"/>
        <w:jc w:val="both"/>
        <w:rPr>
          <w:rFonts w:eastAsiaTheme="minorEastAsia"/>
          <w:sz w:val="22"/>
          <w:szCs w:val="22"/>
          <w:lang w:eastAsia="ko-KR"/>
        </w:rPr>
      </w:pPr>
    </w:p>
    <w:p w14:paraId="49DDCEB3" w14:textId="77777777" w:rsidR="00341DCD" w:rsidRDefault="00341DCD" w:rsidP="00341DCD">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881A154" wp14:editId="301700C3">
            <wp:extent cx="2971800" cy="2129638"/>
            <wp:effectExtent l="0" t="0" r="0" b="4445"/>
            <wp:docPr id="557812323" name="Picture 6"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323" name="Picture 6" descr="A graph with 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b/>
          <w:bCs/>
          <w:noProof/>
          <w:sz w:val="22"/>
          <w:szCs w:val="22"/>
          <w:lang w:eastAsia="zh-CN"/>
          <w14:ligatures w14:val="standardContextual"/>
        </w:rPr>
        <w:drawing>
          <wp:inline distT="0" distB="0" distL="0" distR="0" wp14:anchorId="7D850C3B" wp14:editId="74333A00">
            <wp:extent cx="2971800" cy="2129638"/>
            <wp:effectExtent l="0" t="0" r="0" b="4445"/>
            <wp:docPr id="1607810495"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495" name="Picture 7" descr="A graph with red and blue do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5D4F8B08" w14:textId="5D713F04" w:rsidR="00341DCD" w:rsidRDefault="00341DCD" w:rsidP="004D5274">
      <w:pPr>
        <w:pStyle w:val="BodyText"/>
        <w:spacing w:line="276" w:lineRule="auto"/>
        <w:ind w:left="0"/>
        <w:jc w:val="center"/>
        <w:rPr>
          <w:rFonts w:eastAsiaTheme="minorEastAsia"/>
          <w:color w:val="C00000"/>
          <w:sz w:val="20"/>
          <w:szCs w:val="20"/>
          <w:lang w:eastAsia="zh-CN"/>
        </w:rPr>
      </w:pPr>
      <w:commentRangeStart w:id="24"/>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w:t>
      </w:r>
      <w:commentRangeEnd w:id="24"/>
      <w:r w:rsidR="00E1795F">
        <w:rPr>
          <w:rStyle w:val="CommentReference"/>
        </w:rPr>
        <w:commentReference w:id="24"/>
      </w:r>
      <w:r w:rsidRPr="004858AB">
        <w:rPr>
          <w:rFonts w:eastAsiaTheme="minorEastAsia"/>
          <w:color w:val="C00000"/>
          <w:sz w:val="20"/>
          <w:szCs w:val="20"/>
          <w:lang w:eastAsia="zh-CN"/>
        </w:rPr>
        <w:t>S</w:t>
      </w:r>
      <w:r w:rsidR="003639EE" w:rsidRPr="003639EE">
        <w:t xml:space="preserve"> </w:t>
      </w:r>
      <w:r w:rsidR="003639EE" w:rsidRPr="003639EE">
        <w:rPr>
          <w:rFonts w:eastAsiaTheme="minorEastAsia"/>
          <w:color w:val="C00000"/>
          <w:sz w:val="20"/>
          <w:szCs w:val="20"/>
          <w:lang w:eastAsia="zh-CN"/>
        </w:rPr>
        <w:t>HAP values from the Elastic Net model (28-day input) for predicting days above 10% share across 15 countries. Red indicates positive, blue negative contributions, with only the top 10 features shown.</w:t>
      </w:r>
    </w:p>
    <w:p w14:paraId="315106E0" w14:textId="77777777" w:rsidR="00FD0810" w:rsidRDefault="00FD0810" w:rsidP="008F40EA">
      <w:pPr>
        <w:pStyle w:val="BodyText"/>
        <w:spacing w:line="276" w:lineRule="auto"/>
        <w:ind w:left="0"/>
        <w:jc w:val="both"/>
        <w:rPr>
          <w:rFonts w:eastAsiaTheme="minorEastAsia"/>
          <w:color w:val="C00000"/>
          <w:sz w:val="22"/>
          <w:szCs w:val="22"/>
          <w:lang w:eastAsia="zh-CN"/>
        </w:rPr>
      </w:pPr>
    </w:p>
    <w:p w14:paraId="1057108F" w14:textId="049FAB75" w:rsidR="000626F3" w:rsidRPr="000626F3" w:rsidRDefault="000626F3" w:rsidP="000626F3">
      <w:pPr>
        <w:pStyle w:val="BodyText"/>
        <w:spacing w:line="276" w:lineRule="auto"/>
        <w:ind w:left="360"/>
        <w:jc w:val="both"/>
        <w:rPr>
          <w:rFonts w:eastAsiaTheme="minorEastAsia"/>
          <w:b/>
          <w:bCs/>
          <w:color w:val="000000" w:themeColor="text1"/>
          <w:sz w:val="22"/>
          <w:szCs w:val="22"/>
          <w:lang w:eastAsia="ko-KR"/>
        </w:rPr>
      </w:pPr>
      <w:bookmarkStart w:id="25" w:name="OLE_LINK3"/>
      <w:r w:rsidRPr="000626F3">
        <w:rPr>
          <w:rFonts w:eastAsiaTheme="minorEastAsia"/>
          <w:b/>
          <w:bCs/>
          <w:color w:val="000000" w:themeColor="text1"/>
          <w:sz w:val="22"/>
          <w:szCs w:val="22"/>
          <w:lang w:eastAsia="ko-KR"/>
        </w:rPr>
        <w:t>SHAP analysis</w:t>
      </w:r>
    </w:p>
    <w:bookmarkEnd w:id="25"/>
    <w:p w14:paraId="695E0004" w14:textId="0942BF05" w:rsid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Figure </w:t>
      </w:r>
      <w:r w:rsidR="00E75F1C">
        <w:rPr>
          <w:rFonts w:eastAsiaTheme="minorEastAsia"/>
          <w:color w:val="C00000"/>
          <w:sz w:val="22"/>
          <w:szCs w:val="22"/>
          <w:lang w:eastAsia="zh-CN"/>
        </w:rPr>
        <w:t>4</w:t>
      </w:r>
      <w:r w:rsidRPr="00FD0810">
        <w:rPr>
          <w:rFonts w:eastAsiaTheme="minorEastAsia"/>
          <w:color w:val="C00000"/>
          <w:sz w:val="22"/>
          <w:szCs w:val="22"/>
          <w:lang w:eastAsia="zh-CN"/>
        </w:rPr>
        <w:t xml:space="preserve"> highlights the most influential predictors driving model performance for the two dominance outcomes. For the Cubist model predicting monthly peak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a), early peak value and the number of non-zero observations emerged as the strongest determinants, indicating that the </w:t>
      </w:r>
      <w:r w:rsidRPr="00EA6815">
        <w:rPr>
          <w:rFonts w:eastAsiaTheme="minorEastAsia"/>
          <w:color w:val="C00000"/>
          <w:sz w:val="22"/>
          <w:szCs w:val="22"/>
          <w:highlight w:val="yellow"/>
          <w:lang w:eastAsia="zh-CN"/>
        </w:rPr>
        <w:t>initial height and persistence of early trajectories are critical signals of eventual dominance</w:t>
      </w:r>
      <w:r w:rsidRPr="00FD0810">
        <w:rPr>
          <w:rFonts w:eastAsiaTheme="minorEastAsia"/>
          <w:color w:val="C00000"/>
          <w:sz w:val="22"/>
          <w:szCs w:val="22"/>
          <w:lang w:eastAsia="zh-CN"/>
        </w:rPr>
        <w:t>. Additional features such as motif frequency, outlier prevalence, and measures of local fluctuation or periodicity contributed secondary but consistent information, capturing subtle structural properties of early growth dynamics.</w:t>
      </w:r>
      <w:r w:rsidR="00FF3D6C">
        <w:rPr>
          <w:rFonts w:eastAsiaTheme="minorEastAsia" w:hint="eastAsia"/>
          <w:color w:val="C00000"/>
          <w:sz w:val="22"/>
          <w:szCs w:val="22"/>
          <w:lang w:eastAsia="ko-KR"/>
        </w:rPr>
        <w:t xml:space="preserve"> (Appendix Table XX)</w:t>
      </w:r>
    </w:p>
    <w:p w14:paraId="54EC3AAE" w14:textId="77777777" w:rsidR="00BE0365" w:rsidRDefault="00BE0365" w:rsidP="00BE0365">
      <w:pPr>
        <w:pStyle w:val="BodyText"/>
        <w:spacing w:line="276" w:lineRule="auto"/>
        <w:ind w:left="360"/>
        <w:jc w:val="both"/>
        <w:rPr>
          <w:rFonts w:eastAsiaTheme="minorEastAsia"/>
          <w:b/>
          <w:bCs/>
          <w:color w:val="C00000"/>
          <w:sz w:val="22"/>
          <w:szCs w:val="22"/>
          <w:lang w:eastAsia="ko-KR"/>
        </w:rPr>
      </w:pPr>
    </w:p>
    <w:p w14:paraId="2E932F58" w14:textId="3E8208F7" w:rsidR="00052ED0" w:rsidRP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For the Elastic Net model predicting duration above 10%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b), </w:t>
      </w:r>
      <w:r w:rsidRPr="00585D9C">
        <w:rPr>
          <w:rFonts w:eastAsiaTheme="minorEastAsia"/>
          <w:color w:val="C00000"/>
          <w:sz w:val="22"/>
          <w:szCs w:val="22"/>
          <w:highlight w:val="yellow"/>
          <w:lang w:eastAsia="zh-CN"/>
        </w:rPr>
        <w:t>non-zero counts and normalized AUC dominated feature importance, suggesting that both the density and cumulative magnitude of early presence are central to explaining sustained prevalence</w:t>
      </w:r>
      <w:r w:rsidRPr="00FD0810">
        <w:rPr>
          <w:rFonts w:eastAsiaTheme="minorEastAsia"/>
          <w:color w:val="C00000"/>
          <w:sz w:val="22"/>
          <w:szCs w:val="22"/>
          <w:lang w:eastAsia="zh-CN"/>
        </w:rPr>
        <w:t xml:space="preserve">. Other features, including measures of temporal dependence (e.g., autocorrelation and time asymmetry) and structural sequence descriptors, provided supplementary predictive power. Together, these findings underscore that while both outcomes rely on early </w:t>
      </w:r>
      <w:r w:rsidRPr="00FD0810">
        <w:rPr>
          <w:rFonts w:eastAsiaTheme="minorEastAsia"/>
          <w:color w:val="C00000"/>
          <w:sz w:val="22"/>
          <w:szCs w:val="22"/>
          <w:lang w:eastAsia="zh-CN"/>
        </w:rPr>
        <w:lastRenderedPageBreak/>
        <w:t>intensity and persistence signals, peak share prediction emphasizes sharp early surges, whereas duration prediction is more sensitive to cumulative and sustained presence in the early stage.</w:t>
      </w:r>
    </w:p>
    <w:p w14:paraId="0825BEDB" w14:textId="77777777" w:rsidR="00B37587" w:rsidRDefault="00B37587" w:rsidP="00E96849">
      <w:pPr>
        <w:pStyle w:val="BodyText"/>
        <w:spacing w:line="276" w:lineRule="auto"/>
        <w:ind w:left="0"/>
        <w:rPr>
          <w:rFonts w:eastAsiaTheme="minorEastAsia"/>
          <w:color w:val="C00000"/>
          <w:sz w:val="20"/>
          <w:szCs w:val="20"/>
          <w:lang w:eastAsia="zh-CN"/>
        </w:rPr>
      </w:pPr>
    </w:p>
    <w:p w14:paraId="65ABEDC2" w14:textId="749B97E6" w:rsidR="00B37587" w:rsidRPr="00BE0365" w:rsidRDefault="00BE0365" w:rsidP="00BE0365">
      <w:pPr>
        <w:pStyle w:val="BodyText"/>
        <w:spacing w:line="276" w:lineRule="auto"/>
        <w:ind w:left="36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t>Comparison of model prediction and observed dominant variants</w:t>
      </w:r>
    </w:p>
    <w:p w14:paraId="3F5FE62B" w14:textId="66150626" w:rsidR="0093170B" w:rsidRDefault="00F83F74" w:rsidP="00D76760">
      <w:pPr>
        <w:pStyle w:val="BodyText"/>
        <w:spacing w:line="276" w:lineRule="auto"/>
        <w:ind w:left="0"/>
        <w:jc w:val="center"/>
        <w:rPr>
          <w:rFonts w:eastAsiaTheme="minorEastAsia"/>
          <w:color w:val="156082" w:themeColor="accent1"/>
          <w:sz w:val="22"/>
          <w:szCs w:val="22"/>
          <w:shd w:val="pct15" w:color="auto" w:fill="FFFFFF"/>
          <w:lang w:eastAsia="zh-CN"/>
        </w:rPr>
      </w:pPr>
      <w:r>
        <w:rPr>
          <w:rFonts w:eastAsiaTheme="minorEastAsia"/>
          <w:noProof/>
          <w:color w:val="156082" w:themeColor="accent1"/>
          <w:sz w:val="22"/>
          <w:szCs w:val="22"/>
          <w:shd w:val="pct15" w:color="auto" w:fill="FFFFFF"/>
          <w:lang w:eastAsia="zh-CN"/>
          <w14:ligatures w14:val="standardContextual"/>
        </w:rPr>
        <w:drawing>
          <wp:inline distT="0" distB="0" distL="0" distR="0" wp14:anchorId="4F99D238" wp14:editId="025B84AC">
            <wp:extent cx="5625746" cy="3657600"/>
            <wp:effectExtent l="0" t="0" r="635" b="0"/>
            <wp:docPr id="865399525" name="Picture 5"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9525" name="Picture 5" descr="A table of numbers and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25746" cy="3657600"/>
                    </a:xfrm>
                    <a:prstGeom prst="rect">
                      <a:avLst/>
                    </a:prstGeom>
                  </pic:spPr>
                </pic:pic>
              </a:graphicData>
            </a:graphic>
          </wp:inline>
        </w:drawing>
      </w:r>
    </w:p>
    <w:p w14:paraId="2E2E7EC0" w14:textId="1EFE4D9F" w:rsidR="000C7997" w:rsidRDefault="003F23C0" w:rsidP="003F23C0">
      <w:pPr>
        <w:pStyle w:val="BodyText"/>
        <w:spacing w:line="276" w:lineRule="auto"/>
        <w:ind w:left="0"/>
        <w:rPr>
          <w:rFonts w:eastAsiaTheme="minorEastAsia"/>
          <w:color w:val="C00000"/>
          <w:sz w:val="20"/>
          <w:szCs w:val="20"/>
          <w:lang w:eastAsia="zh-CN"/>
        </w:rPr>
      </w:pPr>
      <w:r w:rsidRPr="003F23C0">
        <w:rPr>
          <w:rFonts w:eastAsiaTheme="minorEastAsia"/>
          <w:color w:val="C00000"/>
          <w:sz w:val="20"/>
          <w:szCs w:val="20"/>
          <w:lang w:eastAsia="zh-CN"/>
        </w:rPr>
        <w:t xml:space="preserve">Table 3. </w:t>
      </w:r>
      <w:r w:rsidR="00CF594F" w:rsidRPr="00CF594F">
        <w:t xml:space="preserve"> </w:t>
      </w:r>
      <w:r w:rsidR="00CF594F" w:rsidRPr="00CF594F">
        <w:rPr>
          <w:rFonts w:eastAsiaTheme="minorEastAsia"/>
          <w:color w:val="C00000"/>
          <w:sz w:val="20"/>
          <w:szCs w:val="20"/>
          <w:lang w:eastAsia="zh-CN"/>
        </w:rPr>
        <w:t xml:space="preserve">Comparison of observed and predicted variant dominance in selected countries, defined as duration ≥100 days and peak &gt;30%. Variants with both outcomes correctly predicted (i.e., duration ≥100 as ≥100 or &lt;100 as &lt;100, and peak &gt;30% as &gt;30% or &lt;30% as &lt;30%) are highlighted in </w:t>
      </w:r>
      <w:r w:rsidR="00CF594F">
        <w:rPr>
          <w:rFonts w:eastAsiaTheme="minorEastAsia" w:hint="eastAsia"/>
          <w:color w:val="C00000"/>
          <w:sz w:val="20"/>
          <w:szCs w:val="20"/>
          <w:lang w:eastAsia="zh-CN"/>
        </w:rPr>
        <w:t>gre</w:t>
      </w:r>
      <w:r w:rsidR="00CF594F">
        <w:rPr>
          <w:rFonts w:eastAsiaTheme="minorEastAsia"/>
          <w:color w:val="C00000"/>
          <w:sz w:val="20"/>
          <w:szCs w:val="20"/>
          <w:lang w:eastAsia="zh-CN"/>
        </w:rPr>
        <w:t>y</w:t>
      </w:r>
      <w:r w:rsidR="00CF594F" w:rsidRPr="00CF594F">
        <w:rPr>
          <w:rFonts w:eastAsiaTheme="minorEastAsia"/>
          <w:color w:val="C00000"/>
          <w:sz w:val="20"/>
          <w:szCs w:val="20"/>
          <w:lang w:eastAsia="zh-CN"/>
        </w:rPr>
        <w:t>.</w:t>
      </w:r>
      <w:r w:rsidR="005B077E" w:rsidRPr="005B077E">
        <w:t xml:space="preserve"> </w:t>
      </w:r>
      <w:r w:rsidR="005B077E" w:rsidRPr="005B077E">
        <w:rPr>
          <w:rFonts w:eastAsiaTheme="minorEastAsia"/>
          <w:color w:val="C00000"/>
          <w:sz w:val="20"/>
          <w:szCs w:val="20"/>
          <w:lang w:eastAsia="zh-CN"/>
        </w:rPr>
        <w:t>Variants absent from the table correspond to the large group of “not dominant and correctly predicted as not dominant</w:t>
      </w:r>
      <w:r w:rsidR="005B566A">
        <w:rPr>
          <w:rFonts w:eastAsiaTheme="minorEastAsia"/>
          <w:color w:val="C00000"/>
          <w:sz w:val="20"/>
          <w:szCs w:val="20"/>
          <w:lang w:eastAsia="zh-CN"/>
        </w:rPr>
        <w:t>”</w:t>
      </w:r>
      <w:r w:rsidR="005B077E" w:rsidRPr="005B077E">
        <w:rPr>
          <w:rFonts w:eastAsiaTheme="minorEastAsia"/>
          <w:color w:val="C00000"/>
          <w:sz w:val="20"/>
          <w:szCs w:val="20"/>
          <w:lang w:eastAsia="zh-CN"/>
        </w:rPr>
        <w:t>.</w:t>
      </w:r>
    </w:p>
    <w:p w14:paraId="4AAA4738" w14:textId="77777777" w:rsidR="003F23C0" w:rsidRDefault="003F23C0" w:rsidP="003F23C0">
      <w:pPr>
        <w:pStyle w:val="BodyText"/>
        <w:spacing w:line="276" w:lineRule="auto"/>
        <w:ind w:left="0"/>
        <w:rPr>
          <w:rFonts w:eastAsiaTheme="minorEastAsia"/>
          <w:b/>
          <w:bCs/>
          <w:color w:val="000000" w:themeColor="text1"/>
          <w:sz w:val="22"/>
          <w:szCs w:val="22"/>
          <w:lang w:eastAsia="ko-KR"/>
        </w:rPr>
      </w:pPr>
    </w:p>
    <w:p w14:paraId="1FC4202F" w14:textId="46C6CC73"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The table provides a detailed breakdown of how the model performs under our operational definition of dominance (peak share &gt; </w:t>
      </w:r>
      <w:r w:rsidRPr="00B21CD8">
        <w:rPr>
          <w:rFonts w:eastAsiaTheme="minorEastAsia" w:hint="eastAsia"/>
          <w:color w:val="C00000"/>
          <w:sz w:val="22"/>
          <w:szCs w:val="22"/>
          <w:lang w:eastAsia="zh-CN"/>
        </w:rPr>
        <w:t>30%</w:t>
      </w:r>
      <w:r w:rsidRPr="00B21CD8">
        <w:rPr>
          <w:rFonts w:eastAsiaTheme="minorEastAsia"/>
          <w:color w:val="C00000"/>
          <w:sz w:val="22"/>
          <w:szCs w:val="22"/>
          <w:lang w:eastAsia="zh-CN"/>
        </w:rPr>
        <w:t xml:space="preserve"> and duration &gt; 100 days). For each country, only variants that were either dominant in observation or predicted to be dominant are displayed. This filtering makes the table a compact view of key outcomes: false positives, false negatives, and correctly identified dominant variants. </w:t>
      </w:r>
    </w:p>
    <w:p w14:paraId="1245B177"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2B519B9C" w14:textId="2FF892A8"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Across the three countries, model performance showed both consistency and variation. In the United States, where nine variants were evaluated, dominance was captured with relatively high accuracy (72%) and low peak RMSE (0.08)</w:t>
      </w:r>
      <w:r w:rsidR="005B566A">
        <w:rPr>
          <w:rFonts w:eastAsiaTheme="minorEastAsia"/>
          <w:color w:val="C00000"/>
          <w:sz w:val="22"/>
          <w:szCs w:val="22"/>
          <w:lang w:eastAsia="zh-CN"/>
        </w:rPr>
        <w:t xml:space="preserve">. </w:t>
      </w:r>
      <w:r w:rsidRPr="00B21CD8">
        <w:rPr>
          <w:rFonts w:eastAsiaTheme="minorEastAsia"/>
          <w:color w:val="C00000"/>
          <w:sz w:val="22"/>
          <w:szCs w:val="22"/>
          <w:lang w:eastAsia="zh-CN"/>
        </w:rPr>
        <w:t>The United Kingdom presented six variants</w:t>
      </w:r>
      <w:r w:rsidR="005B566A">
        <w:rPr>
          <w:rFonts w:eastAsiaTheme="minorEastAsia"/>
          <w:color w:val="C00000"/>
          <w:sz w:val="22"/>
          <w:szCs w:val="22"/>
          <w:lang w:eastAsia="zh-CN"/>
        </w:rPr>
        <w:t xml:space="preserve">, </w:t>
      </w:r>
      <w:r w:rsidRPr="00B21CD8">
        <w:rPr>
          <w:rFonts w:eastAsiaTheme="minorEastAsia"/>
          <w:color w:val="C00000"/>
          <w:sz w:val="22"/>
          <w:szCs w:val="22"/>
          <w:lang w:eastAsia="zh-CN"/>
        </w:rPr>
        <w:t xml:space="preserve">yielding moderate accuracy (69%) and RMSE (0.09). By contrast, South Korea proved more challenging: several Omicron sublineages such as AY.122.5 and HK.3 were underestimated, resulting in lower accuracy (51%) and higher RMSE (0.13). </w:t>
      </w:r>
    </w:p>
    <w:p w14:paraId="088AC073"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793D46BD" w14:textId="6FD99089" w:rsidR="00341DCD" w:rsidRPr="00BE0365" w:rsidRDefault="00341DCD" w:rsidP="00BE0365">
      <w:pPr>
        <w:pStyle w:val="BodyText"/>
        <w:spacing w:line="276" w:lineRule="auto"/>
        <w:ind w:left="360"/>
        <w:jc w:val="both"/>
        <w:rPr>
          <w:rFonts w:eastAsiaTheme="minorEastAsia"/>
          <w:b/>
          <w:bCs/>
          <w:color w:val="000000" w:themeColor="text1"/>
          <w:sz w:val="22"/>
          <w:szCs w:val="22"/>
          <w:lang w:eastAsia="ko-KR"/>
        </w:rPr>
      </w:pPr>
      <w:commentRangeStart w:id="26"/>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commentRangeEnd w:id="26"/>
      <w:proofErr w:type="gramEnd"/>
      <w:r w:rsidR="00CE15DE">
        <w:rPr>
          <w:rStyle w:val="CommentReference"/>
        </w:rPr>
        <w:commentReference w:id="26"/>
      </w:r>
      <w:r w:rsidRPr="00B21CD8">
        <w:rPr>
          <w:rFonts w:eastAsiaTheme="minorEastAsia"/>
          <w:color w:val="C00000"/>
          <w:sz w:val="22"/>
          <w:szCs w:val="22"/>
          <w:lang w:eastAsia="zh-CN"/>
        </w:rPr>
        <w:t xml:space="preserve">). </w:t>
      </w:r>
      <w:commentRangeStart w:id="27"/>
      <w:r w:rsidRPr="00B21CD8">
        <w:rPr>
          <w:rFonts w:eastAsiaTheme="minorEastAsia"/>
          <w:color w:val="C00000"/>
          <w:sz w:val="22"/>
          <w:szCs w:val="22"/>
          <w:lang w:eastAsia="zh-CN"/>
        </w:rPr>
        <w:t>This conservative bias means that the model may miss some lineages that later prove epidemiologically important, but the early signals it does capture can still provide valuable guidance for identifying variants with high potential to rise to dominance.</w:t>
      </w:r>
      <w:commentRangeEnd w:id="27"/>
      <w:r w:rsidR="00680174">
        <w:rPr>
          <w:rStyle w:val="CommentReference"/>
        </w:rPr>
        <w:commentReference w:id="27"/>
      </w:r>
    </w:p>
    <w:p w14:paraId="345F02C6" w14:textId="77777777" w:rsidR="00BE0365" w:rsidRPr="00B21CD8" w:rsidRDefault="00BE0365" w:rsidP="00341DCD">
      <w:pPr>
        <w:pStyle w:val="BodyText"/>
        <w:spacing w:line="276" w:lineRule="auto"/>
        <w:ind w:left="0"/>
        <w:jc w:val="both"/>
        <w:rPr>
          <w:rFonts w:eastAsiaTheme="minorEastAsia"/>
          <w:color w:val="C00000"/>
          <w:sz w:val="22"/>
          <w:szCs w:val="22"/>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lastRenderedPageBreak/>
        <w:t xml:space="preserve">This study demonstrates that machine learning models can reliably predict SARS-CoV-2 variant dominance using only early-stage growth characteristics, achieving high predictive accuracy within 2-4 weeks of initial variant detection. </w:t>
      </w:r>
      <w:commentRangeStart w:id="28"/>
      <w:r w:rsidRPr="00D55FE7">
        <w:rPr>
          <w:sz w:val="22"/>
          <w:szCs w:val="22"/>
        </w:rPr>
        <w:t xml:space="preserve">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w:t>
      </w:r>
      <w:commentRangeEnd w:id="28"/>
      <w:r w:rsidR="001973F8">
        <w:rPr>
          <w:rStyle w:val="CommentReference"/>
        </w:rPr>
        <w:commentReference w:id="28"/>
      </w:r>
      <w:r w:rsidRPr="00D55FE7">
        <w:rPr>
          <w:sz w:val="22"/>
          <w:szCs w:val="22"/>
        </w:rPr>
        <w:t xml:space="preserve">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38A4D1E4"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t>
      </w:r>
      <w:commentRangeStart w:id="29"/>
      <w:r w:rsidRPr="00D55FE7">
        <w:rPr>
          <w:sz w:val="22"/>
          <w:szCs w:val="22"/>
          <w:lang w:eastAsia="zh-CN"/>
        </w:rPr>
        <w:t xml:space="preserve">Whereas earlier studies have relied primarily on raw growth curves or single indicators such as initial doubling time </w:t>
      </w:r>
      <w:r w:rsidR="00EE2561" w:rsidRPr="00D55FE7">
        <w:rPr>
          <w:sz w:val="22"/>
          <w:szCs w:val="22"/>
          <w:lang w:eastAsia="zh-CN"/>
        </w:rPr>
        <w:fldChar w:fldCharType="begin"/>
      </w:r>
      <w:r w:rsidR="0018707F">
        <w:rPr>
          <w:sz w:val="22"/>
          <w:szCs w:val="22"/>
          <w:lang w:eastAsia="zh-CN"/>
        </w:rPr>
        <w:instrText xml:space="preserve"> ADDIN ZOTERO_ITEM CSL_CITATION {"citationID":"hGln3yPM","properties":{"formattedCitation":"[11], [12]","plainCitation":"[11], [12]","noteIndex":0},"citationItems":[{"id":611,"uris":["http://zotero.org/users/14790911/items/7LJR2E5N"],"itemData":{"id":611,"type":"article-journal","abstract":"Introduction:\nIn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18707F">
        <w:rPr>
          <w:noProof/>
          <w:sz w:val="22"/>
          <w:szCs w:val="22"/>
          <w:lang w:eastAsia="zh-CN"/>
        </w:rPr>
        <w:t>[11], [12]</w:t>
      </w:r>
      <w:r w:rsidR="00EE2561" w:rsidRPr="00D55FE7">
        <w:rPr>
          <w:sz w:val="22"/>
          <w:szCs w:val="22"/>
          <w:lang w:eastAsia="zh-CN"/>
        </w:rPr>
        <w:fldChar w:fldCharType="end"/>
      </w:r>
      <w:r w:rsidRPr="00D55FE7">
        <w:rPr>
          <w:sz w:val="22"/>
          <w:szCs w:val="22"/>
          <w:lang w:eastAsia="zh-CN"/>
        </w:rPr>
        <w:t xml:space="preserve">, </w:t>
      </w:r>
      <w:commentRangeEnd w:id="29"/>
      <w:r w:rsidR="00C300CE">
        <w:rPr>
          <w:rStyle w:val="CommentReference"/>
        </w:rPr>
        <w:commentReference w:id="29"/>
      </w:r>
      <w:r w:rsidRPr="00D55FE7">
        <w:rPr>
          <w:sz w:val="22"/>
          <w:szCs w:val="22"/>
          <w:lang w:eastAsia="zh-CN"/>
        </w:rPr>
        <w:t xml:space="preserve">we extend these approaches by </w:t>
      </w:r>
      <w:commentRangeStart w:id="30"/>
      <w:r w:rsidRPr="00D55FE7">
        <w:rPr>
          <w:sz w:val="22"/>
          <w:szCs w:val="22"/>
          <w:lang w:eastAsia="zh-CN"/>
        </w:rPr>
        <w:t>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{"citationID":"vV5Rc0Sg","properties":{"formattedCitation":"[13]","plainCitation":"[13]","noteIndex":0},"citationItems":[{"id":613,"uris":["http://zotero.org/users/14790911/items/K3Z3638M"],"itemData":{"id":613,"type":"article-journal","abstract":"The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w:t>
      </w:r>
      <w:commentRangeEnd w:id="30"/>
      <w:r w:rsidR="00C300CE">
        <w:rPr>
          <w:rStyle w:val="CommentReference"/>
        </w:rPr>
        <w:commentReference w:id="30"/>
      </w:r>
      <w:r w:rsidRPr="00D55FE7">
        <w:rPr>
          <w:sz w:val="22"/>
          <w:szCs w:val="22"/>
          <w:lang w:eastAsia="zh-CN"/>
        </w:rPr>
        <w:t xml:space="preserv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7A38A6C2" w:rsidR="002C36C5" w:rsidRPr="00D55FE7" w:rsidRDefault="002C36C5" w:rsidP="00372EFC">
      <w:pPr>
        <w:pStyle w:val="BodyText"/>
        <w:spacing w:line="276" w:lineRule="auto"/>
        <w:ind w:left="0"/>
        <w:jc w:val="both"/>
        <w:rPr>
          <w:sz w:val="22"/>
          <w:szCs w:val="22"/>
          <w:lang w:eastAsia="zh-CN"/>
        </w:rPr>
      </w:pPr>
      <w:commentRangeStart w:id="31"/>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{"citationID":"ishAhOqZ","properties":{"formattedCitation":"[14]","plainCitation":"[14]","noteIndex":0},"citationItems":[{"id":617,"uris":["http://zotero.org/users/14790911/items/5KQQ2X8Q"],"itemData":{"id":617,"type":"article-journal","abstract":"This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[14]</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commentRangeEnd w:id="31"/>
      <w:r w:rsidR="00FA3B1A">
        <w:rPr>
          <w:rStyle w:val="CommentReference"/>
        </w:rPr>
        <w:commentReference w:id="31"/>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4C40BE5D"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18707F">
        <w:rPr>
          <w:sz w:val="22"/>
          <w:szCs w:val="22"/>
          <w:lang w:eastAsia="zh-CN"/>
        </w:rPr>
        <w:instrText xml:space="preserve"> ADDIN ZOTERO_ITEM CSL_CITATION {"citationID":"PBEtu0FP","properties":{"formattedCitation":"[15], [16]","plainCitation":"[15], [16]","noteIndex":0},"citationItems":[{"id":622,"uris":["http://zotero.org/users/14790911/items/AAJ9U6SA"],"itemData":{"id":622,"type":"article-journal","abstract":"Medical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7,16]]},"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[15], [16]</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{"citationID":"Cz03Sfrg","properties":{"formattedCitation":"[10]","plainCitation":"[10]","noteIndex":0},"citationItems":[{"id":584,"uris":["http://zotero.org/users/14790911/items/KGB6LWRM"],"itemData":{"id":584,"type":"article-journal","abstract":"The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[10]</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18707F">
        <w:rPr>
          <w:sz w:val="22"/>
          <w:szCs w:val="22"/>
          <w:lang w:eastAsia="zh-CN"/>
        </w:rPr>
        <w:instrText xml:space="preserve"> ADDIN ZOTERO_ITEM CSL_CITATION {"citationID":"kClbJwM9","properties":{"formattedCitation":"[17]","plainCitation":"[17]","noteIndex":0},"citationItems":[{"id":572,"uris":["http://zotero.org/users/14790911/items/JKKRATG5"],"itemData":{"id":572,"type":"article-journal","abstract":"A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[17]</w:t>
      </w:r>
      <w:r w:rsidR="0099248C" w:rsidRPr="00D55FE7">
        <w:rPr>
          <w:sz w:val="22"/>
          <w:szCs w:val="22"/>
          <w:lang w:eastAsia="zh-CN"/>
        </w:rPr>
        <w:fldChar w:fldCharType="end"/>
      </w:r>
      <w:r w:rsidRPr="00D55FE7">
        <w:rPr>
          <w:sz w:val="22"/>
          <w:szCs w:val="22"/>
          <w:lang w:eastAsia="zh-CN"/>
        </w:rPr>
        <w:t xml:space="preserve"> similarly noted diminishing returns when fitting </w:t>
      </w:r>
      <w:r w:rsidRPr="00D55FE7">
        <w:rPr>
          <w:sz w:val="22"/>
          <w:szCs w:val="22"/>
          <w:lang w:eastAsia="zh-CN"/>
        </w:rPr>
        <w:lastRenderedPageBreak/>
        <w:t>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527CCAD1"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18707F">
        <w:rPr>
          <w:sz w:val="22"/>
          <w:szCs w:val="22"/>
          <w:lang w:eastAsia="zh-CN"/>
        </w:rPr>
        <w:instrText xml:space="preserve"> ADDIN ZOTERO_ITEM CSL_CITATION {"citationID":"XctU96vn","properties":{"formattedCitation":"[18], [19]","plainCitation":"[18], [19]","noteIndex":0},"citationItems":[{"id":627,"uris":["http://zotero.org/users/14790911/items/75Z7BM7X"],"itemData":{"id":627,"type":"article-journal","abstract":"The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[18], [19]</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18707F">
        <w:rPr>
          <w:sz w:val="22"/>
          <w:szCs w:val="22"/>
          <w:lang w:eastAsia="zh-CN"/>
        </w:rPr>
        <w:instrText xml:space="preserve"> ADDIN ZOTERO_ITEM CSL_CITATION {"citationID":"9ecBEZiO","properties":{"formattedCitation":"[10]","plainCitation":"[10]","noteIndex":0},"citationItems":[{"id":584,"uris":["http://zotero.org/users/14790911/items/KGB6LWRM"],"itemData":{"id":584,"type":"article-journal","abstract":"The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[10]</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3D32BE15"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r w:rsidR="002921E7" w:rsidRPr="00D55FE7">
        <w:rPr>
          <w:sz w:val="22"/>
          <w:szCs w:val="22"/>
        </w:rPr>
        <w:t xml:space="preserve">countries, </w:t>
      </w:r>
      <w:r w:rsidR="002921E7">
        <w:rPr>
          <w:rFonts w:eastAsiaTheme="minorEastAsia"/>
          <w:sz w:val="22"/>
          <w:szCs w:val="22"/>
          <w:lang w:eastAsia="ko-KR"/>
        </w:rPr>
        <w:t>delivers</w:t>
      </w:r>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lastRenderedPageBreak/>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64BA92F" w14:textId="77777777" w:rsidR="0018707F" w:rsidRPr="0018707F" w:rsidRDefault="00B374F0" w:rsidP="0018707F">
      <w:pPr>
        <w:pStyle w:val="Bibliography"/>
        <w:rPr>
          <w:rFonts w:eastAsiaTheme="minorEastAsia"/>
          <w:sz w:val="20"/>
          <w:lang w:eastAsia="ko-KR"/>
        </w:rPr>
      </w:pPr>
      <w:r>
        <w:rPr>
          <w:sz w:val="20"/>
          <w:szCs w:val="20"/>
          <w:lang w:eastAsia="zh-CN"/>
        </w:rPr>
        <w:fldChar w:fldCharType="begin"/>
      </w:r>
      <w:r w:rsidR="0018707F">
        <w:rPr>
          <w:sz w:val="20"/>
          <w:szCs w:val="20"/>
          <w:lang w:eastAsia="zh-CN"/>
        </w:rPr>
        <w:instrText xml:space="preserve"> ADDIN ZOTERO_BIBL {"uncited":[],"omitted":[],"custom":[]} CSL_BIBLIOGRAPHY </w:instrText>
      </w:r>
      <w:r>
        <w:rPr>
          <w:sz w:val="20"/>
          <w:szCs w:val="20"/>
          <w:lang w:eastAsia="zh-CN"/>
        </w:rPr>
        <w:fldChar w:fldCharType="separate"/>
      </w:r>
      <w:r w:rsidR="0018707F" w:rsidRPr="0018707F">
        <w:rPr>
          <w:rFonts w:eastAsiaTheme="minorEastAsia"/>
          <w:sz w:val="20"/>
          <w:lang w:eastAsia="ko-KR"/>
        </w:rPr>
        <w:t>[1]</w:t>
      </w:r>
      <w:r w:rsidR="0018707F" w:rsidRPr="0018707F">
        <w:rPr>
          <w:rFonts w:eastAsiaTheme="minorEastAsia"/>
          <w:sz w:val="20"/>
          <w:lang w:eastAsia="ko-KR"/>
        </w:rPr>
        <w:tab/>
        <w:t xml:space="preserve">L. du Plessis </w:t>
      </w:r>
      <w:r w:rsidR="0018707F" w:rsidRPr="0018707F">
        <w:rPr>
          <w:rFonts w:eastAsiaTheme="minorEastAsia"/>
          <w:i/>
          <w:iCs/>
          <w:sz w:val="20"/>
          <w:lang w:eastAsia="ko-KR"/>
        </w:rPr>
        <w:t>et al.</w:t>
      </w:r>
      <w:r w:rsidR="0018707F" w:rsidRPr="0018707F">
        <w:rPr>
          <w:rFonts w:eastAsiaTheme="minorEastAsia"/>
          <w:sz w:val="20"/>
          <w:lang w:eastAsia="ko-KR"/>
        </w:rPr>
        <w:t xml:space="preserve">, “Establishment and lineage dynamics of the SARS-CoV-2 epidemic in the UK,” </w:t>
      </w:r>
      <w:r w:rsidR="0018707F" w:rsidRPr="0018707F">
        <w:rPr>
          <w:rFonts w:eastAsiaTheme="minorEastAsia"/>
          <w:i/>
          <w:iCs/>
          <w:sz w:val="20"/>
          <w:lang w:eastAsia="ko-KR"/>
        </w:rPr>
        <w:t>Science</w:t>
      </w:r>
      <w:r w:rsidR="0018707F" w:rsidRPr="0018707F">
        <w:rPr>
          <w:rFonts w:eastAsiaTheme="minorEastAsia"/>
          <w:sz w:val="20"/>
          <w:lang w:eastAsia="ko-KR"/>
        </w:rPr>
        <w:t>, vol. 371, no. 6530, pp. 708–712, Feb. 2021, doi: 10.1126/science.abf2946.</w:t>
      </w:r>
    </w:p>
    <w:p w14:paraId="4FA65DC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[2]</w:t>
      </w:r>
      <w:r w:rsidRPr="0018707F">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3C68256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[3]</w:t>
      </w:r>
      <w:r w:rsidRPr="0018707F">
        <w:rPr>
          <w:rFonts w:eastAsiaTheme="minorEastAsia"/>
          <w:sz w:val="20"/>
          <w:lang w:eastAsia="ko-KR"/>
        </w:rPr>
        <w:tab/>
        <w:t xml:space="preserve">C. Chen </w:t>
      </w:r>
      <w:r w:rsidRPr="0018707F">
        <w:rPr>
          <w:rFonts w:eastAsiaTheme="minorEastAsia"/>
          <w:i/>
          <w:iCs/>
          <w:sz w:val="20"/>
          <w:lang w:eastAsia="ko-KR"/>
        </w:rPr>
        <w:t>et al.</w:t>
      </w:r>
      <w:r w:rsidRPr="0018707F">
        <w:rPr>
          <w:rFonts w:eastAsiaTheme="minorEastAsia"/>
          <w:sz w:val="20"/>
          <w:lang w:eastAsia="ko-KR"/>
        </w:rPr>
        <w:t xml:space="preserve">, “CoV-Spectrum: analysis of globally shared SARS-CoV-2 data to identify and characterize new variants,” </w:t>
      </w:r>
      <w:r w:rsidRPr="0018707F">
        <w:rPr>
          <w:rFonts w:eastAsiaTheme="minorEastAsia"/>
          <w:i/>
          <w:iCs/>
          <w:sz w:val="20"/>
          <w:lang w:eastAsia="ko-KR"/>
        </w:rPr>
        <w:t>Bioinforma. Oxf. Engl.</w:t>
      </w:r>
      <w:r w:rsidRPr="0018707F">
        <w:rPr>
          <w:rFonts w:eastAsiaTheme="minorEastAsia"/>
          <w:sz w:val="20"/>
          <w:lang w:eastAsia="ko-KR"/>
        </w:rPr>
        <w:t>, vol. 38, no. 6, pp. 1735–1737, Mar. 2022, doi: 10.1093/bioinformatics/btab856.</w:t>
      </w:r>
    </w:p>
    <w:p w14:paraId="026FF4A1"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[4]</w:t>
      </w:r>
      <w:r w:rsidRPr="0018707F">
        <w:rPr>
          <w:rFonts w:eastAsiaTheme="minorEastAsia"/>
          <w:sz w:val="20"/>
          <w:lang w:eastAsia="ko-KR"/>
        </w:rPr>
        <w:tab/>
        <w:t>“Tracking SARS-CoV-2 variants.” Accessed: July 16, 2025. [Online]. Available: https://www.who.int/activities/tracking-SARS-CoV-2-variants</w:t>
      </w:r>
    </w:p>
    <w:p w14:paraId="1C0882E8"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[5]</w:t>
      </w:r>
      <w:r w:rsidRPr="0018707F">
        <w:rPr>
          <w:rFonts w:eastAsiaTheme="minorEastAsia"/>
          <w:sz w:val="20"/>
          <w:lang w:eastAsia="ko-KR"/>
        </w:rPr>
        <w:tab/>
        <w:t xml:space="preserve">E. B. Hodcroft </w:t>
      </w:r>
      <w:r w:rsidRPr="0018707F">
        <w:rPr>
          <w:rFonts w:eastAsiaTheme="minorEastAsia"/>
          <w:i/>
          <w:iCs/>
          <w:sz w:val="20"/>
          <w:lang w:eastAsia="ko-KR"/>
        </w:rPr>
        <w:t>et al.</w:t>
      </w:r>
      <w:r w:rsidRPr="0018707F">
        <w:rPr>
          <w:rFonts w:eastAsiaTheme="minorEastAsia"/>
          <w:sz w:val="20"/>
          <w:lang w:eastAsia="ko-KR"/>
        </w:rPr>
        <w:t xml:space="preserve">, “Spread of a SARS-CoV-2 variant through Europe in the summer of 2020,” </w:t>
      </w:r>
      <w:r w:rsidRPr="0018707F">
        <w:rPr>
          <w:rFonts w:eastAsiaTheme="minorEastAsia"/>
          <w:i/>
          <w:iCs/>
          <w:sz w:val="20"/>
          <w:lang w:eastAsia="ko-KR"/>
        </w:rPr>
        <w:t>Nature</w:t>
      </w:r>
      <w:r w:rsidRPr="0018707F">
        <w:rPr>
          <w:rFonts w:eastAsiaTheme="minorEastAsia"/>
          <w:sz w:val="20"/>
          <w:lang w:eastAsia="ko-KR"/>
        </w:rPr>
        <w:t>, vol. 595, no. 7869, pp. 707–712, July 2021, doi: 10.1038/s41586-021-03677-y.</w:t>
      </w:r>
    </w:p>
    <w:p w14:paraId="0D92BD8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[6]</w:t>
      </w:r>
      <w:r w:rsidRPr="0018707F">
        <w:rPr>
          <w:rFonts w:eastAsiaTheme="minorEastAsia"/>
          <w:sz w:val="20"/>
          <w:lang w:eastAsia="ko-KR"/>
        </w:rPr>
        <w:tab/>
        <w:t xml:space="preserve">A. Rambaut </w:t>
      </w:r>
      <w:r w:rsidRPr="0018707F">
        <w:rPr>
          <w:rFonts w:eastAsiaTheme="minorEastAsia"/>
          <w:i/>
          <w:iCs/>
          <w:sz w:val="20"/>
          <w:lang w:eastAsia="ko-KR"/>
        </w:rPr>
        <w:t>et al.</w:t>
      </w:r>
      <w:r w:rsidRPr="0018707F">
        <w:rPr>
          <w:rFonts w:eastAsiaTheme="minorEastAsia"/>
          <w:sz w:val="20"/>
          <w:lang w:eastAsia="ko-KR"/>
        </w:rPr>
        <w:t xml:space="preserve">, “A dynamic nomenclature proposal for SARS-CoV-2 lineages to assist genomic epidemiology,” </w:t>
      </w:r>
      <w:r w:rsidRPr="0018707F">
        <w:rPr>
          <w:rFonts w:eastAsiaTheme="minorEastAsia"/>
          <w:i/>
          <w:iCs/>
          <w:sz w:val="20"/>
          <w:lang w:eastAsia="ko-KR"/>
        </w:rPr>
        <w:t>Nat. Microbiol.</w:t>
      </w:r>
      <w:r w:rsidRPr="0018707F">
        <w:rPr>
          <w:rFonts w:eastAsiaTheme="minorEastAsia"/>
          <w:sz w:val="20"/>
          <w:lang w:eastAsia="ko-KR"/>
        </w:rPr>
        <w:t>, vol. 5, no. 11, pp. 1403–1407, Nov. 2020, doi: 10.1038/s41564-020-0770-5.</w:t>
      </w:r>
    </w:p>
    <w:p w14:paraId="517D93D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[7]</w:t>
      </w:r>
      <w:r w:rsidRPr="0018707F">
        <w:rPr>
          <w:rFonts w:eastAsiaTheme="minorEastAsia"/>
          <w:sz w:val="20"/>
          <w:lang w:eastAsia="ko-KR"/>
        </w:rPr>
        <w:tab/>
        <w:t xml:space="preserve">Á. O’Toole </w:t>
      </w:r>
      <w:r w:rsidRPr="0018707F">
        <w:rPr>
          <w:rFonts w:eastAsiaTheme="minorEastAsia"/>
          <w:i/>
          <w:iCs/>
          <w:sz w:val="20"/>
          <w:lang w:eastAsia="ko-KR"/>
        </w:rPr>
        <w:t>et al.</w:t>
      </w:r>
      <w:r w:rsidRPr="0018707F">
        <w:rPr>
          <w:rFonts w:eastAsiaTheme="minorEastAsia"/>
          <w:sz w:val="20"/>
          <w:lang w:eastAsia="ko-KR"/>
        </w:rPr>
        <w:t xml:space="preserve">, “Assignment of epidemiological lineages in an emerging pandemic using the pangolin tool,” </w:t>
      </w:r>
      <w:r w:rsidRPr="0018707F">
        <w:rPr>
          <w:rFonts w:eastAsiaTheme="minorEastAsia"/>
          <w:i/>
          <w:iCs/>
          <w:sz w:val="20"/>
          <w:lang w:eastAsia="ko-KR"/>
        </w:rPr>
        <w:t>Virus Evol.</w:t>
      </w:r>
      <w:r w:rsidRPr="0018707F">
        <w:rPr>
          <w:rFonts w:eastAsiaTheme="minorEastAsia"/>
          <w:sz w:val="20"/>
          <w:lang w:eastAsia="ko-KR"/>
        </w:rPr>
        <w:t>, vol. 7, no. 2, p. veab064, 2021, doi: 10.1093/ve/veab064.</w:t>
      </w:r>
    </w:p>
    <w:p w14:paraId="599DC153"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[8]</w:t>
      </w:r>
      <w:r w:rsidRPr="0018707F">
        <w:rPr>
          <w:rFonts w:eastAsiaTheme="minorEastAsia"/>
          <w:sz w:val="20"/>
          <w:lang w:eastAsia="ko-KR"/>
        </w:rPr>
        <w:tab/>
        <w:t xml:space="preserve">Re3data.Org, “GISAID,” 2012, </w:t>
      </w:r>
      <w:r w:rsidRPr="0018707F">
        <w:rPr>
          <w:rFonts w:eastAsiaTheme="minorEastAsia"/>
          <w:i/>
          <w:iCs/>
          <w:sz w:val="20"/>
          <w:lang w:eastAsia="ko-KR"/>
        </w:rPr>
        <w:t>re3data.org - Registry of Research Data Repositories</w:t>
      </w:r>
      <w:r w:rsidRPr="0018707F">
        <w:rPr>
          <w:rFonts w:eastAsiaTheme="minorEastAsia"/>
          <w:sz w:val="20"/>
          <w:lang w:eastAsia="ko-KR"/>
        </w:rPr>
        <w:t>. doi: 10.17616/R3Q59F.</w:t>
      </w:r>
    </w:p>
    <w:p w14:paraId="140E70A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[9]</w:t>
      </w:r>
      <w:r w:rsidRPr="0018707F">
        <w:rPr>
          <w:rFonts w:eastAsiaTheme="minorEastAsia"/>
          <w:sz w:val="20"/>
          <w:lang w:eastAsia="ko-KR"/>
        </w:rPr>
        <w:tab/>
        <w:t xml:space="preserve">B. D. Fulcher, M. A. Little, and N. S. Jones, “Highly comparative time-series analysis: The empirical structure of time series and their methods,” </w:t>
      </w:r>
      <w:r w:rsidRPr="0018707F">
        <w:rPr>
          <w:rFonts w:eastAsiaTheme="minorEastAsia"/>
          <w:i/>
          <w:iCs/>
          <w:sz w:val="20"/>
          <w:lang w:eastAsia="ko-KR"/>
        </w:rPr>
        <w:t>J. R. Soc. Interface</w:t>
      </w:r>
      <w:r w:rsidRPr="0018707F">
        <w:rPr>
          <w:rFonts w:eastAsiaTheme="minorEastAsia"/>
          <w:sz w:val="20"/>
          <w:lang w:eastAsia="ko-KR"/>
        </w:rPr>
        <w:t>, vol. 10, no. 83, p. 20130048, June 2013, doi: 10.1098/rsif.2013.0048.</w:t>
      </w:r>
    </w:p>
    <w:p w14:paraId="0904BF4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[10]</w:t>
      </w:r>
      <w:r w:rsidRPr="0018707F">
        <w:rPr>
          <w:rFonts w:eastAsiaTheme="minorEastAsia"/>
          <w:sz w:val="20"/>
          <w:lang w:eastAsia="ko-KR"/>
        </w:rPr>
        <w:tab/>
        <w:t xml:space="preserve">E. Volz </w:t>
      </w:r>
      <w:r w:rsidRPr="0018707F">
        <w:rPr>
          <w:rFonts w:eastAsiaTheme="minorEastAsia"/>
          <w:i/>
          <w:iCs/>
          <w:sz w:val="20"/>
          <w:lang w:eastAsia="ko-KR"/>
        </w:rPr>
        <w:t>et al.</w:t>
      </w:r>
      <w:r w:rsidRPr="0018707F">
        <w:rPr>
          <w:rFonts w:eastAsiaTheme="minorEastAsia"/>
          <w:sz w:val="20"/>
          <w:lang w:eastAsia="ko-KR"/>
        </w:rPr>
        <w:t xml:space="preserve">, “Assessing transmissibility of SARS-CoV-2 lineage B.1.1.7 in England,” </w:t>
      </w:r>
      <w:r w:rsidRPr="0018707F">
        <w:rPr>
          <w:rFonts w:eastAsiaTheme="minorEastAsia"/>
          <w:i/>
          <w:iCs/>
          <w:sz w:val="20"/>
          <w:lang w:eastAsia="ko-KR"/>
        </w:rPr>
        <w:t>Nature</w:t>
      </w:r>
      <w:r w:rsidRPr="0018707F">
        <w:rPr>
          <w:rFonts w:eastAsiaTheme="minorEastAsia"/>
          <w:sz w:val="20"/>
          <w:lang w:eastAsia="ko-KR"/>
        </w:rPr>
        <w:t>, vol. 593, no. 7858, pp. 266–269, May 2021, doi: 10.1038/s41586-021-03470-x.</w:t>
      </w:r>
    </w:p>
    <w:p w14:paraId="162A4C3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[11]</w:t>
      </w:r>
      <w:r w:rsidRPr="0018707F">
        <w:rPr>
          <w:rFonts w:eastAsiaTheme="minorEastAsia"/>
          <w:sz w:val="20"/>
          <w:lang w:eastAsia="ko-KR"/>
        </w:rPr>
        <w:tab/>
        <w:t xml:space="preserve">R. Karimi </w:t>
      </w:r>
      <w:r w:rsidRPr="0018707F">
        <w:rPr>
          <w:rFonts w:eastAsiaTheme="minorEastAsia"/>
          <w:i/>
          <w:iCs/>
          <w:sz w:val="20"/>
          <w:lang w:eastAsia="ko-KR"/>
        </w:rPr>
        <w:t>et al.</w:t>
      </w:r>
      <w:r w:rsidRPr="0018707F">
        <w:rPr>
          <w:rFonts w:eastAsiaTheme="minorEastAsia"/>
          <w:sz w:val="20"/>
          <w:lang w:eastAsia="ko-KR"/>
        </w:rPr>
        <w:t xml:space="preserve">, “Basic Reproduction Number (R0), Doubling Time, and Daily Growth Rate of the COVID-19 Epidemic: An Echological Study,” </w:t>
      </w:r>
      <w:r w:rsidRPr="0018707F">
        <w:rPr>
          <w:rFonts w:eastAsiaTheme="minorEastAsia"/>
          <w:i/>
          <w:iCs/>
          <w:sz w:val="20"/>
          <w:lang w:eastAsia="ko-KR"/>
        </w:rPr>
        <w:t>Arch. Acad. Emerg. Med.</w:t>
      </w:r>
      <w:r w:rsidRPr="0018707F">
        <w:rPr>
          <w:rFonts w:eastAsiaTheme="minorEastAsia"/>
          <w:sz w:val="20"/>
          <w:lang w:eastAsia="ko-KR"/>
        </w:rPr>
        <w:t>, vol. 12, no. 1, p. e66, Sept. 2024, doi: 10.22037/aaem.v12i1.2376.</w:t>
      </w:r>
    </w:p>
    <w:p w14:paraId="6FBA18B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[12]</w:t>
      </w:r>
      <w:r w:rsidRPr="0018707F">
        <w:rPr>
          <w:rFonts w:eastAsiaTheme="minorEastAsia"/>
          <w:sz w:val="20"/>
          <w:lang w:eastAsia="ko-KR"/>
        </w:rPr>
        <w:tab/>
        <w:t xml:space="preserve">A. Anzai and H. Nishiura, “Doubling time of infectious diseases,” </w:t>
      </w:r>
      <w:r w:rsidRPr="0018707F">
        <w:rPr>
          <w:rFonts w:eastAsiaTheme="minorEastAsia"/>
          <w:i/>
          <w:iCs/>
          <w:sz w:val="20"/>
          <w:lang w:eastAsia="ko-KR"/>
        </w:rPr>
        <w:t>J. Theor. Biol.</w:t>
      </w:r>
      <w:r w:rsidRPr="0018707F">
        <w:rPr>
          <w:rFonts w:eastAsiaTheme="minorEastAsia"/>
          <w:sz w:val="20"/>
          <w:lang w:eastAsia="ko-KR"/>
        </w:rPr>
        <w:t>, p. 111278, Sept. 2022, doi: 10.1016/j.jtbi.2022.111278.</w:t>
      </w:r>
    </w:p>
    <w:p w14:paraId="51531CA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[13]</w:t>
      </w:r>
      <w:r w:rsidRPr="0018707F">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18707F">
        <w:rPr>
          <w:rFonts w:eastAsiaTheme="minorEastAsia"/>
          <w:i/>
          <w:iCs/>
          <w:sz w:val="20"/>
          <w:lang w:eastAsia="ko-KR"/>
        </w:rPr>
        <w:t>Curr. Med. Sci.</w:t>
      </w:r>
      <w:r w:rsidRPr="0018707F">
        <w:rPr>
          <w:rFonts w:eastAsiaTheme="minorEastAsia"/>
          <w:sz w:val="20"/>
          <w:lang w:eastAsia="ko-KR"/>
        </w:rPr>
        <w:t>, vol. 44, no. 2, pp. 273–280, Apr. 2024, doi: 10.1007/s11596-024-2850-x.</w:t>
      </w:r>
    </w:p>
    <w:p w14:paraId="7C7F8D1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[14]</w:t>
      </w:r>
      <w:r w:rsidRPr="0018707F">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18707F">
        <w:rPr>
          <w:rFonts w:eastAsiaTheme="minorEastAsia"/>
          <w:i/>
          <w:iCs/>
          <w:sz w:val="20"/>
          <w:lang w:eastAsia="ko-KR"/>
        </w:rPr>
        <w:t>Environ. Sci. Pollut. Res. Int.</w:t>
      </w:r>
      <w:r w:rsidRPr="0018707F">
        <w:rPr>
          <w:rFonts w:eastAsiaTheme="minorEastAsia"/>
          <w:sz w:val="20"/>
          <w:lang w:eastAsia="ko-KR"/>
        </w:rPr>
        <w:t>, vol. 30, no. 5, p. 13648, Sept. 2022, doi: 10.1007/s11356-022-23132-3.</w:t>
      </w:r>
    </w:p>
    <w:p w14:paraId="44544AF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[15]</w:t>
      </w:r>
      <w:r w:rsidRPr="0018707F">
        <w:rPr>
          <w:rFonts w:eastAsiaTheme="minorEastAsia"/>
          <w:sz w:val="20"/>
          <w:lang w:eastAsia="ko-KR"/>
        </w:rPr>
        <w:tab/>
        <w:t xml:space="preserve">V. C </w:t>
      </w:r>
      <w:r w:rsidRPr="0018707F">
        <w:rPr>
          <w:rFonts w:eastAsiaTheme="minorEastAsia"/>
          <w:i/>
          <w:iCs/>
          <w:sz w:val="20"/>
          <w:lang w:eastAsia="ko-KR"/>
        </w:rPr>
        <w:t>et al.</w:t>
      </w:r>
      <w:r w:rsidRPr="0018707F">
        <w:rPr>
          <w:rFonts w:eastAsiaTheme="minorEastAsia"/>
          <w:sz w:val="20"/>
          <w:lang w:eastAsia="ko-KR"/>
        </w:rPr>
        <w:t xml:space="preserve">, “Demonstrating the use of high-volume electronic medical claims data to monitor local and regional influenza activity in the US,” </w:t>
      </w:r>
      <w:r w:rsidRPr="0018707F">
        <w:rPr>
          <w:rFonts w:eastAsiaTheme="minorEastAsia"/>
          <w:i/>
          <w:iCs/>
          <w:sz w:val="20"/>
          <w:lang w:eastAsia="ko-KR"/>
        </w:rPr>
        <w:t>PloS One</w:t>
      </w:r>
      <w:r w:rsidRPr="0018707F">
        <w:rPr>
          <w:rFonts w:eastAsiaTheme="minorEastAsia"/>
          <w:sz w:val="20"/>
          <w:lang w:eastAsia="ko-KR"/>
        </w:rPr>
        <w:t>, vol. 9, no. 7, July 2014, doi: 10.1371/journal.pone.0102429.</w:t>
      </w:r>
    </w:p>
    <w:p w14:paraId="70CD2552"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[16]</w:t>
      </w:r>
      <w:r w:rsidRPr="0018707F">
        <w:rPr>
          <w:rFonts w:eastAsiaTheme="minorEastAsia"/>
          <w:sz w:val="20"/>
          <w:lang w:eastAsia="ko-KR"/>
        </w:rPr>
        <w:tab/>
        <w:t xml:space="preserve">C. Reed </w:t>
      </w:r>
      <w:r w:rsidRPr="0018707F">
        <w:rPr>
          <w:rFonts w:eastAsiaTheme="minorEastAsia"/>
          <w:i/>
          <w:iCs/>
          <w:sz w:val="20"/>
          <w:lang w:eastAsia="ko-KR"/>
        </w:rPr>
        <w:t>et al.</w:t>
      </w:r>
      <w:r w:rsidRPr="0018707F">
        <w:rPr>
          <w:rFonts w:eastAsiaTheme="minorEastAsia"/>
          <w:sz w:val="20"/>
          <w:lang w:eastAsia="ko-KR"/>
        </w:rPr>
        <w:t xml:space="preserve">, “Estimates of the prevalence of pandemic (H1N1) 2009, United States, April-July 2009,” </w:t>
      </w:r>
      <w:r w:rsidRPr="0018707F">
        <w:rPr>
          <w:rFonts w:eastAsiaTheme="minorEastAsia"/>
          <w:i/>
          <w:iCs/>
          <w:sz w:val="20"/>
          <w:lang w:eastAsia="ko-KR"/>
        </w:rPr>
        <w:t>Emerg. Infect. Dis.</w:t>
      </w:r>
      <w:r w:rsidRPr="0018707F">
        <w:rPr>
          <w:rFonts w:eastAsiaTheme="minorEastAsia"/>
          <w:sz w:val="20"/>
          <w:lang w:eastAsia="ko-KR"/>
        </w:rPr>
        <w:t>, vol. 15, no. 12, pp. 2004–2007, Dec. 2009, doi: 10.3201/eid1512.091413.</w:t>
      </w:r>
    </w:p>
    <w:p w14:paraId="091DA61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[17]</w:t>
      </w:r>
      <w:r w:rsidRPr="0018707F">
        <w:rPr>
          <w:rFonts w:eastAsiaTheme="minorEastAsia"/>
          <w:sz w:val="20"/>
          <w:lang w:eastAsia="ko-KR"/>
        </w:rPr>
        <w:tab/>
        <w:t xml:space="preserve">N. G. Davies </w:t>
      </w:r>
      <w:r w:rsidRPr="0018707F">
        <w:rPr>
          <w:rFonts w:eastAsiaTheme="minorEastAsia"/>
          <w:i/>
          <w:iCs/>
          <w:sz w:val="20"/>
          <w:lang w:eastAsia="ko-KR"/>
        </w:rPr>
        <w:t>et al.</w:t>
      </w:r>
      <w:r w:rsidRPr="0018707F">
        <w:rPr>
          <w:rFonts w:eastAsiaTheme="minorEastAsia"/>
          <w:sz w:val="20"/>
          <w:lang w:eastAsia="ko-KR"/>
        </w:rPr>
        <w:t xml:space="preserve">, “Estimated transmissibility and impact of SARS-CoV-2 lineage B.1.1.7 in England,” </w:t>
      </w:r>
      <w:r w:rsidRPr="0018707F">
        <w:rPr>
          <w:rFonts w:eastAsiaTheme="minorEastAsia"/>
          <w:i/>
          <w:iCs/>
          <w:sz w:val="20"/>
          <w:lang w:eastAsia="ko-KR"/>
        </w:rPr>
        <w:t>Science</w:t>
      </w:r>
      <w:r w:rsidRPr="0018707F">
        <w:rPr>
          <w:rFonts w:eastAsiaTheme="minorEastAsia"/>
          <w:sz w:val="20"/>
          <w:lang w:eastAsia="ko-KR"/>
        </w:rPr>
        <w:t>, vol. 372, no. 6538, p. eabg3055, Apr. 2021, doi: 10.1126/science.abg3055.</w:t>
      </w:r>
    </w:p>
    <w:p w14:paraId="5179780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[18]</w:t>
      </w:r>
      <w:r w:rsidRPr="0018707F">
        <w:rPr>
          <w:rFonts w:eastAsiaTheme="minorEastAsia"/>
          <w:sz w:val="20"/>
          <w:lang w:eastAsia="ko-KR"/>
        </w:rPr>
        <w:tab/>
        <w:t xml:space="preserve">X. Deng </w:t>
      </w:r>
      <w:r w:rsidRPr="0018707F">
        <w:rPr>
          <w:rFonts w:eastAsiaTheme="minorEastAsia"/>
          <w:i/>
          <w:iCs/>
          <w:sz w:val="20"/>
          <w:lang w:eastAsia="ko-KR"/>
        </w:rPr>
        <w:t>et al.</w:t>
      </w:r>
      <w:r w:rsidRPr="0018707F">
        <w:rPr>
          <w:rFonts w:eastAsiaTheme="minorEastAsia"/>
          <w:sz w:val="20"/>
          <w:lang w:eastAsia="ko-KR"/>
        </w:rPr>
        <w:t xml:space="preserve">, “Genomic surveillance reveals multiple introductions of SARS-CoV-2 into Northern California,” </w:t>
      </w:r>
      <w:r w:rsidRPr="0018707F">
        <w:rPr>
          <w:rFonts w:eastAsiaTheme="minorEastAsia"/>
          <w:i/>
          <w:iCs/>
          <w:sz w:val="20"/>
          <w:lang w:eastAsia="ko-KR"/>
        </w:rPr>
        <w:t>Science</w:t>
      </w:r>
      <w:r w:rsidRPr="0018707F">
        <w:rPr>
          <w:rFonts w:eastAsiaTheme="minorEastAsia"/>
          <w:sz w:val="20"/>
          <w:lang w:eastAsia="ko-KR"/>
        </w:rPr>
        <w:t>, vol. 369, no. 6503, pp. 582–587, July 2020, doi: 10.1126/science.abb9263.</w:t>
      </w:r>
    </w:p>
    <w:p w14:paraId="3BFE7CCF"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lastRenderedPageBreak/>
        <w:t>[19]</w:t>
      </w:r>
      <w:r w:rsidRPr="0018707F">
        <w:rPr>
          <w:rFonts w:eastAsiaTheme="minorEastAsia"/>
          <w:sz w:val="20"/>
          <w:lang w:eastAsia="ko-KR"/>
        </w:rPr>
        <w:tab/>
        <w:t xml:space="preserve">T. Bedford </w:t>
      </w:r>
      <w:r w:rsidRPr="0018707F">
        <w:rPr>
          <w:rFonts w:eastAsiaTheme="minorEastAsia"/>
          <w:i/>
          <w:iCs/>
          <w:sz w:val="20"/>
          <w:lang w:eastAsia="ko-KR"/>
        </w:rPr>
        <w:t>et al.</w:t>
      </w:r>
      <w:r w:rsidRPr="0018707F">
        <w:rPr>
          <w:rFonts w:eastAsiaTheme="minorEastAsia"/>
          <w:sz w:val="20"/>
          <w:lang w:eastAsia="ko-KR"/>
        </w:rPr>
        <w:t xml:space="preserve">, “Cryptic transmission of SARS-CoV-2 in Washington state,” </w:t>
      </w:r>
      <w:r w:rsidRPr="0018707F">
        <w:rPr>
          <w:rFonts w:eastAsiaTheme="minorEastAsia"/>
          <w:i/>
          <w:iCs/>
          <w:sz w:val="20"/>
          <w:lang w:eastAsia="ko-KR"/>
        </w:rPr>
        <w:t>Science</w:t>
      </w:r>
      <w:r w:rsidRPr="0018707F">
        <w:rPr>
          <w:rFonts w:eastAsiaTheme="minorEastAsia"/>
          <w:sz w:val="20"/>
          <w:lang w:eastAsia="ko-KR"/>
        </w:rPr>
        <w:t>, vol. 370, no. 6516, pp. 571–575, Oct. 2020, doi: 10.1126/science.abc0523.</w:t>
      </w:r>
    </w:p>
    <w:p w14:paraId="5866BF10" w14:textId="2D06E9FE" w:rsidR="00B374F0" w:rsidRDefault="00B374F0" w:rsidP="0018707F">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C95379C" w14:textId="77777777" w:rsidR="005A6C8F" w:rsidRDefault="005A6C8F" w:rsidP="00654F15">
      <w:pPr>
        <w:rPr>
          <w:lang w:eastAsia="zh-CN"/>
        </w:rPr>
        <w:sectPr w:rsidR="005A6C8F" w:rsidSect="00385C63">
          <w:pgSz w:w="11910" w:h="16840"/>
          <w:pgMar w:top="1440" w:right="1080" w:bottom="1440" w:left="1080" w:header="0" w:footer="840" w:gutter="0"/>
          <w:lnNumType w:countBy="1" w:restart="continuous"/>
          <w:cols w:space="720"/>
          <w:docGrid w:linePitch="299"/>
        </w:sectPr>
      </w:pP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7D694AEC" w14:textId="523D6F35" w:rsidR="005A6C8F" w:rsidRDefault="005A6C8F" w:rsidP="00654F15">
      <w:pPr>
        <w:rPr>
          <w:rFonts w:eastAsiaTheme="minorEastAsia"/>
          <w:b/>
          <w:bCs/>
          <w:lang w:eastAsia="ko-KR"/>
        </w:rPr>
      </w:pPr>
    </w:p>
    <w:p w14:paraId="6C5F79C7" w14:textId="61306EE7" w:rsidR="00C96FD2" w:rsidRDefault="00F87DB3" w:rsidP="00654F15">
      <w:pPr>
        <w:rPr>
          <w:rFonts w:eastAsiaTheme="minorEastAsia"/>
          <w:b/>
          <w:lang w:eastAsia="zh-CN"/>
        </w:rPr>
      </w:pPr>
      <w:r>
        <w:rPr>
          <w:rFonts w:eastAsiaTheme="minorEastAsia"/>
          <w:b/>
          <w:lang w:eastAsia="zh-CN"/>
        </w:rPr>
        <w:t xml:space="preserve">Data </w:t>
      </w:r>
      <w:r w:rsidR="00F37F4A">
        <w:rPr>
          <w:rFonts w:eastAsiaTheme="minorEastAsia"/>
          <w:b/>
          <w:lang w:eastAsia="zh-CN"/>
        </w:rPr>
        <w:t>Flow</w:t>
      </w:r>
      <w:r w:rsidR="008A53BF">
        <w:rPr>
          <w:rFonts w:eastAsiaTheme="minorEastAsia" w:hint="eastAsia"/>
          <w:b/>
          <w:lang w:eastAsia="zh-CN"/>
        </w:rPr>
        <w:t xml:space="preserve"> </w:t>
      </w:r>
      <w:r>
        <w:rPr>
          <w:rFonts w:eastAsiaTheme="minorEastAsia"/>
          <w:b/>
          <w:lang w:eastAsia="zh-CN"/>
        </w:rPr>
        <w:t>(</w:t>
      </w:r>
      <w:r w:rsidR="00F37F4A">
        <w:rPr>
          <w:rFonts w:eastAsiaTheme="minorEastAsia"/>
          <w:b/>
          <w:lang w:eastAsia="zh-CN"/>
        </w:rPr>
        <w:t>According to Figure S1</w:t>
      </w:r>
      <w:r>
        <w:rPr>
          <w:rFonts w:eastAsiaTheme="minorEastAsia"/>
          <w:b/>
          <w:lang w:eastAsia="zh-CN"/>
        </w:rPr>
        <w:t>)</w:t>
      </w:r>
    </w:p>
    <w:p w14:paraId="296C77D3" w14:textId="21043AD9" w:rsidR="00511C48" w:rsidRPr="00511C48" w:rsidRDefault="00511C48" w:rsidP="00511C48">
      <w:pPr>
        <w:jc w:val="both"/>
        <w:rPr>
          <w:rFonts w:eastAsiaTheme="minorEastAsia"/>
          <w:bCs/>
          <w:color w:val="C00000"/>
          <w:lang w:eastAsia="zh-CN"/>
        </w:rPr>
      </w:pPr>
      <w:r w:rsidRPr="00511C48">
        <w:rPr>
          <w:rFonts w:eastAsiaTheme="minorEastAsia"/>
          <w:bCs/>
          <w:color w:val="C00000"/>
          <w:lang w:eastAsia="zh-CN"/>
        </w:rPr>
        <w:t xml:space="preserve">This table extends </w:t>
      </w:r>
      <w:r w:rsidRPr="00511C48">
        <w:rPr>
          <w:rFonts w:eastAsiaTheme="minorEastAsia" w:hint="eastAsia"/>
          <w:bCs/>
          <w:color w:val="C00000"/>
          <w:lang w:eastAsia="zh-CN"/>
        </w:rPr>
        <w:t>Table</w:t>
      </w:r>
      <w:r w:rsidRPr="00511C48">
        <w:rPr>
          <w:rFonts w:eastAsiaTheme="minorEastAsia"/>
          <w:bCs/>
          <w:color w:val="C00000"/>
          <w:lang w:eastAsia="zh-CN"/>
        </w:rPr>
        <w:t xml:space="preserve"> 1 by providing year-by-year summaries of the raw Pango lineages sampled within each country. It reports both the total number of cases available for genomic analysis and the five most prevalent lineages in each year, highlighting the shifts from early ancestral and Alpha/Delta lineages to successive Omicron subvariants. </w:t>
      </w:r>
    </w:p>
    <w:p w14:paraId="449DE773" w14:textId="0F5ACCB8"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378B9EE5">
            <wp:extent cx="5125105" cy="4114800"/>
            <wp:effectExtent l="0" t="0" r="5715"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5105" cy="411480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drawing>
          <wp:inline distT="0" distB="0" distL="0" distR="0" wp14:anchorId="5F2D6437" wp14:editId="3F90F81F">
            <wp:extent cx="5129784" cy="4541682"/>
            <wp:effectExtent l="0" t="0" r="1270" b="508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rotWithShape="1">
                    <a:blip r:embed="rId24" cstate="print">
                      <a:extLst>
                        <a:ext uri="{28A0092B-C50C-407E-A947-70E740481C1C}">
                          <a14:useLocalDpi xmlns:a14="http://schemas.microsoft.com/office/drawing/2010/main" val="0"/>
                        </a:ext>
                      </a:extLst>
                    </a:blip>
                    <a:srcRect t="10686"/>
                    <a:stretch>
                      <a:fillRect/>
                    </a:stretch>
                  </pic:blipFill>
                  <pic:spPr bwMode="auto">
                    <a:xfrm>
                      <a:off x="0" y="0"/>
                      <a:ext cx="5129784" cy="4541682"/>
                    </a:xfrm>
                    <a:prstGeom prst="rect">
                      <a:avLst/>
                    </a:prstGeom>
                    <a:ln>
                      <a:noFill/>
                    </a:ln>
                    <a:extLst>
                      <a:ext uri="{53640926-AAD7-44D8-BBD7-CCE9431645EC}">
                        <a14:shadowObscured xmlns:a14="http://schemas.microsoft.com/office/drawing/2010/main"/>
                      </a:ext>
                    </a:extLst>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p>
    <w:p w14:paraId="21E0D51E" w14:textId="77777777" w:rsidR="00BA5DDA" w:rsidRDefault="00BA5DDA" w:rsidP="00BA5DDA">
      <w:pPr>
        <w:jc w:val="both"/>
        <w:rPr>
          <w:noProof/>
          <w:lang w:eastAsia="zh-CN"/>
          <w14:ligatures w14:val="standardContextual"/>
        </w:rPr>
      </w:pPr>
      <w:r w:rsidRPr="00BA5DDA">
        <w:rPr>
          <w:color w:val="000000" w:themeColor="text1"/>
          <w:lang w:eastAsia="zh-CN"/>
        </w:rPr>
        <w:t>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3D593206" w:rsidR="00E56B76" w:rsidRDefault="003C189E" w:rsidP="00BA5DDA">
      <w:pPr>
        <w:jc w:val="both"/>
        <w:rPr>
          <w:lang w:eastAsia="zh-CN"/>
        </w:rPr>
      </w:pPr>
      <w:r>
        <w:rPr>
          <w:noProof/>
          <w:lang w:eastAsia="zh-CN"/>
          <w14:ligatures w14:val="standardContextual"/>
        </w:rPr>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5"/>
                    <a:stretch>
                      <a:fillRect/>
                    </a:stretch>
                  </pic:blipFill>
                  <pic:spPr>
                    <a:xfrm>
                      <a:off x="0" y="0"/>
                      <a:ext cx="6191250" cy="3537585"/>
                    </a:xfrm>
                    <a:prstGeom prst="rect">
                      <a:avLst/>
                    </a:prstGeom>
                  </pic:spPr>
                </pic:pic>
              </a:graphicData>
            </a:graphic>
          </wp:inline>
        </w:drawing>
      </w:r>
    </w:p>
    <w:p w14:paraId="3E18FB9E" w14:textId="414FD318" w:rsidR="003C189E" w:rsidRDefault="003C189E"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2</w:t>
      </w:r>
      <w:r w:rsidRPr="008B24D4">
        <w:rPr>
          <w:color w:val="C00000"/>
          <w:sz w:val="20"/>
          <w:szCs w:val="20"/>
          <w:lang w:eastAsia="zh-CN"/>
        </w:rPr>
        <w:t xml:space="preserve">: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6"/>
                    <a:stretch>
                      <a:fillRect/>
                    </a:stretch>
                  </pic:blipFill>
                  <pic:spPr>
                    <a:xfrm>
                      <a:off x="0" y="0"/>
                      <a:ext cx="4572000" cy="2286000"/>
                    </a:xfrm>
                    <a:prstGeom prst="rect">
                      <a:avLst/>
                    </a:prstGeom>
                  </pic:spPr>
                </pic:pic>
              </a:graphicData>
            </a:graphic>
          </wp:inline>
        </w:drawing>
      </w:r>
    </w:p>
    <w:p w14:paraId="2A83CC15" w14:textId="498CA898" w:rsidR="003460DE" w:rsidRPr="008B24D4" w:rsidRDefault="00076112"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7"/>
                    <a:stretch>
                      <a:fillRect/>
                    </a:stretch>
                  </pic:blipFill>
                  <pic:spPr>
                    <a:xfrm>
                      <a:off x="0" y="0"/>
                      <a:ext cx="4572000" cy="2286000"/>
                    </a:xfrm>
                    <a:prstGeom prst="rect">
                      <a:avLst/>
                    </a:prstGeom>
                  </pic:spPr>
                </pic:pic>
              </a:graphicData>
            </a:graphic>
          </wp:inline>
        </w:drawing>
      </w:r>
    </w:p>
    <w:p w14:paraId="35C47DE7" w14:textId="51B80E31" w:rsidR="00A53999" w:rsidRPr="008B24D4" w:rsidRDefault="00BE1EB6" w:rsidP="00A53999">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8"/>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0BBC84AC" w14:textId="7D226D5D" w:rsidR="00FB5C32" w:rsidRDefault="00396FEF" w:rsidP="00654F15">
      <w:pPr>
        <w:rPr>
          <w:highlight w:val="yellow"/>
          <w:lang w:eastAsia="zh-CN"/>
        </w:rPr>
      </w:pPr>
      <w:r>
        <w:rPr>
          <w:rFonts w:hint="eastAsia"/>
          <w:lang w:eastAsia="zh-CN"/>
        </w:rPr>
        <w:t>Table S2</w:t>
      </w:r>
      <w:r>
        <w:rPr>
          <w:lang w:eastAsia="zh-CN"/>
        </w:rPr>
        <w:t xml:space="preserve"> </w:t>
      </w:r>
      <w:r w:rsidRPr="00396FEF">
        <w:rPr>
          <w:lang w:eastAsia="zh-CN"/>
        </w:rPr>
        <w:t>summarizes excluded variants across countries at different input windows (14–35 days), showing at which stage they failed to meet inclusion criteria. Variants were excluded either because they had already surpassed 30% share during the window or never reached 1%, with check marks indicating the reason for exclusion.</w:t>
      </w:r>
    </w:p>
    <w:p w14:paraId="68801243" w14:textId="071C280C" w:rsidR="00FB5C32" w:rsidRDefault="00AC2DC3" w:rsidP="00AC2DC3">
      <w:pPr>
        <w:jc w:val="center"/>
        <w:rPr>
          <w:highlight w:val="yellow"/>
          <w:lang w:eastAsia="zh-CN"/>
        </w:rPr>
      </w:pPr>
      <w:r>
        <w:rPr>
          <w:noProof/>
          <w:lang w:eastAsia="zh-CN"/>
          <w14:ligatures w14:val="standardContextual"/>
        </w:rPr>
        <w:drawing>
          <wp:inline distT="0" distB="0" distL="0" distR="0" wp14:anchorId="5E390489" wp14:editId="23C670A8">
            <wp:extent cx="4114800" cy="3772490"/>
            <wp:effectExtent l="0" t="0" r="0" b="0"/>
            <wp:docPr id="38034713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47135" name="Picture 1" descr="A table with numbers and lette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4800" cy="3772490"/>
                    </a:xfrm>
                    <a:prstGeom prst="rect">
                      <a:avLst/>
                    </a:prstGeom>
                  </pic:spPr>
                </pic:pic>
              </a:graphicData>
            </a:graphic>
          </wp:inline>
        </w:drawing>
      </w:r>
    </w:p>
    <w:p w14:paraId="1839F5C4" w14:textId="7929C131" w:rsidR="00AC2DC3" w:rsidRDefault="00AC2DC3" w:rsidP="00AC2DC3">
      <w:pPr>
        <w:rPr>
          <w:highlight w:val="yellow"/>
          <w:lang w:eastAsia="zh-CN"/>
        </w:rPr>
      </w:pPr>
      <w:r w:rsidRPr="00396FEF">
        <w:rPr>
          <w:color w:val="C00000"/>
          <w:sz w:val="20"/>
          <w:szCs w:val="20"/>
          <w:highlight w:val="yellow"/>
          <w:lang w:eastAsia="zh-CN"/>
        </w:rPr>
        <w:t>Table S2</w:t>
      </w:r>
      <w:r w:rsidRPr="00A67708">
        <w:rPr>
          <w:color w:val="C00000"/>
          <w:sz w:val="20"/>
          <w:szCs w:val="20"/>
          <w:lang w:eastAsia="zh-CN"/>
        </w:rPr>
        <w:t xml:space="preserve">: </w:t>
      </w:r>
      <w:r>
        <w:rPr>
          <w:color w:val="C00000"/>
          <w:sz w:val="20"/>
          <w:szCs w:val="20"/>
          <w:lang w:eastAsia="zh-CN"/>
        </w:rPr>
        <w:t xml:space="preserve">List of excluded variants </w:t>
      </w:r>
      <w:r w:rsidR="00574E2A">
        <w:rPr>
          <w:color w:val="C00000"/>
          <w:sz w:val="20"/>
          <w:szCs w:val="20"/>
          <w:lang w:eastAsia="zh-CN"/>
        </w:rPr>
        <w:t>in different number of input days modeling and the reason to be excluded</w:t>
      </w:r>
      <w:r w:rsidRPr="00A67708">
        <w:rPr>
          <w:color w:val="C00000"/>
          <w:sz w:val="20"/>
          <w:szCs w:val="20"/>
          <w:lang w:eastAsia="zh-CN"/>
        </w:rPr>
        <w:t>.</w:t>
      </w:r>
    </w:p>
    <w:p w14:paraId="5E0831C7" w14:textId="77777777" w:rsidR="00FB5C32" w:rsidRDefault="00FB5C32"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41E19CDE" w14:textId="7F1027C2" w:rsidR="003E7707" w:rsidRDefault="003E7707" w:rsidP="003E7707">
      <w:pPr>
        <w:jc w:val="both"/>
        <w:rPr>
          <w:lang w:eastAsia="zh-CN"/>
        </w:rPr>
      </w:pPr>
      <w:r w:rsidRPr="003E7707">
        <w:rPr>
          <w:lang w:eastAsia="zh-CN"/>
        </w:rPr>
        <w:t>These tables summarize the feature sets used in our analysis. Table S3(a) lists the six manually defined, epidemiologically motivated features that capture variant growth, prevalence, and sampling activity. Table S3(b) presents the catch22 feature set</w:t>
      </w:r>
      <w:r w:rsidR="00EB011D">
        <w:rPr>
          <w:lang w:eastAsia="zh-CN"/>
        </w:rPr>
        <w:t xml:space="preserve">, </w:t>
      </w:r>
      <w:r w:rsidRPr="003E7707">
        <w:rPr>
          <w:lang w:eastAsia="zh-CN"/>
        </w:rPr>
        <w:t>which provides statistically motivated descriptors of time-series dynamics, including distributional, autocorrelation, spectral, nonlinear, and motif-based properties. Together, they ensure a balance between domain-driven interpretability and statistical richness.</w:t>
      </w:r>
    </w:p>
    <w:p w14:paraId="4C8DA8DF" w14:textId="77777777" w:rsidR="00D5658D" w:rsidRDefault="00D5658D" w:rsidP="003E7707">
      <w:pPr>
        <w:jc w:val="both"/>
        <w:rPr>
          <w:lang w:eastAsia="zh-CN"/>
        </w:rPr>
      </w:pPr>
    </w:p>
    <w:p w14:paraId="486D5507" w14:textId="109BBE56" w:rsidR="00A13AB5" w:rsidRDefault="00917C2E" w:rsidP="00A13AB5">
      <w:pPr>
        <w:rPr>
          <w:lang w:eastAsia="zh-CN"/>
        </w:rPr>
      </w:pPr>
      <w:r>
        <w:rPr>
          <w:noProof/>
          <w:lang w:eastAsia="zh-CN"/>
          <w14:ligatures w14:val="standardContextual"/>
        </w:rPr>
        <w:drawing>
          <wp:inline distT="0" distB="0" distL="0" distR="0" wp14:anchorId="03785EB3" wp14:editId="37C299BF">
            <wp:extent cx="6648450" cy="1127125"/>
            <wp:effectExtent l="0" t="0" r="6350" b="3175"/>
            <wp:docPr id="1994963888" name="Picture 4"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63888" name="Picture 4" descr="A table with text on i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8450" cy="1127125"/>
                    </a:xfrm>
                    <a:prstGeom prst="rect">
                      <a:avLst/>
                    </a:prstGeom>
                  </pic:spPr>
                </pic:pic>
              </a:graphicData>
            </a:graphic>
          </wp:inline>
        </w:drawing>
      </w:r>
    </w:p>
    <w:p w14:paraId="2A100DFD" w14:textId="47A0309D" w:rsidR="00917C2E" w:rsidRDefault="00917C2E" w:rsidP="00917C2E">
      <w:pPr>
        <w:rPr>
          <w:highlight w:val="yellow"/>
          <w:lang w:eastAsia="zh-CN"/>
        </w:rPr>
      </w:pPr>
      <w:r w:rsidRPr="00396FEF">
        <w:rPr>
          <w:color w:val="C00000"/>
          <w:sz w:val="20"/>
          <w:szCs w:val="20"/>
          <w:highlight w:val="yellow"/>
          <w:lang w:eastAsia="zh-CN"/>
        </w:rPr>
        <w:t>Table S</w:t>
      </w:r>
      <w:r>
        <w:rPr>
          <w:rFonts w:hint="eastAsia"/>
          <w:color w:val="C00000"/>
          <w:sz w:val="20"/>
          <w:szCs w:val="20"/>
          <w:lang w:eastAsia="zh-CN"/>
        </w:rPr>
        <w:t>3</w:t>
      </w:r>
      <w:r>
        <w:rPr>
          <w:color w:val="C00000"/>
          <w:sz w:val="20"/>
          <w:szCs w:val="20"/>
          <w:lang w:eastAsia="zh-CN"/>
        </w:rPr>
        <w:t xml:space="preserve"> </w:t>
      </w:r>
      <w:r>
        <w:rPr>
          <w:rFonts w:hint="eastAsia"/>
          <w:color w:val="C00000"/>
          <w:sz w:val="20"/>
          <w:szCs w:val="20"/>
          <w:lang w:eastAsia="zh-CN"/>
        </w:rPr>
        <w:t>(a)</w:t>
      </w:r>
      <w:r w:rsidRPr="00A67708">
        <w:rPr>
          <w:color w:val="C00000"/>
          <w:sz w:val="20"/>
          <w:szCs w:val="20"/>
          <w:lang w:eastAsia="zh-CN"/>
        </w:rPr>
        <w:t xml:space="preserve">: </w:t>
      </w:r>
      <w:r w:rsidR="00D5658D" w:rsidRPr="00D5658D">
        <w:rPr>
          <w:color w:val="C00000"/>
          <w:sz w:val="20"/>
          <w:szCs w:val="20"/>
          <w:lang w:eastAsia="zh-CN"/>
        </w:rPr>
        <w:t>Manually defined epidemiological features used for modeling lineage time series.</w:t>
      </w:r>
    </w:p>
    <w:p w14:paraId="29CB8AE4" w14:textId="77777777" w:rsidR="00917C2E" w:rsidRDefault="00917C2E" w:rsidP="00A13AB5">
      <w:pPr>
        <w:rPr>
          <w:lang w:eastAsia="zh-CN"/>
        </w:rPr>
      </w:pPr>
    </w:p>
    <w:p w14:paraId="2256F6C9" w14:textId="07455A97" w:rsidR="00654F15" w:rsidRDefault="00DA50E1" w:rsidP="00A13AB5">
      <w:pPr>
        <w:rPr>
          <w:rFonts w:eastAsiaTheme="minorEastAsia"/>
          <w:lang w:eastAsia="ko-KR"/>
        </w:rPr>
      </w:pPr>
      <w:r>
        <w:rPr>
          <w:rFonts w:eastAsiaTheme="minorEastAsia"/>
          <w:noProof/>
          <w:lang w:eastAsia="ko-KR"/>
          <w14:ligatures w14:val="standardContextual"/>
        </w:rPr>
        <w:drawing>
          <wp:inline distT="0" distB="0" distL="0" distR="0" wp14:anchorId="0AB10343" wp14:editId="370AE366">
            <wp:extent cx="6648450" cy="3619500"/>
            <wp:effectExtent l="0" t="0" r="6350" b="0"/>
            <wp:docPr id="1989596714" name="Picture 3"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6714" name="Picture 3" descr="A table with text and imag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8450" cy="3619500"/>
                    </a:xfrm>
                    <a:prstGeom prst="rect">
                      <a:avLst/>
                    </a:prstGeom>
                  </pic:spPr>
                </pic:pic>
              </a:graphicData>
            </a:graphic>
          </wp:inline>
        </w:drawing>
      </w:r>
    </w:p>
    <w:p w14:paraId="6D3082C4" w14:textId="533F6F9F" w:rsidR="00917C2E" w:rsidRDefault="00917C2E" w:rsidP="00917C2E">
      <w:pPr>
        <w:rPr>
          <w:highlight w:val="yellow"/>
          <w:lang w:eastAsia="zh-CN"/>
        </w:rPr>
      </w:pPr>
      <w:r w:rsidRPr="00396FEF">
        <w:rPr>
          <w:color w:val="C00000"/>
          <w:sz w:val="20"/>
          <w:szCs w:val="20"/>
          <w:highlight w:val="yellow"/>
          <w:lang w:eastAsia="zh-CN"/>
        </w:rPr>
        <w:t>Table S</w:t>
      </w:r>
      <w:r>
        <w:rPr>
          <w:rFonts w:hint="eastAsia"/>
          <w:color w:val="C00000"/>
          <w:sz w:val="20"/>
          <w:szCs w:val="20"/>
          <w:lang w:eastAsia="zh-CN"/>
        </w:rPr>
        <w:t>3</w:t>
      </w:r>
      <w:r>
        <w:rPr>
          <w:color w:val="C00000"/>
          <w:sz w:val="20"/>
          <w:szCs w:val="20"/>
          <w:lang w:eastAsia="zh-CN"/>
        </w:rPr>
        <w:t xml:space="preserve"> </w:t>
      </w:r>
      <w:r>
        <w:rPr>
          <w:rFonts w:hint="eastAsia"/>
          <w:color w:val="C00000"/>
          <w:sz w:val="20"/>
          <w:szCs w:val="20"/>
          <w:lang w:eastAsia="zh-CN"/>
        </w:rPr>
        <w:t>(</w:t>
      </w:r>
      <w:r>
        <w:rPr>
          <w:color w:val="C00000"/>
          <w:sz w:val="20"/>
          <w:szCs w:val="20"/>
          <w:lang w:eastAsia="zh-CN"/>
        </w:rPr>
        <w:t>b</w:t>
      </w:r>
      <w:r>
        <w:rPr>
          <w:rFonts w:hint="eastAsia"/>
          <w:color w:val="C00000"/>
          <w:sz w:val="20"/>
          <w:szCs w:val="20"/>
          <w:lang w:eastAsia="zh-CN"/>
        </w:rPr>
        <w:t>)</w:t>
      </w:r>
      <w:r w:rsidRPr="00A67708">
        <w:rPr>
          <w:color w:val="C00000"/>
          <w:sz w:val="20"/>
          <w:szCs w:val="20"/>
          <w:lang w:eastAsia="zh-CN"/>
        </w:rPr>
        <w:t xml:space="preserve">: </w:t>
      </w:r>
      <w:r w:rsidR="00D5658D" w:rsidRPr="00D5658D">
        <w:rPr>
          <w:color w:val="C00000"/>
          <w:sz w:val="20"/>
          <w:szCs w:val="20"/>
          <w:lang w:eastAsia="zh-CN"/>
        </w:rPr>
        <w:t>Statistically motivated catch22 features (plus extensions), grouped by conceptual category.</w:t>
      </w:r>
    </w:p>
    <w:p w14:paraId="43DFE9F0" w14:textId="77777777" w:rsidR="00917C2E" w:rsidRDefault="00917C2E" w:rsidP="00A13AB5">
      <w:pPr>
        <w:rPr>
          <w:rFonts w:eastAsiaTheme="minorEastAsia"/>
          <w:lang w:eastAsia="ko-KR"/>
        </w:rPr>
      </w:pPr>
    </w:p>
    <w:p w14:paraId="09525D4B" w14:textId="3E38ED7F" w:rsidR="00B37587" w:rsidRPr="004B55CF" w:rsidRDefault="004B55CF" w:rsidP="00A13AB5">
      <w:pPr>
        <w:rPr>
          <w:rFonts w:eastAsiaTheme="minorEastAsia"/>
          <w:b/>
          <w:lang w:eastAsia="zh-CN"/>
        </w:rPr>
      </w:pPr>
      <w:r>
        <w:rPr>
          <w:rFonts w:eastAsiaTheme="minorEastAsia"/>
          <w:b/>
          <w:lang w:eastAsia="zh-CN"/>
        </w:rPr>
        <w:t xml:space="preserve">Machine Learning </w:t>
      </w:r>
      <w:r w:rsidR="00050990">
        <w:rPr>
          <w:rFonts w:eastAsiaTheme="minorEastAsia"/>
          <w:b/>
          <w:lang w:eastAsia="zh-CN"/>
        </w:rPr>
        <w:t>Methods</w:t>
      </w:r>
    </w:p>
    <w:p w14:paraId="35C594E9"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(EN)</w:t>
      </w:r>
    </w:p>
    <w:p w14:paraId="77EE71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regression (Zou &amp; Hastie, 2005) is a linear modeling approach that combines L1 (lasso) and L2 (ridge) regularization. It is particularly effective in settings with many correlated predictors, as it can both shrink coefficients to stabilize estimates and perform variable selection. In our context, EN provides an interpretable baseline, highlighting which early features of variant growth most strongly predict dominance outcomes.</w:t>
      </w:r>
    </w:p>
    <w:p w14:paraId="118A162B" w14:textId="77777777" w:rsidR="00B37587" w:rsidRPr="00BF1C8A" w:rsidRDefault="00B37587" w:rsidP="00B37587">
      <w:pPr>
        <w:pStyle w:val="BodyText"/>
        <w:spacing w:line="276" w:lineRule="auto"/>
        <w:jc w:val="both"/>
        <w:rPr>
          <w:color w:val="C00000"/>
          <w:sz w:val="22"/>
          <w:szCs w:val="22"/>
          <w:lang w:eastAsia="zh-CN"/>
        </w:rPr>
      </w:pPr>
    </w:p>
    <w:p w14:paraId="798119A7"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 (RF)</w:t>
      </w:r>
    </w:p>
    <w:p w14:paraId="68C2180C"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Forests (</w:t>
      </w:r>
      <w:proofErr w:type="spellStart"/>
      <w:r w:rsidRPr="00BF1C8A">
        <w:rPr>
          <w:color w:val="C00000"/>
          <w:sz w:val="22"/>
          <w:szCs w:val="22"/>
          <w:lang w:eastAsia="zh-CN"/>
        </w:rPr>
        <w:t>Breiman</w:t>
      </w:r>
      <w:proofErr w:type="spellEnd"/>
      <w:r w:rsidRPr="00BF1C8A">
        <w:rPr>
          <w:color w:val="C00000"/>
          <w:sz w:val="22"/>
          <w:szCs w:val="22"/>
          <w:lang w:eastAsia="zh-CN"/>
        </w:rPr>
        <w:t>, 2001) are ensemble models that aggregate predictions from multiple decision trees grown on bootstrap samples of the data. By averaging across trees and sampling predictor subsets at each split, RF reduces overfitting and captures nonlinear relationships between features. This makes it well suited to modeling complex epidemic trajectories where interactions between early signals may drive variant success.</w:t>
      </w:r>
    </w:p>
    <w:p w14:paraId="79217247" w14:textId="77777777" w:rsidR="00B37587" w:rsidRPr="00BF1C8A" w:rsidRDefault="00B37587" w:rsidP="00B37587">
      <w:pPr>
        <w:pStyle w:val="BodyText"/>
        <w:spacing w:line="276" w:lineRule="auto"/>
        <w:jc w:val="both"/>
        <w:rPr>
          <w:color w:val="C00000"/>
          <w:sz w:val="22"/>
          <w:szCs w:val="22"/>
          <w:lang w:eastAsia="zh-CN"/>
        </w:rPr>
      </w:pPr>
    </w:p>
    <w:p w14:paraId="1329F98B"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Gradient Boosting Machine (GBM)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(XGB)</w:t>
      </w:r>
    </w:p>
    <w:p w14:paraId="4C5704C4"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Boosting methods such as GBM (Friedman, 2001)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(Chen &amp; </w:t>
      </w:r>
      <w:proofErr w:type="spellStart"/>
      <w:r w:rsidRPr="00BF1C8A">
        <w:rPr>
          <w:color w:val="C00000"/>
          <w:sz w:val="22"/>
          <w:szCs w:val="22"/>
          <w:lang w:eastAsia="zh-CN"/>
        </w:rPr>
        <w:t>Guestrin</w:t>
      </w:r>
      <w:proofErr w:type="spellEnd"/>
      <w:r w:rsidRPr="00BF1C8A">
        <w:rPr>
          <w:color w:val="C00000"/>
          <w:sz w:val="22"/>
          <w:szCs w:val="22"/>
          <w:lang w:eastAsia="zh-CN"/>
        </w:rPr>
        <w:t xml:space="preserve">, 2016) sequentially build trees, with each new tree correcting the residual errors of the previous ensemble. These models emphasize difficult-to-predict observations, offering strong predictive performance in structured time-series tasks. </w:t>
      </w:r>
      <w:proofErr w:type="spellStart"/>
      <w:r w:rsidRPr="00BF1C8A">
        <w:rPr>
          <w:color w:val="C00000"/>
          <w:sz w:val="22"/>
          <w:szCs w:val="22"/>
          <w:lang w:eastAsia="zh-CN"/>
        </w:rPr>
        <w:t>XGBoost</w:t>
      </w:r>
      <w:proofErr w:type="spellEnd"/>
      <w:r w:rsidRPr="00BF1C8A">
        <w:rPr>
          <w:color w:val="C00000"/>
          <w:sz w:val="22"/>
          <w:szCs w:val="22"/>
          <w:lang w:eastAsia="zh-CN"/>
        </w:rPr>
        <w:t xml:space="preserve"> further improves </w:t>
      </w:r>
      <w:r w:rsidRPr="00BF1C8A">
        <w:rPr>
          <w:color w:val="C00000"/>
          <w:sz w:val="22"/>
          <w:szCs w:val="22"/>
          <w:lang w:eastAsia="zh-CN"/>
        </w:rPr>
        <w:lastRenderedPageBreak/>
        <w:t>computational efficiency and incorporates regularization, which enhances stability when handling high-dimensional, noisy early-stage features.</w:t>
      </w:r>
    </w:p>
    <w:p w14:paraId="415EA0AE" w14:textId="77777777" w:rsidR="00B37587" w:rsidRPr="00BF1C8A" w:rsidRDefault="00B37587" w:rsidP="00B37587">
      <w:pPr>
        <w:pStyle w:val="BodyText"/>
        <w:spacing w:line="276" w:lineRule="auto"/>
        <w:jc w:val="both"/>
        <w:rPr>
          <w:color w:val="C00000"/>
          <w:sz w:val="22"/>
          <w:szCs w:val="22"/>
          <w:lang w:eastAsia="zh-CN"/>
        </w:rPr>
      </w:pPr>
    </w:p>
    <w:p w14:paraId="6647060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Support Vector Machine (SVM)</w:t>
      </w:r>
    </w:p>
    <w:p w14:paraId="4DBE498D"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Support Vector Machines (Cortes &amp; </w:t>
      </w:r>
      <w:proofErr w:type="spellStart"/>
      <w:r w:rsidRPr="00BF1C8A">
        <w:rPr>
          <w:color w:val="C00000"/>
          <w:sz w:val="22"/>
          <w:szCs w:val="22"/>
          <w:lang w:eastAsia="zh-CN"/>
        </w:rPr>
        <w:t>Vapnik</w:t>
      </w:r>
      <w:proofErr w:type="spellEnd"/>
      <w:r w:rsidRPr="00BF1C8A">
        <w:rPr>
          <w:color w:val="C00000"/>
          <w:sz w:val="22"/>
          <w:szCs w:val="22"/>
          <w:lang w:eastAsia="zh-CN"/>
        </w:rPr>
        <w:t>, 1995) classify or regress by finding a hyperplane that maximizes the margin between groups. Using radial kernels, SVMs can model nonlinear separation in the predictor space. For our application, SVMs are valuable in distinguishing early trajectories of variants likely to achieve dominance from those destined to remain minor.</w:t>
      </w:r>
    </w:p>
    <w:p w14:paraId="1818835C" w14:textId="77777777" w:rsidR="00B37587" w:rsidRPr="00BF1C8A" w:rsidRDefault="00B37587" w:rsidP="00B37587">
      <w:pPr>
        <w:pStyle w:val="BodyText"/>
        <w:spacing w:line="276" w:lineRule="auto"/>
        <w:jc w:val="both"/>
        <w:rPr>
          <w:color w:val="C00000"/>
          <w:sz w:val="22"/>
          <w:szCs w:val="22"/>
          <w:lang w:eastAsia="zh-CN"/>
        </w:rPr>
      </w:pPr>
    </w:p>
    <w:p w14:paraId="7F7431CA"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Multivariate Adaptive Regression Splines (MARS)</w:t>
      </w:r>
    </w:p>
    <w:p w14:paraId="27A71C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MARS (Friedman, 1991) is a nonparametric regression method that fits piecewise linear splines, allowing the model to adapt flexibly to local structures in the data. By automatically selecting knots and interactions, MARS provides a transparent yet flexible framework to capture nonlinear epidemic growth signals while maintaining interpretability.</w:t>
      </w:r>
    </w:p>
    <w:p w14:paraId="510204E9" w14:textId="77777777" w:rsidR="00B37587" w:rsidRPr="00BF1C8A" w:rsidRDefault="00B37587" w:rsidP="00B37587">
      <w:pPr>
        <w:pStyle w:val="BodyText"/>
        <w:spacing w:line="276" w:lineRule="auto"/>
        <w:ind w:left="0"/>
        <w:jc w:val="both"/>
        <w:rPr>
          <w:color w:val="C00000"/>
          <w:sz w:val="22"/>
          <w:szCs w:val="22"/>
          <w:lang w:eastAsia="zh-CN"/>
        </w:rPr>
      </w:pPr>
    </w:p>
    <w:p w14:paraId="55832FDE"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Cubist Regression</w:t>
      </w:r>
    </w:p>
    <w:p w14:paraId="24D02D98" w14:textId="77777777" w:rsidR="00B37587" w:rsidRDefault="00B37587" w:rsidP="00B37587">
      <w:pPr>
        <w:pStyle w:val="BodyText"/>
        <w:spacing w:line="276" w:lineRule="auto"/>
        <w:ind w:left="0"/>
        <w:jc w:val="both"/>
        <w:rPr>
          <w:rFonts w:eastAsiaTheme="minorEastAsia"/>
          <w:color w:val="C00000"/>
          <w:sz w:val="22"/>
          <w:szCs w:val="22"/>
          <w:lang w:eastAsia="ko-KR"/>
        </w:rPr>
      </w:pPr>
      <w:r w:rsidRPr="00BF1C8A">
        <w:rPr>
          <w:color w:val="C00000"/>
          <w:sz w:val="22"/>
          <w:szCs w:val="22"/>
          <w:lang w:eastAsia="zh-CN"/>
        </w:rPr>
        <w:t>Cubist (Quinlan, 1993) is a rule-based regression model that extends decision trees with linear regressions at the terminal nodes. This hybrid structure combines the interpretability of rules with the flexibility of local linear models, making it effective in capturing both threshold-like behaviors and continuous growth trends in variant dynamics.</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627A52">
      <w:pPr>
        <w:pStyle w:val="BodyText"/>
        <w:spacing w:line="276" w:lineRule="auto"/>
        <w:ind w:left="36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15A3DFB" w14:textId="77777777" w:rsidR="00627A52" w:rsidRDefault="00627A52" w:rsidP="00627A52">
      <w:pPr>
        <w:pStyle w:val="BodyText"/>
        <w:spacing w:line="276" w:lineRule="auto"/>
        <w:ind w:left="360"/>
        <w:jc w:val="both"/>
        <w:rPr>
          <w:rFonts w:eastAsiaTheme="minorEastAsia"/>
          <w:b/>
          <w:bCs/>
          <w:color w:val="000000" w:themeColor="text1"/>
          <w:spacing w:val="-10"/>
          <w:lang w:eastAsia="ko-KR"/>
        </w:rPr>
      </w:pPr>
      <w:r w:rsidRPr="002C038B">
        <w:rPr>
          <w:rFonts w:eastAsiaTheme="minorEastAsia"/>
          <w:color w:val="C00000"/>
          <w:sz w:val="22"/>
          <w:szCs w:val="22"/>
          <w:lang w:eastAsia="zh-CN"/>
        </w:rPr>
        <w:t xml:space="preserve">For the prediction of monthly maximum share, Cubist consistently outperformed other methods, with RMSE declining from 0.113 at 14 days to 0.097 at 35 days and R² rising from 0.704 to 0.754. Support Vector Machines and </w:t>
      </w:r>
      <w:proofErr w:type="spellStart"/>
      <w:r w:rsidRPr="002C038B">
        <w:rPr>
          <w:rFonts w:eastAsiaTheme="minorEastAsia"/>
          <w:color w:val="C00000"/>
          <w:sz w:val="22"/>
          <w:szCs w:val="22"/>
          <w:lang w:eastAsia="zh-CN"/>
        </w:rPr>
        <w:t>XGBoost</w:t>
      </w:r>
      <w:proofErr w:type="spellEnd"/>
      <w:r w:rsidRPr="002C038B">
        <w:rPr>
          <w:rFonts w:eastAsiaTheme="minorEastAsia"/>
          <w:color w:val="C00000"/>
          <w:sz w:val="22"/>
          <w:szCs w:val="22"/>
          <w:lang w:eastAsia="zh-CN"/>
        </w:rPr>
        <w:t xml:space="preserve"> also delivered competitive performance, particularly with shorter input horizons, while neural networks </w:t>
      </w:r>
      <w:proofErr w:type="gramStart"/>
      <w:r w:rsidRPr="002C038B">
        <w:rPr>
          <w:rFonts w:eastAsiaTheme="minorEastAsia"/>
          <w:color w:val="C00000"/>
          <w:sz w:val="22"/>
          <w:szCs w:val="22"/>
          <w:lang w:eastAsia="zh-CN"/>
        </w:rPr>
        <w:t>lagged behind</w:t>
      </w:r>
      <w:proofErr w:type="gramEnd"/>
      <w:r w:rsidRPr="002C038B">
        <w:rPr>
          <w:rFonts w:eastAsiaTheme="minorEastAsia"/>
          <w:color w:val="C00000"/>
          <w:sz w:val="22"/>
          <w:szCs w:val="22"/>
          <w:lang w:eastAsia="zh-CN"/>
        </w:rPr>
        <w:t xml:space="preserve"> across all settings. These results indicate that rule-based ensemble methods and margin-based classifiers are well suited to capturing the nonlinear dynamics of peak dominance, and that longer early-stage windows provide clearer growth signals for continuous prediction.</w:t>
      </w:r>
    </w:p>
    <w:p w14:paraId="3E08A2CC" w14:textId="77777777" w:rsidR="00627A52" w:rsidRDefault="00627A52" w:rsidP="00627A52">
      <w:pPr>
        <w:pStyle w:val="BodyText"/>
        <w:spacing w:line="276" w:lineRule="auto"/>
        <w:ind w:left="360"/>
        <w:jc w:val="both"/>
        <w:rPr>
          <w:rFonts w:eastAsiaTheme="minorEastAsia"/>
          <w:color w:val="C00000"/>
          <w:sz w:val="22"/>
          <w:szCs w:val="22"/>
          <w:lang w:eastAsia="zh-CN"/>
        </w:rPr>
      </w:pPr>
    </w:p>
    <w:p w14:paraId="6C5A3310" w14:textId="77777777" w:rsidR="00627A52" w:rsidRPr="002C038B" w:rsidRDefault="00627A52" w:rsidP="00627A52">
      <w:pPr>
        <w:pStyle w:val="BodyText"/>
        <w:spacing w:line="276" w:lineRule="auto"/>
        <w:ind w:left="360"/>
        <w:jc w:val="both"/>
        <w:rPr>
          <w:rFonts w:eastAsiaTheme="minorEastAsia"/>
          <w:b/>
          <w:bCs/>
          <w:color w:val="000000" w:themeColor="text1"/>
          <w:spacing w:val="-10"/>
          <w:lang w:eastAsia="ko-KR"/>
        </w:rPr>
      </w:pPr>
      <w:r w:rsidRPr="00E30D35">
        <w:rPr>
          <w:rFonts w:eastAsiaTheme="minorEastAsia"/>
          <w:color w:val="C00000"/>
          <w:sz w:val="22"/>
          <w:szCs w:val="22"/>
          <w:lang w:eastAsia="zh-CN"/>
        </w:rPr>
        <w:t xml:space="preserve">For the prediction of duration above 10% share, Elastic Net regression showed the best overall performance, achieving the highest accuracy (0.701) and macro-F1 (0.682) with 35 days of input. Other ensemble methods such as Random Forests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performed comparably but did not surpass Elastic Net, underscoring the strength of regularized linear models in handling categorical outcomes with imbalanced distributions. Overall, the findings highlight that different outcomes favor different modeling strategies: Cubist is optimal for continuous peak prediction, while Elastic Net is best suited for categorical dominance duration, with performance improving consistently as the length of the early observation period increases.</w:t>
      </w:r>
    </w:p>
    <w:p w14:paraId="30E22659" w14:textId="77777777" w:rsidR="00341DCD" w:rsidRDefault="00341DCD" w:rsidP="002F2908">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D7FEA13" wp14:editId="3F43B0EC">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6EE5FB9F" w14:textId="1AC93398" w:rsidR="00341DCD" w:rsidRPr="00201469" w:rsidRDefault="00AC2DC3" w:rsidP="00341DCD">
      <w:pPr>
        <w:pStyle w:val="BodyText"/>
        <w:spacing w:line="276" w:lineRule="auto"/>
        <w:ind w:left="0"/>
        <w:jc w:val="both"/>
        <w:rPr>
          <w:rFonts w:eastAsiaTheme="minorEastAsia"/>
          <w:color w:val="C00000"/>
          <w:sz w:val="20"/>
          <w:szCs w:val="20"/>
          <w:lang w:eastAsia="ko-KR"/>
        </w:rPr>
      </w:pPr>
      <w:r>
        <w:rPr>
          <w:rFonts w:eastAsiaTheme="minorEastAsia"/>
          <w:color w:val="C00000"/>
          <w:sz w:val="20"/>
          <w:szCs w:val="20"/>
          <w:lang w:eastAsia="ko-KR"/>
        </w:rPr>
        <w:t>Table S</w:t>
      </w:r>
      <w:r w:rsidR="000634C9">
        <w:rPr>
          <w:rFonts w:eastAsiaTheme="minorEastAsia"/>
          <w:color w:val="C00000"/>
          <w:sz w:val="20"/>
          <w:szCs w:val="20"/>
          <w:lang w:eastAsia="ko-KR"/>
        </w:rPr>
        <w:t>4</w:t>
      </w:r>
      <w:r w:rsidR="00341DCD" w:rsidRPr="00201469">
        <w:rPr>
          <w:rFonts w:eastAsiaTheme="minorEastAsia" w:hint="eastAsia"/>
          <w:color w:val="C00000"/>
          <w:sz w:val="20"/>
          <w:szCs w:val="20"/>
          <w:lang w:eastAsia="zh-CN"/>
        </w:rPr>
        <w:t xml:space="preserve"> (a)</w:t>
      </w:r>
      <w:r w:rsidR="00341DCD" w:rsidRPr="00201469">
        <w:rPr>
          <w:rFonts w:eastAsiaTheme="minorEastAsia"/>
          <w:color w:val="C00000"/>
          <w:sz w:val="20"/>
          <w:szCs w:val="20"/>
          <w:lang w:eastAsia="ko-KR"/>
        </w:rPr>
        <w:t xml:space="preserve">. Model performance for predicting the Monthly Maximum Share. </w:t>
      </w:r>
    </w:p>
    <w:p w14:paraId="07F2F40F" w14:textId="77777777" w:rsidR="00341DCD" w:rsidRDefault="00341DCD" w:rsidP="00341DCD">
      <w:pPr>
        <w:pStyle w:val="BodyText"/>
        <w:spacing w:line="276" w:lineRule="auto"/>
        <w:ind w:left="0"/>
        <w:jc w:val="center"/>
        <w:rPr>
          <w:rFonts w:eastAsiaTheme="minorEastAsia"/>
          <w:b/>
          <w:bCs/>
          <w:sz w:val="22"/>
          <w:szCs w:val="22"/>
          <w:lang w:eastAsia="zh-CN"/>
        </w:rPr>
      </w:pPr>
    </w:p>
    <w:p w14:paraId="0E898924" w14:textId="77777777" w:rsidR="00341DCD" w:rsidRPr="00D447F3" w:rsidRDefault="00341DCD" w:rsidP="002F2908">
      <w:pPr>
        <w:pStyle w:val="BodyText"/>
        <w:spacing w:line="276" w:lineRule="auto"/>
        <w:ind w:left="0"/>
        <w:jc w:val="center"/>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2E7154B" wp14:editId="0E964CBF">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4D5EEB91" w14:textId="29FE2372" w:rsidR="00341DCD" w:rsidRPr="00201469" w:rsidRDefault="00AC2DC3" w:rsidP="00341DCD">
      <w:pPr>
        <w:pStyle w:val="BodyText"/>
        <w:spacing w:line="276" w:lineRule="auto"/>
        <w:ind w:left="0"/>
        <w:jc w:val="both"/>
        <w:rPr>
          <w:rFonts w:eastAsiaTheme="minorEastAsia"/>
          <w:color w:val="C00000"/>
          <w:sz w:val="20"/>
          <w:szCs w:val="20"/>
          <w:lang w:eastAsia="ko-KR"/>
        </w:rPr>
      </w:pPr>
      <w:r>
        <w:rPr>
          <w:rFonts w:eastAsiaTheme="minorEastAsia"/>
          <w:color w:val="C00000"/>
          <w:sz w:val="20"/>
          <w:szCs w:val="20"/>
          <w:lang w:eastAsia="ko-KR"/>
        </w:rPr>
        <w:t>Table S</w:t>
      </w:r>
      <w:r w:rsidR="000634C9">
        <w:rPr>
          <w:rFonts w:eastAsiaTheme="minorEastAsia"/>
          <w:color w:val="C00000"/>
          <w:sz w:val="20"/>
          <w:szCs w:val="20"/>
          <w:lang w:eastAsia="ko-KR"/>
        </w:rPr>
        <w:t>4</w:t>
      </w:r>
      <w:r w:rsidR="00341DCD" w:rsidRPr="00201469">
        <w:rPr>
          <w:rFonts w:eastAsiaTheme="minorEastAsia" w:hint="eastAsia"/>
          <w:color w:val="C00000"/>
          <w:sz w:val="20"/>
          <w:szCs w:val="20"/>
          <w:lang w:eastAsia="zh-CN"/>
        </w:rPr>
        <w:t xml:space="preserve"> (</w:t>
      </w:r>
      <w:r w:rsidR="00D74A82">
        <w:rPr>
          <w:rFonts w:eastAsiaTheme="minorEastAsia"/>
          <w:color w:val="C00000"/>
          <w:sz w:val="20"/>
          <w:szCs w:val="20"/>
          <w:lang w:eastAsia="zh-CN"/>
        </w:rPr>
        <w:t>b</w:t>
      </w:r>
      <w:r w:rsidR="00341DCD" w:rsidRPr="00201469">
        <w:rPr>
          <w:rFonts w:eastAsiaTheme="minorEastAsia" w:hint="eastAsia"/>
          <w:color w:val="C00000"/>
          <w:sz w:val="20"/>
          <w:szCs w:val="20"/>
          <w:lang w:eastAsia="zh-CN"/>
        </w:rPr>
        <w:t>)</w:t>
      </w:r>
      <w:r w:rsidR="00341DCD" w:rsidRPr="00201469">
        <w:rPr>
          <w:rFonts w:eastAsiaTheme="minorEastAsia"/>
          <w:color w:val="C00000"/>
          <w:sz w:val="20"/>
          <w:szCs w:val="20"/>
          <w:lang w:eastAsia="ko-KR"/>
        </w:rPr>
        <w:t xml:space="preserve">. Model performance for predicting the Time over </w:t>
      </w:r>
      <w:r w:rsidR="00341DCD">
        <w:rPr>
          <w:rFonts w:eastAsiaTheme="minorEastAsia" w:hint="eastAsia"/>
          <w:color w:val="C00000"/>
          <w:sz w:val="20"/>
          <w:szCs w:val="20"/>
          <w:lang w:eastAsia="zh-CN"/>
        </w:rPr>
        <w:t>1</w:t>
      </w:r>
      <w:r w:rsidR="00341DCD" w:rsidRPr="00201469">
        <w:rPr>
          <w:rFonts w:eastAsiaTheme="minorEastAsia"/>
          <w:color w:val="C00000"/>
          <w:sz w:val="20"/>
          <w:szCs w:val="20"/>
          <w:lang w:eastAsia="ko-KR"/>
        </w:rPr>
        <w:t xml:space="preserve">0% share. </w:t>
      </w:r>
    </w:p>
    <w:p w14:paraId="342CE37F" w14:textId="77777777" w:rsidR="00341DCD" w:rsidRDefault="00341DCD" w:rsidP="00A13AB5">
      <w:pPr>
        <w:rPr>
          <w:rFonts w:eastAsiaTheme="minorEastAsia"/>
          <w:lang w:eastAsia="ko-KR"/>
        </w:rPr>
      </w:pPr>
    </w:p>
    <w:p w14:paraId="1753B75D" w14:textId="77777777" w:rsidR="007D0B32" w:rsidRDefault="007D0B32" w:rsidP="00A13AB5">
      <w:pPr>
        <w:rPr>
          <w:rFonts w:eastAsiaTheme="minorEastAsia"/>
          <w:lang w:eastAsia="ko-KR"/>
        </w:rPr>
      </w:pPr>
    </w:p>
    <w:p w14:paraId="5501608E" w14:textId="0FA0054A" w:rsidR="00D77D36" w:rsidRDefault="0015349F" w:rsidP="00F07ED7">
      <w:pPr>
        <w:jc w:val="center"/>
        <w:rPr>
          <w:rFonts w:eastAsiaTheme="minorEastAsia"/>
          <w:lang w:eastAsia="ko-KR"/>
        </w:rPr>
      </w:pPr>
      <w:r>
        <w:rPr>
          <w:rFonts w:eastAsiaTheme="minorEastAsia"/>
          <w:noProof/>
          <w:lang w:eastAsia="ko-KR"/>
          <w14:ligatures w14:val="standardContextual"/>
        </w:rPr>
        <w:drawing>
          <wp:inline distT="0" distB="0" distL="0" distR="0" wp14:anchorId="3ACD602F" wp14:editId="118DF901">
            <wp:extent cx="5486400" cy="4828766"/>
            <wp:effectExtent l="0" t="0" r="0" b="0"/>
            <wp:docPr id="1865282894"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2894" name="Picture 2" descr="A table with numbers and numbe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4828766"/>
                    </a:xfrm>
                    <a:prstGeom prst="rect">
                      <a:avLst/>
                    </a:prstGeom>
                  </pic:spPr>
                </pic:pic>
              </a:graphicData>
            </a:graphic>
          </wp:inline>
        </w:drawing>
      </w:r>
      <w:r w:rsidR="002F2AA0">
        <w:rPr>
          <w:rFonts w:eastAsiaTheme="minorEastAsia"/>
          <w:noProof/>
          <w:lang w:eastAsia="ko-KR"/>
          <w14:ligatures w14:val="standardContextual"/>
        </w:rPr>
        <w:drawing>
          <wp:inline distT="0" distB="0" distL="0" distR="0" wp14:anchorId="08F7A255" wp14:editId="2FC772DB">
            <wp:extent cx="5486400" cy="4689380"/>
            <wp:effectExtent l="0" t="0" r="0" b="0"/>
            <wp:docPr id="1258239068" name="Picture 4"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9068" name="Picture 4" descr="A table with numbers and numbe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4689380"/>
                    </a:xfrm>
                    <a:prstGeom prst="rect">
                      <a:avLst/>
                    </a:prstGeom>
                  </pic:spPr>
                </pic:pic>
              </a:graphicData>
            </a:graphic>
          </wp:inline>
        </w:drawing>
      </w:r>
      <w:r w:rsidR="00CF43C4">
        <w:rPr>
          <w:rFonts w:eastAsiaTheme="minorEastAsia"/>
          <w:noProof/>
          <w:lang w:eastAsia="ko-KR"/>
          <w14:ligatures w14:val="standardContextual"/>
        </w:rPr>
        <w:lastRenderedPageBreak/>
        <w:drawing>
          <wp:inline distT="0" distB="0" distL="0" distR="0" wp14:anchorId="5FCB172F" wp14:editId="1EF4C8C8">
            <wp:extent cx="5486400" cy="4224581"/>
            <wp:effectExtent l="0" t="0" r="0" b="5080"/>
            <wp:docPr id="871850029" name="Picture 3"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029" name="Picture 3" descr="A table with numbers and numbe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400" cy="4224581"/>
                    </a:xfrm>
                    <a:prstGeom prst="rect">
                      <a:avLst/>
                    </a:prstGeom>
                  </pic:spPr>
                </pic:pic>
              </a:graphicData>
            </a:graphic>
          </wp:inline>
        </w:drawing>
      </w:r>
    </w:p>
    <w:p w14:paraId="09AF8A1F" w14:textId="532BA808" w:rsidR="007D0B32" w:rsidRPr="00BA234B" w:rsidRDefault="007D0B32" w:rsidP="00BA234B">
      <w:pPr>
        <w:pStyle w:val="BodyText"/>
        <w:spacing w:line="276" w:lineRule="auto"/>
        <w:ind w:left="0"/>
        <w:jc w:val="both"/>
        <w:rPr>
          <w:rFonts w:eastAsiaTheme="minorEastAsia"/>
          <w:color w:val="C00000"/>
          <w:sz w:val="20"/>
          <w:szCs w:val="20"/>
          <w:lang w:eastAsia="ko-KR"/>
        </w:rPr>
      </w:pPr>
      <w:r w:rsidRPr="00AC2DC3">
        <w:rPr>
          <w:rFonts w:eastAsiaTheme="minorEastAsia"/>
          <w:color w:val="C00000"/>
          <w:sz w:val="20"/>
          <w:szCs w:val="20"/>
          <w:highlight w:val="yellow"/>
          <w:lang w:eastAsia="ko-KR"/>
        </w:rPr>
        <w:t>Table S</w:t>
      </w:r>
      <w:r w:rsidR="000634C9">
        <w:rPr>
          <w:rFonts w:eastAsiaTheme="minorEastAsia"/>
          <w:color w:val="C00000"/>
          <w:sz w:val="20"/>
          <w:szCs w:val="20"/>
          <w:lang w:eastAsia="ko-KR"/>
        </w:rPr>
        <w:t>5</w:t>
      </w:r>
      <w:r>
        <w:rPr>
          <w:rFonts w:eastAsiaTheme="minorEastAsia"/>
          <w:color w:val="C00000"/>
          <w:sz w:val="20"/>
          <w:szCs w:val="20"/>
          <w:lang w:eastAsia="ko-KR"/>
        </w:rPr>
        <w:t>.</w:t>
      </w:r>
      <w:r w:rsidRPr="00201469">
        <w:rPr>
          <w:rFonts w:eastAsiaTheme="minorEastAsia"/>
          <w:color w:val="C00000"/>
          <w:sz w:val="20"/>
          <w:szCs w:val="20"/>
          <w:lang w:eastAsia="ko-KR"/>
        </w:rPr>
        <w:t xml:space="preserve"> </w:t>
      </w:r>
      <w:r w:rsidRPr="003F23C0">
        <w:rPr>
          <w:rFonts w:eastAsiaTheme="minorEastAsia"/>
          <w:color w:val="C00000"/>
          <w:sz w:val="20"/>
          <w:szCs w:val="20"/>
          <w:lang w:eastAsia="zh-CN"/>
        </w:rPr>
        <w:t xml:space="preserve">Comparison of observed and predicted variant dominance </w:t>
      </w:r>
      <w:r w:rsidR="00146398">
        <w:rPr>
          <w:rFonts w:eastAsiaTheme="minorEastAsia"/>
          <w:color w:val="C00000"/>
          <w:sz w:val="20"/>
          <w:szCs w:val="20"/>
          <w:lang w:eastAsia="zh-CN"/>
        </w:rPr>
        <w:t>of the rest 12 countries</w:t>
      </w:r>
      <w:r w:rsidRPr="003F23C0">
        <w:rPr>
          <w:rFonts w:eastAsiaTheme="minorEastAsia"/>
          <w:color w:val="C00000"/>
          <w:sz w:val="20"/>
          <w:szCs w:val="20"/>
          <w:lang w:eastAsia="zh-CN"/>
        </w:rPr>
        <w:t>. Dominance was defined as duration ≥100 days and peak prevalence &gt;30%. Variants highlighted in red indicate prediction errors: a single asterisk (*) denotes misclassification in either peak or duration, while a double asterisk (**) denotes misclassification in both outcomes. The “others” category includes all remaining lineages within each country that were consistently non-dominant and correctly predicted as such.</w:t>
      </w:r>
    </w:p>
    <w:sectPr w:rsidR="007D0B32" w:rsidRPr="00BA234B"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Youngji" w:date="2025-09-30T07:48:00Z" w:initials="YJ">
    <w:p w14:paraId="2F14AEFD" w14:textId="77777777" w:rsidR="002B608B" w:rsidRDefault="002B608B" w:rsidP="002B608B">
      <w:pPr>
        <w:pStyle w:val="CommentText"/>
      </w:pPr>
      <w:r>
        <w:rPr>
          <w:rStyle w:val="CommentReference"/>
        </w:rPr>
        <w:annotationRef/>
      </w:r>
      <w:r>
        <w:t>?? Accuracy?</w:t>
      </w:r>
    </w:p>
  </w:comment>
  <w:comment w:id="1" w:author="Jo,Youngji" w:date="2025-09-30T08:28:00Z" w:initials="YJ">
    <w:p w14:paraId="1CFA06AB" w14:textId="77777777" w:rsidR="00801BA5" w:rsidRDefault="00801BA5" w:rsidP="00801BA5">
      <w:pPr>
        <w:pStyle w:val="CommentText"/>
      </w:pPr>
      <w:r>
        <w:rPr>
          <w:rStyle w:val="CommentReference"/>
        </w:rPr>
        <w:annotationRef/>
      </w:r>
      <w:r>
        <w:t>We did not predict time to peak, no?</w:t>
      </w:r>
    </w:p>
  </w:comment>
  <w:comment w:id="2" w:author="Jo,Youngji" w:date="2025-09-30T09:15:00Z" w:initials="YJ">
    <w:p w14:paraId="594AA9BC" w14:textId="77777777" w:rsidR="0090743B" w:rsidRDefault="0090743B" w:rsidP="0090743B">
      <w:pPr>
        <w:pStyle w:val="CommentText"/>
      </w:pPr>
      <w:r>
        <w:rPr>
          <w:rStyle w:val="CommentReference"/>
        </w:rPr>
        <w:annotationRef/>
      </w:r>
      <w:r>
        <w:t xml:space="preserve">We better cite other previous prediction models based on only GISAID data here… </w:t>
      </w:r>
    </w:p>
  </w:comment>
  <w:comment w:id="3" w:author="Jo,Youngji" w:date="2025-09-30T09:19:00Z" w:initials="YJ">
    <w:p w14:paraId="4258C8D4" w14:textId="77777777" w:rsidR="00B733F7" w:rsidRDefault="00B733F7" w:rsidP="00B733F7">
      <w:pPr>
        <w:pStyle w:val="CommentText"/>
      </w:pPr>
      <w:r>
        <w:rPr>
          <w:rStyle w:val="CommentReference"/>
        </w:rPr>
        <w:annotationRef/>
      </w:r>
      <w:r>
        <w:t>And address some of the strength and limitations..</w:t>
      </w:r>
    </w:p>
  </w:comment>
  <w:comment w:id="4" w:author="Jo,Youngji" w:date="2025-09-30T09:37:00Z" w:initials="YJ">
    <w:p w14:paraId="67B26480" w14:textId="77777777" w:rsidR="00773D35" w:rsidRDefault="006937BC" w:rsidP="00773D35">
      <w:pPr>
        <w:pStyle w:val="CommentText"/>
      </w:pPr>
      <w:r>
        <w:rPr>
          <w:rStyle w:val="CommentReference"/>
        </w:rPr>
        <w:annotationRef/>
      </w:r>
      <w:r w:rsidR="00773D35">
        <w:t>Can you describe the specific challenges of capturing the early signal given the nature of data fluctuation/variaiblity, different sampling standard, initial periods etc-- limitation of the naive growth rate approach – and justify why machine learning approach can serve better to answer this question.</w:t>
      </w:r>
    </w:p>
    <w:p w14:paraId="41C669FA" w14:textId="77777777" w:rsidR="00773D35" w:rsidRDefault="00773D35" w:rsidP="00773D35">
      <w:pPr>
        <w:pStyle w:val="CommentText"/>
      </w:pPr>
    </w:p>
    <w:p w14:paraId="104C85D4" w14:textId="77777777" w:rsidR="00773D35" w:rsidRDefault="00773D35" w:rsidP="00773D35">
      <w:pPr>
        <w:pStyle w:val="CommentText"/>
        <w:rPr>
          <w:lang w:eastAsia="zh-CN"/>
        </w:rPr>
      </w:pPr>
      <w:r>
        <w:t xml:space="preserve">Consider why we decided to shift from previous (OTC frequency transformation based) statitical model to machin learning approahc?  </w:t>
      </w:r>
    </w:p>
  </w:comment>
  <w:comment w:id="5" w:author="Zhang, Franky" w:date="2025-10-01T01:05:00Z" w:initials="MOU">
    <w:p w14:paraId="71396A43" w14:textId="77777777" w:rsidR="00910C7E" w:rsidRDefault="00910C7E" w:rsidP="00910C7E">
      <w:r>
        <w:rPr>
          <w:rStyle w:val="CommentReference"/>
        </w:rPr>
        <w:annotationRef/>
      </w:r>
      <w:r>
        <w:rPr>
          <w:color w:val="000000"/>
          <w:sz w:val="20"/>
          <w:szCs w:val="20"/>
        </w:rPr>
        <w:t xml:space="preserve">To answer the shift from OTC to ML is that </w:t>
      </w:r>
      <w:r>
        <w:rPr>
          <w:color w:val="111111"/>
          <w:sz w:val="20"/>
          <w:szCs w:val="20"/>
        </w:rPr>
        <w:t>OTC is essentially a functional regression method requiring long, stable sequences. With short and noisy early trajectories, spline smoothing becomes unstable, so we shifted to machine learning methods that handle short, irregular data more robustly.</w:t>
      </w:r>
    </w:p>
  </w:comment>
  <w:comment w:id="6" w:author="Jo,Youngji" w:date="2025-09-30T09:32:00Z" w:initials="YJ">
    <w:p w14:paraId="5AF49688" w14:textId="5ADDE6A6" w:rsidR="003016C7" w:rsidRDefault="003016C7" w:rsidP="003016C7">
      <w:pPr>
        <w:pStyle w:val="CommentText"/>
      </w:pPr>
      <w:r>
        <w:rPr>
          <w:rStyle w:val="CommentReference"/>
        </w:rPr>
        <w:annotationRef/>
      </w:r>
      <w:r>
        <w:t>This statement is also more relevant to method section</w:t>
      </w:r>
    </w:p>
  </w:comment>
  <w:comment w:id="8" w:author="Jo,Youngji" w:date="2025-09-30T11:12:00Z" w:initials="YJ">
    <w:p w14:paraId="6DD5EFC4" w14:textId="77777777" w:rsidR="005D5B5B" w:rsidRDefault="005D5B5B" w:rsidP="005D5B5B">
      <w:pPr>
        <w:pStyle w:val="CommentText"/>
        <w:rPr>
          <w:lang w:eastAsia="zh-CN"/>
        </w:rPr>
      </w:pPr>
      <w:r>
        <w:rPr>
          <w:rStyle w:val="CommentReference"/>
        </w:rPr>
        <w:annotationRef/>
      </w:r>
      <w:r>
        <w:t>You can add one or two sentences to define “Pango” lineages. – how initial variants are named based on the common rules</w:t>
      </w:r>
    </w:p>
  </w:comment>
  <w:comment w:id="9" w:author="Zhang, Franky" w:date="2025-10-01T01:09:00Z" w:initials="MOU">
    <w:p w14:paraId="4F94BB83" w14:textId="77777777" w:rsidR="00845CD8" w:rsidRDefault="00845CD8" w:rsidP="00845CD8">
      <w:r>
        <w:rPr>
          <w:rStyle w:val="CommentReference"/>
        </w:rPr>
        <w:annotationRef/>
      </w:r>
      <w:r>
        <w:rPr>
          <w:color w:val="000000"/>
          <w:sz w:val="20"/>
          <w:szCs w:val="20"/>
        </w:rPr>
        <w:t>done</w:t>
      </w:r>
    </w:p>
  </w:comment>
  <w:comment w:id="10" w:author="Jo,Youngji" w:date="2025-09-30T15:16:00Z" w:initials="YJ">
    <w:p w14:paraId="1E3D30F1" w14:textId="68AA79E5" w:rsidR="005B43DF" w:rsidRDefault="005B43DF" w:rsidP="005B43DF">
      <w:pPr>
        <w:pStyle w:val="CommentText"/>
      </w:pPr>
      <w:r>
        <w:rPr>
          <w:rStyle w:val="CommentReference"/>
        </w:rPr>
        <w:annotationRef/>
      </w:r>
      <w:r>
        <w:t>Consider reduce the data processing explanation 50%; reduce redundancy and summarize key points</w:t>
      </w:r>
    </w:p>
  </w:comment>
  <w:comment w:id="11" w:author="Jo,Youngji" w:date="2025-09-30T15:22:00Z" w:initials="YJ">
    <w:p w14:paraId="555F1F0E" w14:textId="77777777" w:rsidR="00145B36" w:rsidRDefault="00145B36" w:rsidP="00145B36">
      <w:pPr>
        <w:pStyle w:val="CommentText"/>
      </w:pPr>
      <w:r>
        <w:rPr>
          <w:rStyle w:val="CommentReference"/>
        </w:rPr>
        <w:annotationRef/>
      </w:r>
      <w:r>
        <w:t>Correct the duration &gt; 10% share</w:t>
      </w:r>
    </w:p>
  </w:comment>
  <w:comment w:id="12" w:author="Zhang, Franky" w:date="2025-10-01T01:14:00Z" w:initials="MOU">
    <w:p w14:paraId="331088A6" w14:textId="77777777" w:rsidR="0021042A" w:rsidRDefault="0021042A" w:rsidP="0021042A">
      <w:r>
        <w:rPr>
          <w:rStyle w:val="CommentReference"/>
        </w:rPr>
        <w:annotationRef/>
      </w:r>
      <w:r>
        <w:rPr>
          <w:color w:val="000000"/>
          <w:sz w:val="20"/>
          <w:szCs w:val="20"/>
        </w:rPr>
        <w:t>Done</w:t>
      </w:r>
    </w:p>
  </w:comment>
  <w:comment w:id="13" w:author="Jo,Youngji" w:date="2025-09-30T11:22:00Z" w:initials="YJ">
    <w:p w14:paraId="6FA12D15" w14:textId="7A930FD2" w:rsidR="00BC1F1E" w:rsidRDefault="00C47A4A" w:rsidP="00BC1F1E">
      <w:pPr>
        <w:pStyle w:val="CommentText"/>
      </w:pPr>
      <w:r>
        <w:rPr>
          <w:rStyle w:val="CommentReference"/>
        </w:rPr>
        <w:annotationRef/>
      </w:r>
      <w:r w:rsidR="00BC1F1E">
        <w:t xml:space="preserve">In the stage 1, the specific US, UK time info is not very useful, rather, indicate the specific criteria that defined the period. </w:t>
      </w:r>
    </w:p>
    <w:p w14:paraId="193F7394" w14:textId="77777777" w:rsidR="00BC1F1E" w:rsidRDefault="00BC1F1E" w:rsidP="00BC1F1E">
      <w:pPr>
        <w:pStyle w:val="CommentText"/>
      </w:pPr>
    </w:p>
  </w:comment>
  <w:comment w:id="14" w:author="Jo,Youngji" w:date="2025-09-30T11:24:00Z" w:initials="YJ">
    <w:p w14:paraId="1ECC07B1" w14:textId="0CE5DC33" w:rsidR="005A7240" w:rsidRDefault="005A7240" w:rsidP="005A7240">
      <w:pPr>
        <w:pStyle w:val="CommentText"/>
      </w:pPr>
      <w:r>
        <w:rPr>
          <w:rStyle w:val="CommentReference"/>
        </w:rPr>
        <w:annotationRef/>
      </w:r>
      <w:r>
        <w:t>In stage 2, the instead of showing the number of variants for US, UK, tell more specific grouping criteria. You can keep the variants number info.</w:t>
      </w:r>
    </w:p>
  </w:comment>
  <w:comment w:id="15" w:author="Jo,Youngji" w:date="2025-09-30T11:27:00Z" w:initials="YJ">
    <w:p w14:paraId="6ADE1496" w14:textId="77777777" w:rsidR="0063576A" w:rsidRDefault="0063576A" w:rsidP="0063576A">
      <w:pPr>
        <w:pStyle w:val="CommentText"/>
      </w:pPr>
      <w:r>
        <w:rPr>
          <w:rStyle w:val="CommentReference"/>
        </w:rPr>
        <w:annotationRef/>
      </w:r>
      <w:r>
        <w:t xml:space="preserve">In stage 3, need more specific explanation for “exclude at variant data before reaching 1% share” not clear what it means. Is this related to the input data filtering or output side data filtering? Why this step is necessary? And after this processing, how many total variants are remained from 874? </w:t>
      </w:r>
    </w:p>
  </w:comment>
  <w:comment w:id="16" w:author="Jo,Youngji" w:date="2025-09-30T11:39:00Z" w:initials="YJ">
    <w:p w14:paraId="7A631A04" w14:textId="77777777" w:rsidR="00591D8F" w:rsidRDefault="00BC1F1E" w:rsidP="00591D8F">
      <w:pPr>
        <w:pStyle w:val="CommentText"/>
      </w:pPr>
      <w:r>
        <w:rPr>
          <w:rStyle w:val="CommentReference"/>
        </w:rPr>
        <w:annotationRef/>
      </w:r>
      <w:r w:rsidR="00591D8F">
        <w:t>Under Non-analytic variants—maybe need to mention we had to exclude the early, very rapid dominant variants for our analyses.</w:t>
      </w:r>
    </w:p>
    <w:p w14:paraId="46EA1805" w14:textId="77777777" w:rsidR="00591D8F" w:rsidRDefault="00591D8F" w:rsidP="00591D8F">
      <w:pPr>
        <w:pStyle w:val="CommentText"/>
      </w:pPr>
    </w:p>
    <w:p w14:paraId="1DA8485E" w14:textId="77777777" w:rsidR="00591D8F" w:rsidRDefault="00591D8F" w:rsidP="00591D8F">
      <w:pPr>
        <w:pStyle w:val="CommentText"/>
      </w:pPr>
      <w:r>
        <w:t xml:space="preserve">You can clarify there are two types of variants excluded—one which its cumulative frequency did not meet the critical threshold; another which it became dominant too rapidly-- there are very different patterns so we better specify the difference.. </w:t>
      </w:r>
    </w:p>
    <w:p w14:paraId="5BECFBBD" w14:textId="77777777" w:rsidR="00591D8F" w:rsidRDefault="00591D8F" w:rsidP="00591D8F">
      <w:pPr>
        <w:pStyle w:val="CommentText"/>
      </w:pPr>
    </w:p>
    <w:p w14:paraId="119D1F0A" w14:textId="77777777" w:rsidR="00591D8F" w:rsidRDefault="00591D8F" w:rsidP="00591D8F">
      <w:pPr>
        <w:pStyle w:val="CommentText"/>
      </w:pPr>
      <w:r>
        <w:t>I cannot recall correctly..-- is this relevant exclusion for stage 1 or 3??</w:t>
      </w:r>
    </w:p>
  </w:comment>
  <w:comment w:id="17" w:author="Jo,Youngji" w:date="2025-09-30T14:48:00Z" w:initials="YJ">
    <w:p w14:paraId="58B54E99" w14:textId="77777777" w:rsidR="00EE4D29" w:rsidRDefault="00EE4D29" w:rsidP="00EE4D29">
      <w:pPr>
        <w:pStyle w:val="CommentText"/>
      </w:pPr>
      <w:r>
        <w:rPr>
          <w:rStyle w:val="CommentReference"/>
        </w:rPr>
        <w:annotationRef/>
      </w:r>
      <w:r>
        <w:rPr>
          <w:color w:val="000000"/>
        </w:rPr>
        <w:t>“</w:t>
      </w:r>
      <w:r>
        <w:rPr>
          <w:color w:val="000000"/>
          <w:highlight w:val="yellow"/>
        </w:rPr>
        <w:t>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w:t>
      </w:r>
      <w:r>
        <w:rPr>
          <w:color w:val="000000"/>
        </w:rPr>
        <w:t xml:space="preserve"> (Table S2). “ where this exclusion is applied in this flow? Specify and add</w:t>
      </w:r>
    </w:p>
  </w:comment>
  <w:comment w:id="18" w:author="Zhang, Franky" w:date="2025-09-21T22:15:00Z" w:initials="MOU">
    <w:p w14:paraId="24CD09BC" w14:textId="0F6E6374" w:rsidR="00911B55" w:rsidRDefault="00911B55" w:rsidP="00911B55">
      <w:r>
        <w:rPr>
          <w:rStyle w:val="CommentReference"/>
        </w:rPr>
        <w:annotationRef/>
      </w:r>
      <w:r>
        <w:rPr>
          <w:color w:val="000000"/>
          <w:sz w:val="20"/>
          <w:szCs w:val="20"/>
        </w:rPr>
        <w:t>Need additional information from Chris later</w:t>
      </w:r>
    </w:p>
  </w:comment>
  <w:comment w:id="19" w:author="Jo,Youngji" w:date="2025-09-22T05:42:00Z" w:initials="YJ">
    <w:p w14:paraId="643C5394" w14:textId="1474CA97" w:rsidR="00D77D36" w:rsidRDefault="00D77D36" w:rsidP="00D77D36">
      <w:pPr>
        <w:pStyle w:val="CommentText"/>
        <w:rPr>
          <w:lang w:eastAsia="zh-CN"/>
        </w:rPr>
      </w:pPr>
      <w:r>
        <w:rPr>
          <w:rStyle w:val="CommentReference"/>
        </w:rPr>
        <w:annotationRef/>
      </w:r>
      <w:r>
        <w:t xml:space="preserve">What is the specific metric to assess the accuracy? Here, the lower number is better? Add the explanation for Panel a and b both.  From the figure color the Cubist still seems the better performance overall than Elastic Net though </w:t>
      </w:r>
    </w:p>
  </w:comment>
  <w:comment w:id="20" w:author="Zhang, Franky" w:date="2025-09-23T14:51:00Z" w:initials="MOU">
    <w:p w14:paraId="3BEB6047" w14:textId="77777777" w:rsidR="00C033CA" w:rsidRDefault="00C033CA" w:rsidP="00C033CA">
      <w:r>
        <w:rPr>
          <w:rStyle w:val="CommentReference"/>
        </w:rPr>
        <w:annotationRef/>
      </w:r>
      <w:r>
        <w:rPr>
          <w:color w:val="000000"/>
          <w:sz w:val="20"/>
          <w:szCs w:val="20"/>
        </w:rPr>
        <w:t xml:space="preserve">The performance of these two are really close, and here the lighter color means better, thus the Elastic Net is slightly lighter than Cubist. </w:t>
      </w:r>
    </w:p>
  </w:comment>
  <w:comment w:id="21" w:author="Jo,Youngji" w:date="2025-09-30T16:00:00Z" w:initials="YJ">
    <w:p w14:paraId="3BD06CFA" w14:textId="77777777" w:rsidR="00C37920" w:rsidRDefault="00C37920" w:rsidP="00C37920">
      <w:pPr>
        <w:pStyle w:val="CommentText"/>
      </w:pPr>
      <w:r>
        <w:rPr>
          <w:rStyle w:val="CommentReference"/>
        </w:rPr>
        <w:annotationRef/>
      </w:r>
      <w:r>
        <w:t>You mean “cubist? If so, specify it here</w:t>
      </w:r>
    </w:p>
  </w:comment>
  <w:comment w:id="22" w:author="Zhang, Franky" w:date="2025-10-01T01:22:00Z" w:initials="MOU">
    <w:p w14:paraId="4ED14D48" w14:textId="77777777" w:rsidR="005B58EC" w:rsidRDefault="005B58EC" w:rsidP="005B58EC">
      <w:r>
        <w:rPr>
          <w:rStyle w:val="CommentReference"/>
        </w:rPr>
        <w:annotationRef/>
      </w:r>
      <w:r>
        <w:rPr>
          <w:color w:val="000000"/>
          <w:sz w:val="20"/>
          <w:szCs w:val="20"/>
        </w:rPr>
        <w:t xml:space="preserve">I mean cubist, RF and XgBoost here. </w:t>
      </w:r>
    </w:p>
  </w:comment>
  <w:comment w:id="23" w:author="Jo,Youngji" w:date="2025-09-30T14:55:00Z" w:initials="YJ">
    <w:p w14:paraId="5B684E5F" w14:textId="13330FD5" w:rsidR="00AF71C4" w:rsidRDefault="00AF71C4" w:rsidP="00AF71C4">
      <w:pPr>
        <w:pStyle w:val="CommentText"/>
      </w:pPr>
      <w:r>
        <w:rPr>
          <w:rStyle w:val="CommentReference"/>
        </w:rPr>
        <w:annotationRef/>
      </w:r>
      <w:r>
        <w:t>Early peak value—is this early growth rate??</w:t>
      </w:r>
    </w:p>
    <w:p w14:paraId="4B938095" w14:textId="77777777" w:rsidR="00AF71C4" w:rsidRDefault="00AF71C4" w:rsidP="00AF71C4">
      <w:pPr>
        <w:pStyle w:val="CommentText"/>
      </w:pPr>
    </w:p>
    <w:p w14:paraId="6D6BC788" w14:textId="77777777" w:rsidR="00AF71C4" w:rsidRDefault="00AF71C4" w:rsidP="00AF71C4">
      <w:pPr>
        <w:pStyle w:val="CommentText"/>
      </w:pPr>
      <w:r>
        <w:t>Is this finding supporting the fact that standard epidemic growth pattern measure is still representing the greatest driver?</w:t>
      </w:r>
    </w:p>
  </w:comment>
  <w:comment w:id="24" w:author="Jo,Youngji" w:date="2025-09-30T14:56:00Z" w:initials="YJ">
    <w:p w14:paraId="13529847" w14:textId="77777777" w:rsidR="00E1795F" w:rsidRDefault="00E1795F" w:rsidP="00E1795F">
      <w:pPr>
        <w:pStyle w:val="CommentText"/>
      </w:pPr>
      <w:r>
        <w:rPr>
          <w:rStyle w:val="CommentReference"/>
        </w:rPr>
        <w:annotationRef/>
      </w:r>
      <w:r>
        <w:t>Non-zero count is reflecting the duration signal… , normalized AUC also...</w:t>
      </w:r>
    </w:p>
  </w:comment>
  <w:comment w:id="26" w:author="Jo,Youngji" w:date="2025-09-30T16:13:00Z" w:initials="YJ">
    <w:p w14:paraId="12F01BF3" w14:textId="77777777" w:rsidR="00CE15DE" w:rsidRDefault="00CE15DE" w:rsidP="00CE15DE">
      <w:pPr>
        <w:pStyle w:val="CommentText"/>
      </w:pPr>
      <w:r>
        <w:rPr>
          <w:rStyle w:val="CommentReference"/>
        </w:rPr>
        <w:annotationRef/>
      </w:r>
      <w:r>
        <w:t>Why some variants do not show early signal but become dominant? We need discussion for the possible reasons here</w:t>
      </w:r>
    </w:p>
  </w:comment>
  <w:comment w:id="27" w:author="Jo,Youngji" w:date="2025-09-30T16:12:00Z" w:initials="YJ">
    <w:p w14:paraId="7FF916B5" w14:textId="158828B2" w:rsidR="00680174" w:rsidRDefault="00680174" w:rsidP="00680174">
      <w:pPr>
        <w:pStyle w:val="CommentText"/>
      </w:pPr>
      <w:r>
        <w:rPr>
          <w:rStyle w:val="CommentReference"/>
        </w:rPr>
        <w:annotationRef/>
      </w:r>
      <w:r>
        <w:t>Not sure what you mean here...</w:t>
      </w:r>
    </w:p>
  </w:comment>
  <w:comment w:id="28" w:author="Jo,Youngji" w:date="2025-09-30T16:24:00Z" w:initials="YJ">
    <w:p w14:paraId="5C5B4EBC" w14:textId="77777777" w:rsidR="001973F8" w:rsidRDefault="001973F8" w:rsidP="001973F8">
      <w:pPr>
        <w:pStyle w:val="CommentText"/>
      </w:pPr>
      <w:r>
        <w:rPr>
          <w:rStyle w:val="CommentReference"/>
        </w:rPr>
        <w:annotationRef/>
      </w:r>
      <w:r>
        <w:t>Need to update</w:t>
      </w:r>
    </w:p>
  </w:comment>
  <w:comment w:id="29" w:author="Jo,Youngji" w:date="2025-09-30T16:25:00Z" w:initials="YJ">
    <w:p w14:paraId="3C375056" w14:textId="77777777" w:rsidR="00C300CE" w:rsidRDefault="00C300CE" w:rsidP="00C300CE">
      <w:pPr>
        <w:pStyle w:val="CommentText"/>
      </w:pPr>
      <w:r>
        <w:rPr>
          <w:rStyle w:val="CommentReference"/>
        </w:rPr>
        <w:annotationRef/>
      </w:r>
      <w:r>
        <w:t>Can you quantitatively compare how our approach is better than thses?</w:t>
      </w:r>
    </w:p>
  </w:comment>
  <w:comment w:id="30" w:author="Jo,Youngji" w:date="2025-09-30T16:26:00Z" w:initials="YJ">
    <w:p w14:paraId="193A3B77" w14:textId="77777777" w:rsidR="00C300CE" w:rsidRDefault="00C300CE" w:rsidP="00C300CE">
      <w:pPr>
        <w:pStyle w:val="CommentText"/>
      </w:pPr>
      <w:r>
        <w:rPr>
          <w:rStyle w:val="CommentReference"/>
        </w:rPr>
        <w:annotationRef/>
      </w:r>
      <w:r>
        <w:t>Redundant to the methods section description</w:t>
      </w:r>
    </w:p>
  </w:comment>
  <w:comment w:id="31" w:author="Jo,Youngji" w:date="2025-09-30T20:44:00Z" w:initials="YJ">
    <w:p w14:paraId="0E1B6173" w14:textId="77777777" w:rsidR="00FA3B1A" w:rsidRDefault="00FA3B1A" w:rsidP="00FA3B1A">
      <w:pPr>
        <w:pStyle w:val="CommentText"/>
      </w:pPr>
      <w:r>
        <w:rPr>
          <w:rStyle w:val="CommentReference"/>
        </w:rPr>
        <w:annotationRef/>
      </w:r>
      <w:r>
        <w:t>Need update all below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4AEFD" w15:done="0"/>
  <w15:commentEx w15:paraId="1CFA06AB" w15:done="0"/>
  <w15:commentEx w15:paraId="594AA9BC" w15:done="0"/>
  <w15:commentEx w15:paraId="4258C8D4" w15:paraIdParent="594AA9BC" w15:done="0"/>
  <w15:commentEx w15:paraId="104C85D4" w15:done="0"/>
  <w15:commentEx w15:paraId="71396A43" w15:paraIdParent="104C85D4" w15:done="0"/>
  <w15:commentEx w15:paraId="5AF49688" w15:done="0"/>
  <w15:commentEx w15:paraId="6DD5EFC4" w15:done="0"/>
  <w15:commentEx w15:paraId="4F94BB83" w15:paraIdParent="6DD5EFC4" w15:done="0"/>
  <w15:commentEx w15:paraId="1E3D30F1" w15:done="0"/>
  <w15:commentEx w15:paraId="555F1F0E" w15:done="0"/>
  <w15:commentEx w15:paraId="331088A6" w15:paraIdParent="555F1F0E" w15:done="0"/>
  <w15:commentEx w15:paraId="193F7394" w15:done="0"/>
  <w15:commentEx w15:paraId="1ECC07B1" w15:paraIdParent="193F7394" w15:done="0"/>
  <w15:commentEx w15:paraId="6ADE1496" w15:paraIdParent="193F7394" w15:done="0"/>
  <w15:commentEx w15:paraId="119D1F0A" w15:paraIdParent="193F7394" w15:done="0"/>
  <w15:commentEx w15:paraId="58B54E99" w15:paraIdParent="193F7394" w15:done="0"/>
  <w15:commentEx w15:paraId="24CD09BC" w15:done="0"/>
  <w15:commentEx w15:paraId="643C5394" w15:done="0"/>
  <w15:commentEx w15:paraId="3BEB6047" w15:paraIdParent="643C5394" w15:done="0"/>
  <w15:commentEx w15:paraId="3BD06CFA" w15:done="0"/>
  <w15:commentEx w15:paraId="4ED14D48" w15:paraIdParent="3BD06CFA" w15:done="0"/>
  <w15:commentEx w15:paraId="6D6BC788" w15:done="0"/>
  <w15:commentEx w15:paraId="13529847" w15:done="0"/>
  <w15:commentEx w15:paraId="12F01BF3" w15:done="0"/>
  <w15:commentEx w15:paraId="7FF916B5" w15:done="0"/>
  <w15:commentEx w15:paraId="5C5B4EBC" w15:done="0"/>
  <w15:commentEx w15:paraId="3C375056" w15:done="0"/>
  <w15:commentEx w15:paraId="193A3B77" w15:done="0"/>
  <w15:commentEx w15:paraId="0E1B61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33BE2" w16cex:dateUtc="2025-09-30T11:48:00Z"/>
  <w16cex:commentExtensible w16cex:durableId="41740192" w16cex:dateUtc="2025-09-30T12:28:00Z"/>
  <w16cex:commentExtensible w16cex:durableId="52F6EE7A" w16cex:dateUtc="2025-09-30T13:15:00Z"/>
  <w16cex:commentExtensible w16cex:durableId="2805CFFA" w16cex:dateUtc="2025-09-30T13:19:00Z"/>
  <w16cex:commentExtensible w16cex:durableId="525E6B6E" w16cex:dateUtc="2025-09-30T13:37:00Z"/>
  <w16cex:commentExtensible w16cex:durableId="3DACE69C" w16cex:dateUtc="2025-10-01T05:05:00Z"/>
  <w16cex:commentExtensible w16cex:durableId="74B341AB" w16cex:dateUtc="2025-09-30T13:32:00Z"/>
  <w16cex:commentExtensible w16cex:durableId="1ECDABD6" w16cex:dateUtc="2025-09-30T15:12:00Z"/>
  <w16cex:commentExtensible w16cex:durableId="225521BB" w16cex:dateUtc="2025-10-01T05:09:00Z"/>
  <w16cex:commentExtensible w16cex:durableId="32F809C6" w16cex:dateUtc="2025-09-30T19:16:00Z"/>
  <w16cex:commentExtensible w16cex:durableId="1A02D02D" w16cex:dateUtc="2025-09-30T19:22:00Z"/>
  <w16cex:commentExtensible w16cex:durableId="4BDC5420" w16cex:dateUtc="2025-10-01T05:14:00Z"/>
  <w16cex:commentExtensible w16cex:durableId="7CDA0509" w16cex:dateUtc="2025-09-30T15:22:00Z"/>
  <w16cex:commentExtensible w16cex:durableId="6DDD0F65" w16cex:dateUtc="2025-09-30T15:24:00Z"/>
  <w16cex:commentExtensible w16cex:durableId="49CB5BF6" w16cex:dateUtc="2025-09-30T15:27:00Z"/>
  <w16cex:commentExtensible w16cex:durableId="54BE750D" w16cex:dateUtc="2025-09-30T15:39:00Z"/>
  <w16cex:commentExtensible w16cex:durableId="115E7C39" w16cex:dateUtc="2025-09-30T18:48:00Z"/>
  <w16cex:commentExtensible w16cex:durableId="6ABEAC87" w16cex:dateUtc="2025-09-22T02:15:00Z"/>
  <w16cex:commentExtensible w16cex:durableId="3CA4D996" w16cex:dateUtc="2025-09-22T09:42:00Z"/>
  <w16cex:commentExtensible w16cex:durableId="7C7FA30C" w16cex:dateUtc="2025-09-23T18:51:00Z"/>
  <w16cex:commentExtensible w16cex:durableId="40E29F95" w16cex:dateUtc="2025-09-30T20:00:00Z"/>
  <w16cex:commentExtensible w16cex:durableId="59B42692" w16cex:dateUtc="2025-10-01T05:22:00Z"/>
  <w16cex:commentExtensible w16cex:durableId="21FB0861" w16cex:dateUtc="2025-09-30T18:55:00Z"/>
  <w16cex:commentExtensible w16cex:durableId="773E012C" w16cex:dateUtc="2025-09-30T18:56:00Z"/>
  <w16cex:commentExtensible w16cex:durableId="7CCD0F3A" w16cex:dateUtc="2025-09-30T20:13:00Z"/>
  <w16cex:commentExtensible w16cex:durableId="59657123" w16cex:dateUtc="2025-09-30T20:12:00Z"/>
  <w16cex:commentExtensible w16cex:durableId="6CFE6C60" w16cex:dateUtc="2025-09-30T20:24:00Z"/>
  <w16cex:commentExtensible w16cex:durableId="7EFE2D61" w16cex:dateUtc="2025-09-30T20:25:00Z"/>
  <w16cex:commentExtensible w16cex:durableId="471B41DC" w16cex:dateUtc="2025-09-30T20:26:00Z"/>
  <w16cex:commentExtensible w16cex:durableId="71FB8B18" w16cex:dateUtc="2025-10-01T0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4AEFD" w16cid:durableId="30333BE2"/>
  <w16cid:commentId w16cid:paraId="1CFA06AB" w16cid:durableId="41740192"/>
  <w16cid:commentId w16cid:paraId="594AA9BC" w16cid:durableId="52F6EE7A"/>
  <w16cid:commentId w16cid:paraId="4258C8D4" w16cid:durableId="2805CFFA"/>
  <w16cid:commentId w16cid:paraId="104C85D4" w16cid:durableId="525E6B6E"/>
  <w16cid:commentId w16cid:paraId="71396A43" w16cid:durableId="3DACE69C"/>
  <w16cid:commentId w16cid:paraId="5AF49688" w16cid:durableId="74B341AB"/>
  <w16cid:commentId w16cid:paraId="6DD5EFC4" w16cid:durableId="1ECDABD6"/>
  <w16cid:commentId w16cid:paraId="4F94BB83" w16cid:durableId="225521BB"/>
  <w16cid:commentId w16cid:paraId="1E3D30F1" w16cid:durableId="32F809C6"/>
  <w16cid:commentId w16cid:paraId="555F1F0E" w16cid:durableId="1A02D02D"/>
  <w16cid:commentId w16cid:paraId="331088A6" w16cid:durableId="4BDC5420"/>
  <w16cid:commentId w16cid:paraId="193F7394" w16cid:durableId="7CDA0509"/>
  <w16cid:commentId w16cid:paraId="1ECC07B1" w16cid:durableId="6DDD0F65"/>
  <w16cid:commentId w16cid:paraId="6ADE1496" w16cid:durableId="49CB5BF6"/>
  <w16cid:commentId w16cid:paraId="119D1F0A" w16cid:durableId="54BE750D"/>
  <w16cid:commentId w16cid:paraId="58B54E99" w16cid:durableId="115E7C39"/>
  <w16cid:commentId w16cid:paraId="24CD09BC" w16cid:durableId="6ABEAC87"/>
  <w16cid:commentId w16cid:paraId="643C5394" w16cid:durableId="3CA4D996"/>
  <w16cid:commentId w16cid:paraId="3BEB6047" w16cid:durableId="7C7FA30C"/>
  <w16cid:commentId w16cid:paraId="3BD06CFA" w16cid:durableId="40E29F95"/>
  <w16cid:commentId w16cid:paraId="4ED14D48" w16cid:durableId="59B42692"/>
  <w16cid:commentId w16cid:paraId="6D6BC788" w16cid:durableId="21FB0861"/>
  <w16cid:commentId w16cid:paraId="13529847" w16cid:durableId="773E012C"/>
  <w16cid:commentId w16cid:paraId="12F01BF3" w16cid:durableId="7CCD0F3A"/>
  <w16cid:commentId w16cid:paraId="7FF916B5" w16cid:durableId="59657123"/>
  <w16cid:commentId w16cid:paraId="5C5B4EBC" w16cid:durableId="6CFE6C60"/>
  <w16cid:commentId w16cid:paraId="3C375056" w16cid:durableId="7EFE2D61"/>
  <w16cid:commentId w16cid:paraId="193A3B77" w16cid:durableId="471B41DC"/>
  <w16cid:commentId w16cid:paraId="0E1B6173" w16cid:durableId="71FB8B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EB52C" w14:textId="77777777" w:rsidR="00D70182" w:rsidRDefault="00D70182" w:rsidP="00D3651D">
      <w:r>
        <w:separator/>
      </w:r>
    </w:p>
  </w:endnote>
  <w:endnote w:type="continuationSeparator" w:id="0">
    <w:p w14:paraId="71EA16A5" w14:textId="77777777" w:rsidR="00D70182" w:rsidRDefault="00D70182" w:rsidP="00D3651D">
      <w:r>
        <w:continuationSeparator/>
      </w:r>
    </w:p>
  </w:endnote>
  <w:endnote w:type="continuationNotice" w:id="1">
    <w:p w14:paraId="3BA35543" w14:textId="77777777" w:rsidR="00D70182" w:rsidRDefault="00D701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D0CE2" w14:textId="77777777" w:rsidR="00D70182" w:rsidRDefault="00D70182" w:rsidP="00D3651D">
      <w:r>
        <w:separator/>
      </w:r>
    </w:p>
  </w:footnote>
  <w:footnote w:type="continuationSeparator" w:id="0">
    <w:p w14:paraId="3623ADC5" w14:textId="77777777" w:rsidR="00D70182" w:rsidRDefault="00D70182" w:rsidP="00D3651D">
      <w:r>
        <w:continuationSeparator/>
      </w:r>
    </w:p>
  </w:footnote>
  <w:footnote w:type="continuationNotice" w:id="1">
    <w:p w14:paraId="2CA7BE5D" w14:textId="77777777" w:rsidR="00D70182" w:rsidRDefault="00D701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10"/>
  </w:num>
  <w:num w:numId="4" w16cid:durableId="914169778">
    <w:abstractNumId w:val="7"/>
  </w:num>
  <w:num w:numId="5" w16cid:durableId="1840387213">
    <w:abstractNumId w:val="15"/>
  </w:num>
  <w:num w:numId="6" w16cid:durableId="842284517">
    <w:abstractNumId w:val="3"/>
  </w:num>
  <w:num w:numId="7" w16cid:durableId="2114398685">
    <w:abstractNumId w:val="5"/>
  </w:num>
  <w:num w:numId="8" w16cid:durableId="209802491">
    <w:abstractNumId w:val="12"/>
  </w:num>
  <w:num w:numId="9" w16cid:durableId="2133552152">
    <w:abstractNumId w:val="13"/>
  </w:num>
  <w:num w:numId="10" w16cid:durableId="1481530932">
    <w:abstractNumId w:val="1"/>
  </w:num>
  <w:num w:numId="11" w16cid:durableId="29302338">
    <w:abstractNumId w:val="0"/>
  </w:num>
  <w:num w:numId="12" w16cid:durableId="2146391294">
    <w:abstractNumId w:val="14"/>
  </w:num>
  <w:num w:numId="13" w16cid:durableId="1509322224">
    <w:abstractNumId w:val="9"/>
  </w:num>
  <w:num w:numId="14" w16cid:durableId="1305158378">
    <w:abstractNumId w:val="6"/>
  </w:num>
  <w:num w:numId="15" w16cid:durableId="1436755736">
    <w:abstractNumId w:val="11"/>
  </w:num>
  <w:num w:numId="16" w16cid:durableId="20727334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kFAN26Okc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7D9"/>
    <w:rsid w:val="00003B75"/>
    <w:rsid w:val="000055E9"/>
    <w:rsid w:val="00005F9C"/>
    <w:rsid w:val="000060C7"/>
    <w:rsid w:val="00007C9A"/>
    <w:rsid w:val="00011F6A"/>
    <w:rsid w:val="00012339"/>
    <w:rsid w:val="00013595"/>
    <w:rsid w:val="0001394A"/>
    <w:rsid w:val="000153B5"/>
    <w:rsid w:val="00015853"/>
    <w:rsid w:val="00016151"/>
    <w:rsid w:val="000163E7"/>
    <w:rsid w:val="0002007F"/>
    <w:rsid w:val="000211C4"/>
    <w:rsid w:val="0002526B"/>
    <w:rsid w:val="00026503"/>
    <w:rsid w:val="0002700B"/>
    <w:rsid w:val="00031BE9"/>
    <w:rsid w:val="000327AB"/>
    <w:rsid w:val="0003523D"/>
    <w:rsid w:val="00035343"/>
    <w:rsid w:val="00036B85"/>
    <w:rsid w:val="0003732D"/>
    <w:rsid w:val="000403BE"/>
    <w:rsid w:val="000405E1"/>
    <w:rsid w:val="000427B4"/>
    <w:rsid w:val="00044391"/>
    <w:rsid w:val="0004459B"/>
    <w:rsid w:val="000478C2"/>
    <w:rsid w:val="00047B70"/>
    <w:rsid w:val="00047BB5"/>
    <w:rsid w:val="000504BA"/>
    <w:rsid w:val="00050990"/>
    <w:rsid w:val="00052433"/>
    <w:rsid w:val="00052894"/>
    <w:rsid w:val="00052C70"/>
    <w:rsid w:val="00052ED0"/>
    <w:rsid w:val="00053002"/>
    <w:rsid w:val="00055229"/>
    <w:rsid w:val="0005615D"/>
    <w:rsid w:val="00056424"/>
    <w:rsid w:val="00056D19"/>
    <w:rsid w:val="00056EB5"/>
    <w:rsid w:val="00060A34"/>
    <w:rsid w:val="00061552"/>
    <w:rsid w:val="000626F3"/>
    <w:rsid w:val="00063192"/>
    <w:rsid w:val="000634C9"/>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A00"/>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96938"/>
    <w:rsid w:val="000A0BDF"/>
    <w:rsid w:val="000A0EBF"/>
    <w:rsid w:val="000A1BDB"/>
    <w:rsid w:val="000A2145"/>
    <w:rsid w:val="000A2F59"/>
    <w:rsid w:val="000A2F62"/>
    <w:rsid w:val="000A3165"/>
    <w:rsid w:val="000A32B2"/>
    <w:rsid w:val="000A37BB"/>
    <w:rsid w:val="000A4626"/>
    <w:rsid w:val="000A5A36"/>
    <w:rsid w:val="000A5CCE"/>
    <w:rsid w:val="000A5FCB"/>
    <w:rsid w:val="000A63AA"/>
    <w:rsid w:val="000A7226"/>
    <w:rsid w:val="000A7747"/>
    <w:rsid w:val="000B303F"/>
    <w:rsid w:val="000B3DDE"/>
    <w:rsid w:val="000B4336"/>
    <w:rsid w:val="000B4CFA"/>
    <w:rsid w:val="000B4F55"/>
    <w:rsid w:val="000B64A7"/>
    <w:rsid w:val="000B77D9"/>
    <w:rsid w:val="000B7EB6"/>
    <w:rsid w:val="000C0869"/>
    <w:rsid w:val="000C0C7B"/>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3B01"/>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C47"/>
    <w:rsid w:val="00120D24"/>
    <w:rsid w:val="00120FA2"/>
    <w:rsid w:val="001216B1"/>
    <w:rsid w:val="0012182B"/>
    <w:rsid w:val="00121F51"/>
    <w:rsid w:val="001225C4"/>
    <w:rsid w:val="00123090"/>
    <w:rsid w:val="00123098"/>
    <w:rsid w:val="00124746"/>
    <w:rsid w:val="00124879"/>
    <w:rsid w:val="00124A2F"/>
    <w:rsid w:val="001261A7"/>
    <w:rsid w:val="00126760"/>
    <w:rsid w:val="00126F5D"/>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5B36"/>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765"/>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07F"/>
    <w:rsid w:val="00187104"/>
    <w:rsid w:val="001908F4"/>
    <w:rsid w:val="0019248F"/>
    <w:rsid w:val="00192897"/>
    <w:rsid w:val="0019295C"/>
    <w:rsid w:val="00193073"/>
    <w:rsid w:val="00194C4F"/>
    <w:rsid w:val="00194D91"/>
    <w:rsid w:val="00194FF1"/>
    <w:rsid w:val="00195BAA"/>
    <w:rsid w:val="00196297"/>
    <w:rsid w:val="00196BCC"/>
    <w:rsid w:val="001973F8"/>
    <w:rsid w:val="0019794B"/>
    <w:rsid w:val="001A0746"/>
    <w:rsid w:val="001A1CFF"/>
    <w:rsid w:val="001A2CC0"/>
    <w:rsid w:val="001A2F8A"/>
    <w:rsid w:val="001A311C"/>
    <w:rsid w:val="001A36B9"/>
    <w:rsid w:val="001A4394"/>
    <w:rsid w:val="001A5193"/>
    <w:rsid w:val="001A5456"/>
    <w:rsid w:val="001A568B"/>
    <w:rsid w:val="001A5699"/>
    <w:rsid w:val="001A70B1"/>
    <w:rsid w:val="001A730F"/>
    <w:rsid w:val="001B0213"/>
    <w:rsid w:val="001B025D"/>
    <w:rsid w:val="001B150C"/>
    <w:rsid w:val="001B1814"/>
    <w:rsid w:val="001B2667"/>
    <w:rsid w:val="001B3B25"/>
    <w:rsid w:val="001B44B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3EEE"/>
    <w:rsid w:val="001D5103"/>
    <w:rsid w:val="001D5E27"/>
    <w:rsid w:val="001D7471"/>
    <w:rsid w:val="001E076F"/>
    <w:rsid w:val="001E15E1"/>
    <w:rsid w:val="001E3485"/>
    <w:rsid w:val="001E5393"/>
    <w:rsid w:val="001F14B9"/>
    <w:rsid w:val="001F17CE"/>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770B"/>
    <w:rsid w:val="0021042A"/>
    <w:rsid w:val="0021060E"/>
    <w:rsid w:val="002114F0"/>
    <w:rsid w:val="0021246D"/>
    <w:rsid w:val="002130E0"/>
    <w:rsid w:val="00213C1F"/>
    <w:rsid w:val="002145D9"/>
    <w:rsid w:val="00215F5D"/>
    <w:rsid w:val="00216908"/>
    <w:rsid w:val="0021721F"/>
    <w:rsid w:val="002200AF"/>
    <w:rsid w:val="00220517"/>
    <w:rsid w:val="00221259"/>
    <w:rsid w:val="002215AC"/>
    <w:rsid w:val="00221611"/>
    <w:rsid w:val="0022273F"/>
    <w:rsid w:val="0022355C"/>
    <w:rsid w:val="00223903"/>
    <w:rsid w:val="00223B68"/>
    <w:rsid w:val="00224C5A"/>
    <w:rsid w:val="00230D4D"/>
    <w:rsid w:val="00230F7E"/>
    <w:rsid w:val="0023173A"/>
    <w:rsid w:val="00231E9E"/>
    <w:rsid w:val="0023284F"/>
    <w:rsid w:val="00232AA1"/>
    <w:rsid w:val="00232C63"/>
    <w:rsid w:val="002331B2"/>
    <w:rsid w:val="00233335"/>
    <w:rsid w:val="00234576"/>
    <w:rsid w:val="00235AE2"/>
    <w:rsid w:val="00236044"/>
    <w:rsid w:val="002365BB"/>
    <w:rsid w:val="002368F0"/>
    <w:rsid w:val="00236E45"/>
    <w:rsid w:val="00236F0E"/>
    <w:rsid w:val="0023792A"/>
    <w:rsid w:val="002405EA"/>
    <w:rsid w:val="00240B1B"/>
    <w:rsid w:val="00242024"/>
    <w:rsid w:val="002421A0"/>
    <w:rsid w:val="00242BFE"/>
    <w:rsid w:val="0024398C"/>
    <w:rsid w:val="00243C06"/>
    <w:rsid w:val="00243C9D"/>
    <w:rsid w:val="0024454C"/>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801"/>
    <w:rsid w:val="00256C44"/>
    <w:rsid w:val="002611FD"/>
    <w:rsid w:val="00261F5A"/>
    <w:rsid w:val="0026308F"/>
    <w:rsid w:val="00263345"/>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52D"/>
    <w:rsid w:val="00282C47"/>
    <w:rsid w:val="00284055"/>
    <w:rsid w:val="002874F9"/>
    <w:rsid w:val="00287B8F"/>
    <w:rsid w:val="0029030A"/>
    <w:rsid w:val="00290A57"/>
    <w:rsid w:val="00290B16"/>
    <w:rsid w:val="00290D14"/>
    <w:rsid w:val="00290E19"/>
    <w:rsid w:val="00291CBF"/>
    <w:rsid w:val="002921E7"/>
    <w:rsid w:val="00293693"/>
    <w:rsid w:val="00293B18"/>
    <w:rsid w:val="00294694"/>
    <w:rsid w:val="00294E1E"/>
    <w:rsid w:val="002953F6"/>
    <w:rsid w:val="00295AE9"/>
    <w:rsid w:val="0029605B"/>
    <w:rsid w:val="0029651D"/>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6C8"/>
    <w:rsid w:val="002B4772"/>
    <w:rsid w:val="002B51F2"/>
    <w:rsid w:val="002B5470"/>
    <w:rsid w:val="002B5EAA"/>
    <w:rsid w:val="002B608B"/>
    <w:rsid w:val="002B6656"/>
    <w:rsid w:val="002B6757"/>
    <w:rsid w:val="002B7870"/>
    <w:rsid w:val="002B7E36"/>
    <w:rsid w:val="002C038B"/>
    <w:rsid w:val="002C0F93"/>
    <w:rsid w:val="002C1391"/>
    <w:rsid w:val="002C29D2"/>
    <w:rsid w:val="002C334B"/>
    <w:rsid w:val="002C3542"/>
    <w:rsid w:val="002C36C5"/>
    <w:rsid w:val="002C3E27"/>
    <w:rsid w:val="002C4178"/>
    <w:rsid w:val="002C43AA"/>
    <w:rsid w:val="002C43D3"/>
    <w:rsid w:val="002C4B7C"/>
    <w:rsid w:val="002C6343"/>
    <w:rsid w:val="002C6F0C"/>
    <w:rsid w:val="002C7626"/>
    <w:rsid w:val="002C789F"/>
    <w:rsid w:val="002C796F"/>
    <w:rsid w:val="002D01D4"/>
    <w:rsid w:val="002D0EBD"/>
    <w:rsid w:val="002D129A"/>
    <w:rsid w:val="002D196E"/>
    <w:rsid w:val="002D27A3"/>
    <w:rsid w:val="002D2F16"/>
    <w:rsid w:val="002D3384"/>
    <w:rsid w:val="002D3519"/>
    <w:rsid w:val="002D4378"/>
    <w:rsid w:val="002D48DB"/>
    <w:rsid w:val="002D6BF2"/>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2908"/>
    <w:rsid w:val="002F2AA0"/>
    <w:rsid w:val="002F2C03"/>
    <w:rsid w:val="002F2DF4"/>
    <w:rsid w:val="002F36E2"/>
    <w:rsid w:val="002F37D4"/>
    <w:rsid w:val="002F4BBF"/>
    <w:rsid w:val="002F4E39"/>
    <w:rsid w:val="002F5096"/>
    <w:rsid w:val="002F577F"/>
    <w:rsid w:val="002F660F"/>
    <w:rsid w:val="002F6E6E"/>
    <w:rsid w:val="002F7454"/>
    <w:rsid w:val="002F75D1"/>
    <w:rsid w:val="003003AA"/>
    <w:rsid w:val="003006CD"/>
    <w:rsid w:val="00300AFF"/>
    <w:rsid w:val="00300D0B"/>
    <w:rsid w:val="003016C7"/>
    <w:rsid w:val="00301E84"/>
    <w:rsid w:val="0030206A"/>
    <w:rsid w:val="00303184"/>
    <w:rsid w:val="003036B0"/>
    <w:rsid w:val="00303E5E"/>
    <w:rsid w:val="003040C5"/>
    <w:rsid w:val="0030421C"/>
    <w:rsid w:val="003060A7"/>
    <w:rsid w:val="00306374"/>
    <w:rsid w:val="00310B98"/>
    <w:rsid w:val="00311571"/>
    <w:rsid w:val="00313EFA"/>
    <w:rsid w:val="00317016"/>
    <w:rsid w:val="00321B4E"/>
    <w:rsid w:val="00322668"/>
    <w:rsid w:val="00323185"/>
    <w:rsid w:val="003234E7"/>
    <w:rsid w:val="00324089"/>
    <w:rsid w:val="00324141"/>
    <w:rsid w:val="00324E83"/>
    <w:rsid w:val="00325B7D"/>
    <w:rsid w:val="00326B4D"/>
    <w:rsid w:val="00327FCB"/>
    <w:rsid w:val="00330BCF"/>
    <w:rsid w:val="00330C2E"/>
    <w:rsid w:val="00332756"/>
    <w:rsid w:val="00336107"/>
    <w:rsid w:val="00337CD2"/>
    <w:rsid w:val="00340897"/>
    <w:rsid w:val="00341DCD"/>
    <w:rsid w:val="00342CA7"/>
    <w:rsid w:val="00344153"/>
    <w:rsid w:val="003460DE"/>
    <w:rsid w:val="0034613C"/>
    <w:rsid w:val="0034616C"/>
    <w:rsid w:val="003465FF"/>
    <w:rsid w:val="003472DC"/>
    <w:rsid w:val="00350081"/>
    <w:rsid w:val="00350801"/>
    <w:rsid w:val="00350814"/>
    <w:rsid w:val="003519CA"/>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9EE"/>
    <w:rsid w:val="00363DC6"/>
    <w:rsid w:val="00365132"/>
    <w:rsid w:val="00365F91"/>
    <w:rsid w:val="003661E7"/>
    <w:rsid w:val="003671EC"/>
    <w:rsid w:val="0036748A"/>
    <w:rsid w:val="0037002D"/>
    <w:rsid w:val="003718D4"/>
    <w:rsid w:val="00371C56"/>
    <w:rsid w:val="003723A5"/>
    <w:rsid w:val="00372EFC"/>
    <w:rsid w:val="00373644"/>
    <w:rsid w:val="00373DE4"/>
    <w:rsid w:val="003749F0"/>
    <w:rsid w:val="003762D1"/>
    <w:rsid w:val="00377624"/>
    <w:rsid w:val="00377F05"/>
    <w:rsid w:val="00377FF6"/>
    <w:rsid w:val="00380234"/>
    <w:rsid w:val="00380E92"/>
    <w:rsid w:val="00381385"/>
    <w:rsid w:val="00381819"/>
    <w:rsid w:val="00382154"/>
    <w:rsid w:val="00382677"/>
    <w:rsid w:val="0038271B"/>
    <w:rsid w:val="00382752"/>
    <w:rsid w:val="00382B27"/>
    <w:rsid w:val="00385151"/>
    <w:rsid w:val="003858D7"/>
    <w:rsid w:val="00385A99"/>
    <w:rsid w:val="00385C63"/>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6FEF"/>
    <w:rsid w:val="00397A84"/>
    <w:rsid w:val="003A043A"/>
    <w:rsid w:val="003A164D"/>
    <w:rsid w:val="003A2DFC"/>
    <w:rsid w:val="003A2F36"/>
    <w:rsid w:val="003A31A0"/>
    <w:rsid w:val="003A3CE9"/>
    <w:rsid w:val="003A50A0"/>
    <w:rsid w:val="003A5A7C"/>
    <w:rsid w:val="003A7085"/>
    <w:rsid w:val="003A70B4"/>
    <w:rsid w:val="003A7D76"/>
    <w:rsid w:val="003B0B65"/>
    <w:rsid w:val="003B0CBA"/>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290A"/>
    <w:rsid w:val="003D2D12"/>
    <w:rsid w:val="003D4C66"/>
    <w:rsid w:val="003D4EFC"/>
    <w:rsid w:val="003D513E"/>
    <w:rsid w:val="003D58FF"/>
    <w:rsid w:val="003D5CDD"/>
    <w:rsid w:val="003D5EE4"/>
    <w:rsid w:val="003E168E"/>
    <w:rsid w:val="003E19B5"/>
    <w:rsid w:val="003E1FC8"/>
    <w:rsid w:val="003E2CF5"/>
    <w:rsid w:val="003E305A"/>
    <w:rsid w:val="003E3B44"/>
    <w:rsid w:val="003E4D09"/>
    <w:rsid w:val="003E5177"/>
    <w:rsid w:val="003E5DCC"/>
    <w:rsid w:val="003E60DC"/>
    <w:rsid w:val="003E717F"/>
    <w:rsid w:val="003E7707"/>
    <w:rsid w:val="003E7D75"/>
    <w:rsid w:val="003E7E31"/>
    <w:rsid w:val="003F18C8"/>
    <w:rsid w:val="003F23C0"/>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19F5"/>
    <w:rsid w:val="004238C9"/>
    <w:rsid w:val="00423939"/>
    <w:rsid w:val="004239BB"/>
    <w:rsid w:val="00423F43"/>
    <w:rsid w:val="00424BD0"/>
    <w:rsid w:val="00424E8B"/>
    <w:rsid w:val="00426451"/>
    <w:rsid w:val="00427745"/>
    <w:rsid w:val="00427BF4"/>
    <w:rsid w:val="00427DD0"/>
    <w:rsid w:val="00432DD4"/>
    <w:rsid w:val="00433641"/>
    <w:rsid w:val="00434798"/>
    <w:rsid w:val="00434E58"/>
    <w:rsid w:val="00434FF5"/>
    <w:rsid w:val="004366F6"/>
    <w:rsid w:val="00436BAE"/>
    <w:rsid w:val="00440B21"/>
    <w:rsid w:val="00442CEC"/>
    <w:rsid w:val="00444F62"/>
    <w:rsid w:val="00445798"/>
    <w:rsid w:val="004457AB"/>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15"/>
    <w:rsid w:val="004636E7"/>
    <w:rsid w:val="00465898"/>
    <w:rsid w:val="00466C6A"/>
    <w:rsid w:val="00466D4A"/>
    <w:rsid w:val="00466E22"/>
    <w:rsid w:val="00470B6C"/>
    <w:rsid w:val="00471695"/>
    <w:rsid w:val="00472402"/>
    <w:rsid w:val="00473546"/>
    <w:rsid w:val="00474DFE"/>
    <w:rsid w:val="0047520D"/>
    <w:rsid w:val="004754BB"/>
    <w:rsid w:val="00476B85"/>
    <w:rsid w:val="00476E46"/>
    <w:rsid w:val="00476F8E"/>
    <w:rsid w:val="0047715F"/>
    <w:rsid w:val="0047766B"/>
    <w:rsid w:val="0048029C"/>
    <w:rsid w:val="0048071E"/>
    <w:rsid w:val="00480D37"/>
    <w:rsid w:val="004812BA"/>
    <w:rsid w:val="00481420"/>
    <w:rsid w:val="00481A64"/>
    <w:rsid w:val="0048232A"/>
    <w:rsid w:val="00482997"/>
    <w:rsid w:val="00483F2C"/>
    <w:rsid w:val="00484037"/>
    <w:rsid w:val="004858AB"/>
    <w:rsid w:val="00485D3E"/>
    <w:rsid w:val="00486EB5"/>
    <w:rsid w:val="00487E20"/>
    <w:rsid w:val="0049103E"/>
    <w:rsid w:val="00491AD5"/>
    <w:rsid w:val="00491E92"/>
    <w:rsid w:val="0049289D"/>
    <w:rsid w:val="00493B87"/>
    <w:rsid w:val="004942B5"/>
    <w:rsid w:val="00494B3C"/>
    <w:rsid w:val="00494F3E"/>
    <w:rsid w:val="004A03B0"/>
    <w:rsid w:val="004A0A22"/>
    <w:rsid w:val="004A0A92"/>
    <w:rsid w:val="004A0CBF"/>
    <w:rsid w:val="004A0D71"/>
    <w:rsid w:val="004A15F6"/>
    <w:rsid w:val="004A2FFA"/>
    <w:rsid w:val="004A31AA"/>
    <w:rsid w:val="004A490A"/>
    <w:rsid w:val="004A57B0"/>
    <w:rsid w:val="004A5E27"/>
    <w:rsid w:val="004B1990"/>
    <w:rsid w:val="004B4662"/>
    <w:rsid w:val="004B5098"/>
    <w:rsid w:val="004B5102"/>
    <w:rsid w:val="004B51AD"/>
    <w:rsid w:val="004B55CF"/>
    <w:rsid w:val="004B5C01"/>
    <w:rsid w:val="004B6879"/>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274"/>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E6CB7"/>
    <w:rsid w:val="004F0165"/>
    <w:rsid w:val="004F04CC"/>
    <w:rsid w:val="004F3AF2"/>
    <w:rsid w:val="004F6852"/>
    <w:rsid w:val="004F6A66"/>
    <w:rsid w:val="004F6D27"/>
    <w:rsid w:val="004F7D56"/>
    <w:rsid w:val="004F7FD4"/>
    <w:rsid w:val="0050006C"/>
    <w:rsid w:val="0050125B"/>
    <w:rsid w:val="00501444"/>
    <w:rsid w:val="005018EF"/>
    <w:rsid w:val="00502378"/>
    <w:rsid w:val="00502848"/>
    <w:rsid w:val="0050291F"/>
    <w:rsid w:val="00503768"/>
    <w:rsid w:val="00504D34"/>
    <w:rsid w:val="00505AB3"/>
    <w:rsid w:val="00506B4B"/>
    <w:rsid w:val="005075DC"/>
    <w:rsid w:val="00510515"/>
    <w:rsid w:val="00510776"/>
    <w:rsid w:val="005113A3"/>
    <w:rsid w:val="00511C48"/>
    <w:rsid w:val="00513AA3"/>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2E0"/>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4577"/>
    <w:rsid w:val="005447EA"/>
    <w:rsid w:val="00544830"/>
    <w:rsid w:val="00544BA9"/>
    <w:rsid w:val="00545322"/>
    <w:rsid w:val="005468BE"/>
    <w:rsid w:val="00546FB1"/>
    <w:rsid w:val="005475D1"/>
    <w:rsid w:val="00550201"/>
    <w:rsid w:val="00550F85"/>
    <w:rsid w:val="005512D0"/>
    <w:rsid w:val="005520DA"/>
    <w:rsid w:val="005538B0"/>
    <w:rsid w:val="00554364"/>
    <w:rsid w:val="005553A5"/>
    <w:rsid w:val="005569BA"/>
    <w:rsid w:val="00557BD0"/>
    <w:rsid w:val="00560211"/>
    <w:rsid w:val="00560814"/>
    <w:rsid w:val="00560A59"/>
    <w:rsid w:val="00560CC6"/>
    <w:rsid w:val="00561999"/>
    <w:rsid w:val="00562811"/>
    <w:rsid w:val="0056351C"/>
    <w:rsid w:val="00563EA8"/>
    <w:rsid w:val="00563F52"/>
    <w:rsid w:val="005646E8"/>
    <w:rsid w:val="00565335"/>
    <w:rsid w:val="0056606A"/>
    <w:rsid w:val="00566361"/>
    <w:rsid w:val="005664FD"/>
    <w:rsid w:val="00570395"/>
    <w:rsid w:val="00570A9E"/>
    <w:rsid w:val="00571379"/>
    <w:rsid w:val="0057200F"/>
    <w:rsid w:val="0057254B"/>
    <w:rsid w:val="00572D25"/>
    <w:rsid w:val="00573686"/>
    <w:rsid w:val="00574936"/>
    <w:rsid w:val="00574942"/>
    <w:rsid w:val="00574E2A"/>
    <w:rsid w:val="00575388"/>
    <w:rsid w:val="005753D1"/>
    <w:rsid w:val="00575C18"/>
    <w:rsid w:val="005769CD"/>
    <w:rsid w:val="00576EFE"/>
    <w:rsid w:val="00580117"/>
    <w:rsid w:val="0058310D"/>
    <w:rsid w:val="0058313A"/>
    <w:rsid w:val="0058359B"/>
    <w:rsid w:val="005842FD"/>
    <w:rsid w:val="00585D9C"/>
    <w:rsid w:val="00586477"/>
    <w:rsid w:val="00586964"/>
    <w:rsid w:val="005869D9"/>
    <w:rsid w:val="0059058B"/>
    <w:rsid w:val="00591365"/>
    <w:rsid w:val="00591AC7"/>
    <w:rsid w:val="00591D8F"/>
    <w:rsid w:val="00593BA1"/>
    <w:rsid w:val="0059710B"/>
    <w:rsid w:val="005A0381"/>
    <w:rsid w:val="005A1BBB"/>
    <w:rsid w:val="005A210E"/>
    <w:rsid w:val="005A2535"/>
    <w:rsid w:val="005A2826"/>
    <w:rsid w:val="005A3146"/>
    <w:rsid w:val="005A5581"/>
    <w:rsid w:val="005A68FF"/>
    <w:rsid w:val="005A6C8F"/>
    <w:rsid w:val="005A7240"/>
    <w:rsid w:val="005A7D81"/>
    <w:rsid w:val="005A7F04"/>
    <w:rsid w:val="005B077E"/>
    <w:rsid w:val="005B31A4"/>
    <w:rsid w:val="005B31CD"/>
    <w:rsid w:val="005B338F"/>
    <w:rsid w:val="005B36E8"/>
    <w:rsid w:val="005B3FC5"/>
    <w:rsid w:val="005B43DF"/>
    <w:rsid w:val="005B566A"/>
    <w:rsid w:val="005B58EC"/>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5B5B"/>
    <w:rsid w:val="005D6B60"/>
    <w:rsid w:val="005D6C44"/>
    <w:rsid w:val="005D72CC"/>
    <w:rsid w:val="005D738A"/>
    <w:rsid w:val="005D7A3D"/>
    <w:rsid w:val="005D7B3B"/>
    <w:rsid w:val="005E0133"/>
    <w:rsid w:val="005E13F6"/>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2DE9"/>
    <w:rsid w:val="005F3594"/>
    <w:rsid w:val="005F3CE7"/>
    <w:rsid w:val="005F4AED"/>
    <w:rsid w:val="005F4BEA"/>
    <w:rsid w:val="005F74D3"/>
    <w:rsid w:val="005F7B31"/>
    <w:rsid w:val="0060025F"/>
    <w:rsid w:val="00600F17"/>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A52"/>
    <w:rsid w:val="00627E6C"/>
    <w:rsid w:val="006311D8"/>
    <w:rsid w:val="006317FB"/>
    <w:rsid w:val="00631D3B"/>
    <w:rsid w:val="0063576A"/>
    <w:rsid w:val="00635A4E"/>
    <w:rsid w:val="00635B40"/>
    <w:rsid w:val="00636098"/>
    <w:rsid w:val="00636457"/>
    <w:rsid w:val="0063752D"/>
    <w:rsid w:val="00640949"/>
    <w:rsid w:val="00640A37"/>
    <w:rsid w:val="00641B2E"/>
    <w:rsid w:val="00642DD1"/>
    <w:rsid w:val="00643641"/>
    <w:rsid w:val="00644254"/>
    <w:rsid w:val="00644FCB"/>
    <w:rsid w:val="00645A14"/>
    <w:rsid w:val="006461ED"/>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4BBE"/>
    <w:rsid w:val="00664F9E"/>
    <w:rsid w:val="0066524B"/>
    <w:rsid w:val="00666738"/>
    <w:rsid w:val="00666D90"/>
    <w:rsid w:val="00666EF0"/>
    <w:rsid w:val="00667F47"/>
    <w:rsid w:val="00667F69"/>
    <w:rsid w:val="00670A09"/>
    <w:rsid w:val="00672071"/>
    <w:rsid w:val="00672462"/>
    <w:rsid w:val="0067251E"/>
    <w:rsid w:val="00674597"/>
    <w:rsid w:val="0067481B"/>
    <w:rsid w:val="00676E4E"/>
    <w:rsid w:val="00680174"/>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37BC"/>
    <w:rsid w:val="006946AE"/>
    <w:rsid w:val="00694ADB"/>
    <w:rsid w:val="00694AF3"/>
    <w:rsid w:val="00694FC1"/>
    <w:rsid w:val="00696693"/>
    <w:rsid w:val="006A0024"/>
    <w:rsid w:val="006A08D9"/>
    <w:rsid w:val="006A11E4"/>
    <w:rsid w:val="006A124D"/>
    <w:rsid w:val="006A1908"/>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3DB"/>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2EA3"/>
    <w:rsid w:val="00745C78"/>
    <w:rsid w:val="007475EF"/>
    <w:rsid w:val="00747D02"/>
    <w:rsid w:val="007500F2"/>
    <w:rsid w:val="00750294"/>
    <w:rsid w:val="007509F0"/>
    <w:rsid w:val="00750D29"/>
    <w:rsid w:val="00751669"/>
    <w:rsid w:val="0075171F"/>
    <w:rsid w:val="00751E8E"/>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366"/>
    <w:rsid w:val="00766CAA"/>
    <w:rsid w:val="00767470"/>
    <w:rsid w:val="00767B9C"/>
    <w:rsid w:val="007711A0"/>
    <w:rsid w:val="007722E8"/>
    <w:rsid w:val="007724ED"/>
    <w:rsid w:val="007735C1"/>
    <w:rsid w:val="00773D35"/>
    <w:rsid w:val="007744FE"/>
    <w:rsid w:val="007749EE"/>
    <w:rsid w:val="00776020"/>
    <w:rsid w:val="00776B42"/>
    <w:rsid w:val="007772F3"/>
    <w:rsid w:val="00777679"/>
    <w:rsid w:val="0078085B"/>
    <w:rsid w:val="0078148E"/>
    <w:rsid w:val="00784B3A"/>
    <w:rsid w:val="00785081"/>
    <w:rsid w:val="007864CD"/>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5DAE"/>
    <w:rsid w:val="007A785B"/>
    <w:rsid w:val="007B13EA"/>
    <w:rsid w:val="007B177B"/>
    <w:rsid w:val="007B1B03"/>
    <w:rsid w:val="007B1D6E"/>
    <w:rsid w:val="007B1DD9"/>
    <w:rsid w:val="007B3139"/>
    <w:rsid w:val="007B324F"/>
    <w:rsid w:val="007B4946"/>
    <w:rsid w:val="007B4FC3"/>
    <w:rsid w:val="007B70CE"/>
    <w:rsid w:val="007C1009"/>
    <w:rsid w:val="007C12F5"/>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2366"/>
    <w:rsid w:val="007E367D"/>
    <w:rsid w:val="007E46EA"/>
    <w:rsid w:val="007E4721"/>
    <w:rsid w:val="007E4CA3"/>
    <w:rsid w:val="007E54B7"/>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BA5"/>
    <w:rsid w:val="00801F6B"/>
    <w:rsid w:val="008046C0"/>
    <w:rsid w:val="00805DDC"/>
    <w:rsid w:val="008068D5"/>
    <w:rsid w:val="00807059"/>
    <w:rsid w:val="00810007"/>
    <w:rsid w:val="00810D06"/>
    <w:rsid w:val="00810F47"/>
    <w:rsid w:val="00811CF6"/>
    <w:rsid w:val="0081315B"/>
    <w:rsid w:val="0081372F"/>
    <w:rsid w:val="00813C5B"/>
    <w:rsid w:val="008143E3"/>
    <w:rsid w:val="008164FF"/>
    <w:rsid w:val="008171AE"/>
    <w:rsid w:val="00820EBA"/>
    <w:rsid w:val="0082111B"/>
    <w:rsid w:val="0082595E"/>
    <w:rsid w:val="008277AA"/>
    <w:rsid w:val="00827AA8"/>
    <w:rsid w:val="00830611"/>
    <w:rsid w:val="00831AF5"/>
    <w:rsid w:val="00834D86"/>
    <w:rsid w:val="0083502C"/>
    <w:rsid w:val="00835C26"/>
    <w:rsid w:val="00836DF9"/>
    <w:rsid w:val="00841FDB"/>
    <w:rsid w:val="0084519A"/>
    <w:rsid w:val="00845750"/>
    <w:rsid w:val="00845CD8"/>
    <w:rsid w:val="008466CB"/>
    <w:rsid w:val="00847435"/>
    <w:rsid w:val="008502F2"/>
    <w:rsid w:val="00850A9D"/>
    <w:rsid w:val="00852BDC"/>
    <w:rsid w:val="0085481F"/>
    <w:rsid w:val="00854B7B"/>
    <w:rsid w:val="00854C52"/>
    <w:rsid w:val="008561C3"/>
    <w:rsid w:val="008567A1"/>
    <w:rsid w:val="00856875"/>
    <w:rsid w:val="00860F1C"/>
    <w:rsid w:val="0086279B"/>
    <w:rsid w:val="00862EF6"/>
    <w:rsid w:val="0086306E"/>
    <w:rsid w:val="00863286"/>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43A"/>
    <w:rsid w:val="008835BC"/>
    <w:rsid w:val="00884482"/>
    <w:rsid w:val="0088459D"/>
    <w:rsid w:val="00884891"/>
    <w:rsid w:val="00884A1A"/>
    <w:rsid w:val="00886C05"/>
    <w:rsid w:val="0088764F"/>
    <w:rsid w:val="0089048B"/>
    <w:rsid w:val="008904DC"/>
    <w:rsid w:val="00890F14"/>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A7793"/>
    <w:rsid w:val="008B1F6C"/>
    <w:rsid w:val="008B24D4"/>
    <w:rsid w:val="008B2DED"/>
    <w:rsid w:val="008B3373"/>
    <w:rsid w:val="008B69E7"/>
    <w:rsid w:val="008B7B1F"/>
    <w:rsid w:val="008C0311"/>
    <w:rsid w:val="008C1B98"/>
    <w:rsid w:val="008C1CA9"/>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0CE"/>
    <w:rsid w:val="008D64BA"/>
    <w:rsid w:val="008D7E5E"/>
    <w:rsid w:val="008E0F0E"/>
    <w:rsid w:val="008E3801"/>
    <w:rsid w:val="008E55C0"/>
    <w:rsid w:val="008E5C89"/>
    <w:rsid w:val="008E7D6D"/>
    <w:rsid w:val="008F01BA"/>
    <w:rsid w:val="008F074D"/>
    <w:rsid w:val="008F1021"/>
    <w:rsid w:val="008F1E37"/>
    <w:rsid w:val="008F3103"/>
    <w:rsid w:val="008F3517"/>
    <w:rsid w:val="008F3F91"/>
    <w:rsid w:val="008F40EA"/>
    <w:rsid w:val="008F43F0"/>
    <w:rsid w:val="008F5DD1"/>
    <w:rsid w:val="008F7D75"/>
    <w:rsid w:val="008F7E7A"/>
    <w:rsid w:val="00900971"/>
    <w:rsid w:val="00901120"/>
    <w:rsid w:val="00902018"/>
    <w:rsid w:val="00903367"/>
    <w:rsid w:val="00906A88"/>
    <w:rsid w:val="0090700F"/>
    <w:rsid w:val="0090743B"/>
    <w:rsid w:val="00910970"/>
    <w:rsid w:val="00910C7E"/>
    <w:rsid w:val="009116FA"/>
    <w:rsid w:val="0091173C"/>
    <w:rsid w:val="00911B55"/>
    <w:rsid w:val="0091234B"/>
    <w:rsid w:val="00914515"/>
    <w:rsid w:val="009149D9"/>
    <w:rsid w:val="00915F98"/>
    <w:rsid w:val="00917C2E"/>
    <w:rsid w:val="009206CF"/>
    <w:rsid w:val="00920B10"/>
    <w:rsid w:val="009223A3"/>
    <w:rsid w:val="0092253D"/>
    <w:rsid w:val="00922D07"/>
    <w:rsid w:val="00922F3A"/>
    <w:rsid w:val="0092388D"/>
    <w:rsid w:val="009239DC"/>
    <w:rsid w:val="00923F27"/>
    <w:rsid w:val="0092582B"/>
    <w:rsid w:val="0092694C"/>
    <w:rsid w:val="0093170B"/>
    <w:rsid w:val="00934A73"/>
    <w:rsid w:val="009356E5"/>
    <w:rsid w:val="00936CA8"/>
    <w:rsid w:val="009378FF"/>
    <w:rsid w:val="009379E1"/>
    <w:rsid w:val="00937ED7"/>
    <w:rsid w:val="00940A0A"/>
    <w:rsid w:val="00942976"/>
    <w:rsid w:val="00942F5D"/>
    <w:rsid w:val="00943CEC"/>
    <w:rsid w:val="009445D2"/>
    <w:rsid w:val="00945782"/>
    <w:rsid w:val="009468B5"/>
    <w:rsid w:val="00947292"/>
    <w:rsid w:val="00947492"/>
    <w:rsid w:val="00947609"/>
    <w:rsid w:val="00947641"/>
    <w:rsid w:val="009500A1"/>
    <w:rsid w:val="00950989"/>
    <w:rsid w:val="0095137A"/>
    <w:rsid w:val="0095139E"/>
    <w:rsid w:val="00952291"/>
    <w:rsid w:val="009524ED"/>
    <w:rsid w:val="009527B3"/>
    <w:rsid w:val="009529AD"/>
    <w:rsid w:val="009541A3"/>
    <w:rsid w:val="009548BA"/>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6EB3"/>
    <w:rsid w:val="00987FDD"/>
    <w:rsid w:val="00990374"/>
    <w:rsid w:val="00990F37"/>
    <w:rsid w:val="00991F15"/>
    <w:rsid w:val="0099248C"/>
    <w:rsid w:val="00992DD5"/>
    <w:rsid w:val="00994E67"/>
    <w:rsid w:val="009951A5"/>
    <w:rsid w:val="0099554C"/>
    <w:rsid w:val="00996802"/>
    <w:rsid w:val="00996B08"/>
    <w:rsid w:val="00996C49"/>
    <w:rsid w:val="00997087"/>
    <w:rsid w:val="00997234"/>
    <w:rsid w:val="00997D3F"/>
    <w:rsid w:val="009A0727"/>
    <w:rsid w:val="009A0DF7"/>
    <w:rsid w:val="009A2A46"/>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C64"/>
    <w:rsid w:val="009C6E3B"/>
    <w:rsid w:val="009C6EF7"/>
    <w:rsid w:val="009D0503"/>
    <w:rsid w:val="009D2636"/>
    <w:rsid w:val="009D2CEB"/>
    <w:rsid w:val="009D403A"/>
    <w:rsid w:val="009D5229"/>
    <w:rsid w:val="009D546C"/>
    <w:rsid w:val="009D57D3"/>
    <w:rsid w:val="009D6666"/>
    <w:rsid w:val="009D66F9"/>
    <w:rsid w:val="009D690A"/>
    <w:rsid w:val="009D7578"/>
    <w:rsid w:val="009D787E"/>
    <w:rsid w:val="009D7D44"/>
    <w:rsid w:val="009E02F7"/>
    <w:rsid w:val="009E0AD7"/>
    <w:rsid w:val="009E110E"/>
    <w:rsid w:val="009E3D48"/>
    <w:rsid w:val="009E6050"/>
    <w:rsid w:val="009E767F"/>
    <w:rsid w:val="009E7B71"/>
    <w:rsid w:val="009F008C"/>
    <w:rsid w:val="009F0303"/>
    <w:rsid w:val="009F1D9F"/>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4D63"/>
    <w:rsid w:val="00A150A5"/>
    <w:rsid w:val="00A15AA3"/>
    <w:rsid w:val="00A16CEF"/>
    <w:rsid w:val="00A178E2"/>
    <w:rsid w:val="00A2060A"/>
    <w:rsid w:val="00A20B29"/>
    <w:rsid w:val="00A20C71"/>
    <w:rsid w:val="00A2168C"/>
    <w:rsid w:val="00A2237C"/>
    <w:rsid w:val="00A2369E"/>
    <w:rsid w:val="00A23A61"/>
    <w:rsid w:val="00A248B4"/>
    <w:rsid w:val="00A25362"/>
    <w:rsid w:val="00A25AC7"/>
    <w:rsid w:val="00A2687D"/>
    <w:rsid w:val="00A26C6F"/>
    <w:rsid w:val="00A26E54"/>
    <w:rsid w:val="00A26F7E"/>
    <w:rsid w:val="00A2756B"/>
    <w:rsid w:val="00A27663"/>
    <w:rsid w:val="00A27729"/>
    <w:rsid w:val="00A301A0"/>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5ED"/>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07"/>
    <w:rsid w:val="00AB2295"/>
    <w:rsid w:val="00AB23B3"/>
    <w:rsid w:val="00AB318E"/>
    <w:rsid w:val="00AB3A98"/>
    <w:rsid w:val="00AB4BFA"/>
    <w:rsid w:val="00AB60CD"/>
    <w:rsid w:val="00AB76A2"/>
    <w:rsid w:val="00AB7767"/>
    <w:rsid w:val="00AB7844"/>
    <w:rsid w:val="00AC176F"/>
    <w:rsid w:val="00AC19CD"/>
    <w:rsid w:val="00AC2914"/>
    <w:rsid w:val="00AC2DC3"/>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2F22"/>
    <w:rsid w:val="00AE3047"/>
    <w:rsid w:val="00AE4E5A"/>
    <w:rsid w:val="00AE576D"/>
    <w:rsid w:val="00AE5C8F"/>
    <w:rsid w:val="00AE6A5E"/>
    <w:rsid w:val="00AF0C60"/>
    <w:rsid w:val="00AF2EEC"/>
    <w:rsid w:val="00AF2F8F"/>
    <w:rsid w:val="00AF3586"/>
    <w:rsid w:val="00AF3DC2"/>
    <w:rsid w:val="00AF46DD"/>
    <w:rsid w:val="00AF4800"/>
    <w:rsid w:val="00AF4886"/>
    <w:rsid w:val="00AF4B73"/>
    <w:rsid w:val="00AF57FA"/>
    <w:rsid w:val="00AF70F5"/>
    <w:rsid w:val="00AF71C4"/>
    <w:rsid w:val="00B0214B"/>
    <w:rsid w:val="00B029DD"/>
    <w:rsid w:val="00B02A8E"/>
    <w:rsid w:val="00B03294"/>
    <w:rsid w:val="00B038A0"/>
    <w:rsid w:val="00B04339"/>
    <w:rsid w:val="00B04736"/>
    <w:rsid w:val="00B05B33"/>
    <w:rsid w:val="00B060EE"/>
    <w:rsid w:val="00B06107"/>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395"/>
    <w:rsid w:val="00B3651A"/>
    <w:rsid w:val="00B3682E"/>
    <w:rsid w:val="00B369F1"/>
    <w:rsid w:val="00B36B7C"/>
    <w:rsid w:val="00B36C55"/>
    <w:rsid w:val="00B373A8"/>
    <w:rsid w:val="00B374F0"/>
    <w:rsid w:val="00B37587"/>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3F7"/>
    <w:rsid w:val="00B737B4"/>
    <w:rsid w:val="00B7390E"/>
    <w:rsid w:val="00B73E9A"/>
    <w:rsid w:val="00B74B1E"/>
    <w:rsid w:val="00B74EF8"/>
    <w:rsid w:val="00B751DF"/>
    <w:rsid w:val="00B7682C"/>
    <w:rsid w:val="00B7689E"/>
    <w:rsid w:val="00B81B0B"/>
    <w:rsid w:val="00B81D01"/>
    <w:rsid w:val="00B828F1"/>
    <w:rsid w:val="00B82C2D"/>
    <w:rsid w:val="00B8340E"/>
    <w:rsid w:val="00B83C31"/>
    <w:rsid w:val="00B84274"/>
    <w:rsid w:val="00B8445C"/>
    <w:rsid w:val="00B850FE"/>
    <w:rsid w:val="00B85898"/>
    <w:rsid w:val="00B8751A"/>
    <w:rsid w:val="00B878DA"/>
    <w:rsid w:val="00B900F8"/>
    <w:rsid w:val="00B90274"/>
    <w:rsid w:val="00B9110C"/>
    <w:rsid w:val="00B92D5C"/>
    <w:rsid w:val="00B94146"/>
    <w:rsid w:val="00B95D24"/>
    <w:rsid w:val="00B9638B"/>
    <w:rsid w:val="00B96411"/>
    <w:rsid w:val="00B97D19"/>
    <w:rsid w:val="00B97E59"/>
    <w:rsid w:val="00BA03D6"/>
    <w:rsid w:val="00BA05ED"/>
    <w:rsid w:val="00BA0CB7"/>
    <w:rsid w:val="00BA1641"/>
    <w:rsid w:val="00BA1B4B"/>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1313"/>
    <w:rsid w:val="00BC1F1E"/>
    <w:rsid w:val="00BC20D7"/>
    <w:rsid w:val="00BC3C2A"/>
    <w:rsid w:val="00BC4898"/>
    <w:rsid w:val="00BC5365"/>
    <w:rsid w:val="00BC56EF"/>
    <w:rsid w:val="00BC63FF"/>
    <w:rsid w:val="00BC79A3"/>
    <w:rsid w:val="00BC7B5E"/>
    <w:rsid w:val="00BD0F2F"/>
    <w:rsid w:val="00BD1A5C"/>
    <w:rsid w:val="00BD2561"/>
    <w:rsid w:val="00BD359C"/>
    <w:rsid w:val="00BD3A2A"/>
    <w:rsid w:val="00BD428D"/>
    <w:rsid w:val="00BD4A38"/>
    <w:rsid w:val="00BD4D37"/>
    <w:rsid w:val="00BD5793"/>
    <w:rsid w:val="00BD5F5C"/>
    <w:rsid w:val="00BD6124"/>
    <w:rsid w:val="00BD751D"/>
    <w:rsid w:val="00BD7835"/>
    <w:rsid w:val="00BD7E47"/>
    <w:rsid w:val="00BE0365"/>
    <w:rsid w:val="00BE097F"/>
    <w:rsid w:val="00BE1984"/>
    <w:rsid w:val="00BE1EB6"/>
    <w:rsid w:val="00BE28D7"/>
    <w:rsid w:val="00BE2CDC"/>
    <w:rsid w:val="00BE2EF3"/>
    <w:rsid w:val="00BE3A9B"/>
    <w:rsid w:val="00BE43CD"/>
    <w:rsid w:val="00BE50A3"/>
    <w:rsid w:val="00BE630E"/>
    <w:rsid w:val="00BE7979"/>
    <w:rsid w:val="00BE7C56"/>
    <w:rsid w:val="00BF106B"/>
    <w:rsid w:val="00BF1C8A"/>
    <w:rsid w:val="00BF4C1D"/>
    <w:rsid w:val="00BF4E63"/>
    <w:rsid w:val="00BF54EA"/>
    <w:rsid w:val="00BF6DFE"/>
    <w:rsid w:val="00C013D3"/>
    <w:rsid w:val="00C0224E"/>
    <w:rsid w:val="00C02880"/>
    <w:rsid w:val="00C02920"/>
    <w:rsid w:val="00C02B94"/>
    <w:rsid w:val="00C033CA"/>
    <w:rsid w:val="00C0460F"/>
    <w:rsid w:val="00C051F3"/>
    <w:rsid w:val="00C06C01"/>
    <w:rsid w:val="00C10CFB"/>
    <w:rsid w:val="00C11433"/>
    <w:rsid w:val="00C11B3E"/>
    <w:rsid w:val="00C1433E"/>
    <w:rsid w:val="00C147E5"/>
    <w:rsid w:val="00C1484B"/>
    <w:rsid w:val="00C15B66"/>
    <w:rsid w:val="00C1611B"/>
    <w:rsid w:val="00C17C45"/>
    <w:rsid w:val="00C208AE"/>
    <w:rsid w:val="00C21162"/>
    <w:rsid w:val="00C213B2"/>
    <w:rsid w:val="00C222A5"/>
    <w:rsid w:val="00C224CA"/>
    <w:rsid w:val="00C23393"/>
    <w:rsid w:val="00C237B6"/>
    <w:rsid w:val="00C2443A"/>
    <w:rsid w:val="00C24B37"/>
    <w:rsid w:val="00C2585A"/>
    <w:rsid w:val="00C26037"/>
    <w:rsid w:val="00C2666E"/>
    <w:rsid w:val="00C266F3"/>
    <w:rsid w:val="00C27D54"/>
    <w:rsid w:val="00C300CE"/>
    <w:rsid w:val="00C31152"/>
    <w:rsid w:val="00C319AC"/>
    <w:rsid w:val="00C31FED"/>
    <w:rsid w:val="00C325AF"/>
    <w:rsid w:val="00C3372B"/>
    <w:rsid w:val="00C365C1"/>
    <w:rsid w:val="00C371ED"/>
    <w:rsid w:val="00C37710"/>
    <w:rsid w:val="00C3789B"/>
    <w:rsid w:val="00C37920"/>
    <w:rsid w:val="00C4317E"/>
    <w:rsid w:val="00C43328"/>
    <w:rsid w:val="00C4388C"/>
    <w:rsid w:val="00C44255"/>
    <w:rsid w:val="00C44913"/>
    <w:rsid w:val="00C452BF"/>
    <w:rsid w:val="00C4573C"/>
    <w:rsid w:val="00C4583D"/>
    <w:rsid w:val="00C46BA7"/>
    <w:rsid w:val="00C4760A"/>
    <w:rsid w:val="00C47A4A"/>
    <w:rsid w:val="00C47FF5"/>
    <w:rsid w:val="00C50C09"/>
    <w:rsid w:val="00C5192E"/>
    <w:rsid w:val="00C51E06"/>
    <w:rsid w:val="00C546A6"/>
    <w:rsid w:val="00C54E7E"/>
    <w:rsid w:val="00C54FBA"/>
    <w:rsid w:val="00C555E3"/>
    <w:rsid w:val="00C555E4"/>
    <w:rsid w:val="00C5562A"/>
    <w:rsid w:val="00C55650"/>
    <w:rsid w:val="00C570FF"/>
    <w:rsid w:val="00C57E5A"/>
    <w:rsid w:val="00C610AC"/>
    <w:rsid w:val="00C61CCB"/>
    <w:rsid w:val="00C61F62"/>
    <w:rsid w:val="00C620AB"/>
    <w:rsid w:val="00C62B82"/>
    <w:rsid w:val="00C633F4"/>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3AEE"/>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D7F0C"/>
    <w:rsid w:val="00CE15DE"/>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94F"/>
    <w:rsid w:val="00CF5B0B"/>
    <w:rsid w:val="00CF5BAC"/>
    <w:rsid w:val="00CF6DCC"/>
    <w:rsid w:val="00CF6E6E"/>
    <w:rsid w:val="00CF6EF4"/>
    <w:rsid w:val="00CF7D6D"/>
    <w:rsid w:val="00D010CA"/>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067B"/>
    <w:rsid w:val="00D4101B"/>
    <w:rsid w:val="00D42516"/>
    <w:rsid w:val="00D42B7E"/>
    <w:rsid w:val="00D447F3"/>
    <w:rsid w:val="00D44EB0"/>
    <w:rsid w:val="00D44EF5"/>
    <w:rsid w:val="00D450DD"/>
    <w:rsid w:val="00D45D8D"/>
    <w:rsid w:val="00D460CA"/>
    <w:rsid w:val="00D466C6"/>
    <w:rsid w:val="00D467CE"/>
    <w:rsid w:val="00D46A30"/>
    <w:rsid w:val="00D50964"/>
    <w:rsid w:val="00D52F71"/>
    <w:rsid w:val="00D536EF"/>
    <w:rsid w:val="00D53E6A"/>
    <w:rsid w:val="00D53EFE"/>
    <w:rsid w:val="00D53FEE"/>
    <w:rsid w:val="00D54634"/>
    <w:rsid w:val="00D55FE7"/>
    <w:rsid w:val="00D563AC"/>
    <w:rsid w:val="00D5658D"/>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182"/>
    <w:rsid w:val="00D70917"/>
    <w:rsid w:val="00D724A5"/>
    <w:rsid w:val="00D7274A"/>
    <w:rsid w:val="00D72878"/>
    <w:rsid w:val="00D72930"/>
    <w:rsid w:val="00D74A82"/>
    <w:rsid w:val="00D75941"/>
    <w:rsid w:val="00D76391"/>
    <w:rsid w:val="00D76760"/>
    <w:rsid w:val="00D77D36"/>
    <w:rsid w:val="00D80917"/>
    <w:rsid w:val="00D80DA9"/>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347D"/>
    <w:rsid w:val="00DA4D68"/>
    <w:rsid w:val="00DA50E1"/>
    <w:rsid w:val="00DA5378"/>
    <w:rsid w:val="00DA6844"/>
    <w:rsid w:val="00DA74F0"/>
    <w:rsid w:val="00DA78E3"/>
    <w:rsid w:val="00DB0244"/>
    <w:rsid w:val="00DB03F8"/>
    <w:rsid w:val="00DB0C98"/>
    <w:rsid w:val="00DB1AE9"/>
    <w:rsid w:val="00DB23C0"/>
    <w:rsid w:val="00DB2DEF"/>
    <w:rsid w:val="00DB3BA6"/>
    <w:rsid w:val="00DB54A4"/>
    <w:rsid w:val="00DB6572"/>
    <w:rsid w:val="00DB7C99"/>
    <w:rsid w:val="00DC0195"/>
    <w:rsid w:val="00DC0B3C"/>
    <w:rsid w:val="00DC0FE8"/>
    <w:rsid w:val="00DC1D5D"/>
    <w:rsid w:val="00DC1EF2"/>
    <w:rsid w:val="00DC2AA8"/>
    <w:rsid w:val="00DC3D95"/>
    <w:rsid w:val="00DC4BE3"/>
    <w:rsid w:val="00DC5905"/>
    <w:rsid w:val="00DC5B0B"/>
    <w:rsid w:val="00DC5EC6"/>
    <w:rsid w:val="00DC66B6"/>
    <w:rsid w:val="00DC69D6"/>
    <w:rsid w:val="00DD1937"/>
    <w:rsid w:val="00DD2546"/>
    <w:rsid w:val="00DD36B9"/>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D1F"/>
    <w:rsid w:val="00DE1EC2"/>
    <w:rsid w:val="00DE241B"/>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1795F"/>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434"/>
    <w:rsid w:val="00E30B62"/>
    <w:rsid w:val="00E30D35"/>
    <w:rsid w:val="00E30DDD"/>
    <w:rsid w:val="00E30E33"/>
    <w:rsid w:val="00E32CBF"/>
    <w:rsid w:val="00E3374B"/>
    <w:rsid w:val="00E33BA4"/>
    <w:rsid w:val="00E34DEC"/>
    <w:rsid w:val="00E35A73"/>
    <w:rsid w:val="00E35D16"/>
    <w:rsid w:val="00E36784"/>
    <w:rsid w:val="00E36F08"/>
    <w:rsid w:val="00E400D3"/>
    <w:rsid w:val="00E4044F"/>
    <w:rsid w:val="00E411C7"/>
    <w:rsid w:val="00E42177"/>
    <w:rsid w:val="00E42C8D"/>
    <w:rsid w:val="00E439B3"/>
    <w:rsid w:val="00E44972"/>
    <w:rsid w:val="00E458E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4CB8"/>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744"/>
    <w:rsid w:val="00E869CA"/>
    <w:rsid w:val="00E86D82"/>
    <w:rsid w:val="00E90B88"/>
    <w:rsid w:val="00E917EC"/>
    <w:rsid w:val="00E91825"/>
    <w:rsid w:val="00E93236"/>
    <w:rsid w:val="00E944AD"/>
    <w:rsid w:val="00E95EF0"/>
    <w:rsid w:val="00E96849"/>
    <w:rsid w:val="00E97F7E"/>
    <w:rsid w:val="00EA0858"/>
    <w:rsid w:val="00EA4022"/>
    <w:rsid w:val="00EA4A19"/>
    <w:rsid w:val="00EA4D06"/>
    <w:rsid w:val="00EA4FDE"/>
    <w:rsid w:val="00EA5404"/>
    <w:rsid w:val="00EA59BC"/>
    <w:rsid w:val="00EA59F2"/>
    <w:rsid w:val="00EA6815"/>
    <w:rsid w:val="00EA7465"/>
    <w:rsid w:val="00EB00C2"/>
    <w:rsid w:val="00EB011D"/>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60B"/>
    <w:rsid w:val="00EC3827"/>
    <w:rsid w:val="00EC5A89"/>
    <w:rsid w:val="00EC5EF3"/>
    <w:rsid w:val="00EC79CC"/>
    <w:rsid w:val="00ED0DDC"/>
    <w:rsid w:val="00ED1E37"/>
    <w:rsid w:val="00ED4E00"/>
    <w:rsid w:val="00ED7B47"/>
    <w:rsid w:val="00EE01F9"/>
    <w:rsid w:val="00EE0346"/>
    <w:rsid w:val="00EE131C"/>
    <w:rsid w:val="00EE1D5E"/>
    <w:rsid w:val="00EE1F1B"/>
    <w:rsid w:val="00EE2185"/>
    <w:rsid w:val="00EE2561"/>
    <w:rsid w:val="00EE3459"/>
    <w:rsid w:val="00EE37BB"/>
    <w:rsid w:val="00EE4A11"/>
    <w:rsid w:val="00EE4D29"/>
    <w:rsid w:val="00EE5B93"/>
    <w:rsid w:val="00EE6242"/>
    <w:rsid w:val="00EE6699"/>
    <w:rsid w:val="00EE7333"/>
    <w:rsid w:val="00EF14D3"/>
    <w:rsid w:val="00EF1DAE"/>
    <w:rsid w:val="00EF3642"/>
    <w:rsid w:val="00EF42C8"/>
    <w:rsid w:val="00EF4464"/>
    <w:rsid w:val="00EF46AC"/>
    <w:rsid w:val="00EF4B5B"/>
    <w:rsid w:val="00EF5112"/>
    <w:rsid w:val="00F009B6"/>
    <w:rsid w:val="00F01E31"/>
    <w:rsid w:val="00F03FBD"/>
    <w:rsid w:val="00F043CB"/>
    <w:rsid w:val="00F04CCF"/>
    <w:rsid w:val="00F04E62"/>
    <w:rsid w:val="00F05266"/>
    <w:rsid w:val="00F0683D"/>
    <w:rsid w:val="00F06B92"/>
    <w:rsid w:val="00F06EE8"/>
    <w:rsid w:val="00F07C59"/>
    <w:rsid w:val="00F07ED7"/>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3D4F"/>
    <w:rsid w:val="00F27CAC"/>
    <w:rsid w:val="00F32D5A"/>
    <w:rsid w:val="00F33B47"/>
    <w:rsid w:val="00F34605"/>
    <w:rsid w:val="00F34BEB"/>
    <w:rsid w:val="00F36242"/>
    <w:rsid w:val="00F37557"/>
    <w:rsid w:val="00F37F4A"/>
    <w:rsid w:val="00F436E1"/>
    <w:rsid w:val="00F44629"/>
    <w:rsid w:val="00F44AE7"/>
    <w:rsid w:val="00F46DD1"/>
    <w:rsid w:val="00F4797D"/>
    <w:rsid w:val="00F47A15"/>
    <w:rsid w:val="00F51F3D"/>
    <w:rsid w:val="00F526BA"/>
    <w:rsid w:val="00F53C54"/>
    <w:rsid w:val="00F548DD"/>
    <w:rsid w:val="00F551FE"/>
    <w:rsid w:val="00F5666B"/>
    <w:rsid w:val="00F5697F"/>
    <w:rsid w:val="00F576F2"/>
    <w:rsid w:val="00F57AB2"/>
    <w:rsid w:val="00F605DF"/>
    <w:rsid w:val="00F606AC"/>
    <w:rsid w:val="00F60B2B"/>
    <w:rsid w:val="00F60B31"/>
    <w:rsid w:val="00F60F1D"/>
    <w:rsid w:val="00F6467D"/>
    <w:rsid w:val="00F64DFF"/>
    <w:rsid w:val="00F65C58"/>
    <w:rsid w:val="00F66282"/>
    <w:rsid w:val="00F67DB7"/>
    <w:rsid w:val="00F67FA4"/>
    <w:rsid w:val="00F712EB"/>
    <w:rsid w:val="00F71D2D"/>
    <w:rsid w:val="00F71E25"/>
    <w:rsid w:val="00F720BE"/>
    <w:rsid w:val="00F727A1"/>
    <w:rsid w:val="00F729E7"/>
    <w:rsid w:val="00F72E63"/>
    <w:rsid w:val="00F72EC2"/>
    <w:rsid w:val="00F73DEF"/>
    <w:rsid w:val="00F74ED4"/>
    <w:rsid w:val="00F752AF"/>
    <w:rsid w:val="00F753F9"/>
    <w:rsid w:val="00F75607"/>
    <w:rsid w:val="00F81047"/>
    <w:rsid w:val="00F82548"/>
    <w:rsid w:val="00F8392A"/>
    <w:rsid w:val="00F83F74"/>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23AE"/>
    <w:rsid w:val="00FA3393"/>
    <w:rsid w:val="00FA3B1A"/>
    <w:rsid w:val="00FA3CE2"/>
    <w:rsid w:val="00FA3E7A"/>
    <w:rsid w:val="00FA7F1A"/>
    <w:rsid w:val="00FB0605"/>
    <w:rsid w:val="00FB08DA"/>
    <w:rsid w:val="00FB1DB7"/>
    <w:rsid w:val="00FB3510"/>
    <w:rsid w:val="00FB45BE"/>
    <w:rsid w:val="00FB49A1"/>
    <w:rsid w:val="00FB57F3"/>
    <w:rsid w:val="00FB5807"/>
    <w:rsid w:val="00FB5C32"/>
    <w:rsid w:val="00FB5F3B"/>
    <w:rsid w:val="00FC11FC"/>
    <w:rsid w:val="00FC2CBD"/>
    <w:rsid w:val="00FC4B93"/>
    <w:rsid w:val="00FC4EF2"/>
    <w:rsid w:val="00FC550D"/>
    <w:rsid w:val="00FC5FF8"/>
    <w:rsid w:val="00FC7F1B"/>
    <w:rsid w:val="00FD0810"/>
    <w:rsid w:val="00FD0812"/>
    <w:rsid w:val="00FD13B5"/>
    <w:rsid w:val="00FD1E07"/>
    <w:rsid w:val="00FD24D9"/>
    <w:rsid w:val="00FD26AB"/>
    <w:rsid w:val="00FD28EA"/>
    <w:rsid w:val="00FD36F5"/>
    <w:rsid w:val="00FD38BC"/>
    <w:rsid w:val="00FD45B5"/>
    <w:rsid w:val="00FD4CF0"/>
    <w:rsid w:val="00FD6096"/>
    <w:rsid w:val="00FD745F"/>
    <w:rsid w:val="00FE04BA"/>
    <w:rsid w:val="00FE0BEB"/>
    <w:rsid w:val="00FE1FE6"/>
    <w:rsid w:val="00FE461B"/>
    <w:rsid w:val="00FE5518"/>
    <w:rsid w:val="00FE6BA9"/>
    <w:rsid w:val="00FE6F2E"/>
    <w:rsid w:val="00FF2490"/>
    <w:rsid w:val="00FF3AD8"/>
    <w:rsid w:val="00FF3D6C"/>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13019</Words>
  <Characters>80855</Characters>
  <Application>Microsoft Office Word</Application>
  <DocSecurity>0</DocSecurity>
  <Lines>1189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41</cp:revision>
  <dcterms:created xsi:type="dcterms:W3CDTF">2025-10-01T00:48:00Z</dcterms:created>
  <dcterms:modified xsi:type="dcterms:W3CDTF">2025-10-07T13:19:00Z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id="7L1cEbCj"/&gt;&lt;style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