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0DC1DB9F"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r w:rsidR="0074351A">
        <w:rPr>
          <w:rFonts w:eastAsiaTheme="minorEastAsia" w:hint="eastAsia"/>
          <w:color w:val="000000" w:themeColor="text1"/>
          <w:sz w:val="22"/>
          <w:szCs w:val="22"/>
          <w:lang w:eastAsia="ko-KR"/>
        </w:rPr>
        <w:t xml:space="preserve">Kun Chen, </w:t>
      </w:r>
      <w:r>
        <w:rPr>
          <w:rFonts w:eastAsiaTheme="minorEastAsia" w:hint="eastAsia"/>
          <w:color w:val="000000" w:themeColor="text1"/>
          <w:sz w:val="22"/>
          <w:szCs w:val="22"/>
          <w:lang w:eastAsia="ko-KR"/>
        </w:rPr>
        <w:t>Jaehun Jung</w:t>
      </w:r>
      <w:r w:rsidR="0074351A">
        <w:rPr>
          <w:rFonts w:eastAsiaTheme="minorEastAsia" w:hint="eastAsia"/>
          <w:color w:val="000000" w:themeColor="text1"/>
          <w:sz w:val="22"/>
          <w:szCs w:val="22"/>
          <w:lang w:eastAsia="ko-KR"/>
        </w:rPr>
        <w:t>*</w:t>
      </w:r>
      <w:r>
        <w:rPr>
          <w:rFonts w:eastAsiaTheme="minorEastAsia" w:hint="eastAsia"/>
          <w:color w:val="000000" w:themeColor="text1"/>
          <w:sz w:val="22"/>
          <w:szCs w:val="22"/>
          <w:lang w:eastAsia="ko-KR"/>
        </w:rPr>
        <w:t>, Chris Overton*, Youngji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78FB5E81" w14:textId="53558BC7" w:rsidR="00B61D3A" w:rsidRPr="00103F9C" w:rsidRDefault="00B61D3A" w:rsidP="00B61D3A">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103F9C">
        <w:rPr>
          <w:rFonts w:eastAsiaTheme="minorEastAsia"/>
          <w:color w:val="000000" w:themeColor="text1"/>
          <w:sz w:val="22"/>
          <w:szCs w:val="22"/>
          <w:lang w:eastAsia="ko-KR"/>
        </w:rPr>
        <w:t>Affiliations:</w:t>
      </w:r>
    </w:p>
    <w:p w14:paraId="5E657632"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000000" w:themeColor="text1"/>
          <w:sz w:val="22"/>
          <w:szCs w:val="22"/>
        </w:rPr>
        <w:t>Department of Statistics, University of Connecticut</w:t>
      </w:r>
      <w:r w:rsidRPr="00103F9C">
        <w:rPr>
          <w:rFonts w:eastAsiaTheme="minorEastAsia"/>
          <w:color w:val="000000" w:themeColor="text1"/>
          <w:sz w:val="22"/>
          <w:szCs w:val="22"/>
          <w:lang w:eastAsia="ko-KR"/>
        </w:rPr>
        <w:t xml:space="preserve">, </w:t>
      </w:r>
      <w:r>
        <w:rPr>
          <w:rFonts w:eastAsiaTheme="minorEastAsia" w:hint="eastAsia"/>
          <w:color w:val="000000" w:themeColor="text1"/>
          <w:sz w:val="22"/>
          <w:szCs w:val="22"/>
          <w:lang w:eastAsia="ko-KR"/>
        </w:rPr>
        <w:t xml:space="preserve">Storr, </w:t>
      </w:r>
      <w:r w:rsidRPr="00103F9C">
        <w:rPr>
          <w:rFonts w:eastAsiaTheme="minorEastAsia"/>
          <w:color w:val="000000" w:themeColor="text1"/>
          <w:sz w:val="22"/>
          <w:szCs w:val="22"/>
          <w:lang w:eastAsia="ko-KR"/>
        </w:rPr>
        <w:t>CT, USA</w:t>
      </w:r>
    </w:p>
    <w:p w14:paraId="75743567"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212121"/>
          <w:sz w:val="22"/>
          <w:szCs w:val="22"/>
          <w:shd w:val="clear" w:color="auto" w:fill="FFFFFF"/>
        </w:rPr>
        <w:t xml:space="preserve">Infectious Disease Modelling Team, All Hazards Intelligence, </w:t>
      </w:r>
      <w:r w:rsidRPr="00103F9C">
        <w:rPr>
          <w:rFonts w:eastAsiaTheme="minorEastAsia"/>
          <w:sz w:val="22"/>
          <w:szCs w:val="22"/>
          <w:lang w:eastAsia="ko-KR"/>
          <w14:ligatures w14:val="standardContextual"/>
        </w:rPr>
        <w:t>Data, Analytics and Surveillance</w:t>
      </w:r>
      <w:r w:rsidRPr="00103F9C">
        <w:rPr>
          <w:color w:val="212121"/>
          <w:sz w:val="22"/>
          <w:szCs w:val="22"/>
          <w:shd w:val="clear" w:color="auto" w:fill="FFFFFF"/>
        </w:rPr>
        <w:t xml:space="preserve">, UKHSA, </w:t>
      </w:r>
      <w:r w:rsidRPr="00103F9C">
        <w:rPr>
          <w:rFonts w:eastAsiaTheme="minorEastAsia"/>
          <w:sz w:val="22"/>
          <w:szCs w:val="22"/>
          <w:lang w:eastAsia="ko-KR"/>
          <w14:ligatures w14:val="standardContextual"/>
        </w:rPr>
        <w:t>London</w:t>
      </w:r>
      <w:r>
        <w:rPr>
          <w:rFonts w:eastAsiaTheme="minorEastAsia" w:hint="eastAsia"/>
          <w:sz w:val="22"/>
          <w:szCs w:val="22"/>
          <w:lang w:eastAsia="ko-KR"/>
          <w14:ligatures w14:val="standardContextual"/>
        </w:rPr>
        <w:t>,</w:t>
      </w:r>
      <w:r w:rsidRPr="00103F9C">
        <w:rPr>
          <w:rFonts w:eastAsiaTheme="minorEastAsia"/>
          <w:sz w:val="22"/>
          <w:szCs w:val="22"/>
          <w:lang w:eastAsia="ko-KR"/>
          <w14:ligatures w14:val="standardContextual"/>
        </w:rPr>
        <w:t xml:space="preserve"> </w:t>
      </w:r>
      <w:r w:rsidRPr="00103F9C">
        <w:rPr>
          <w:color w:val="212121"/>
          <w:sz w:val="22"/>
          <w:szCs w:val="22"/>
          <w:shd w:val="clear" w:color="auto" w:fill="FFFFFF"/>
        </w:rPr>
        <w:t>UK</w:t>
      </w:r>
    </w:p>
    <w:p w14:paraId="06319713"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rFonts w:eastAsiaTheme="minorEastAsia"/>
          <w:color w:val="000000" w:themeColor="text1"/>
          <w:sz w:val="22"/>
          <w:szCs w:val="22"/>
          <w:lang w:eastAsia="ko-KR"/>
        </w:rPr>
        <w:t>Department of Preventive Medicine, School of Medicine, Korea University, Seoul, Korea</w:t>
      </w:r>
    </w:p>
    <w:p w14:paraId="377D61AF" w14:textId="77777777" w:rsidR="00B61D3A" w:rsidRPr="00103F9C" w:rsidRDefault="00B61D3A" w:rsidP="00B61D3A">
      <w:pPr>
        <w:pStyle w:val="ListParagraph"/>
        <w:widowControl/>
        <w:numPr>
          <w:ilvl w:val="0"/>
          <w:numId w:val="8"/>
        </w:numPr>
        <w:kinsoku w:val="0"/>
        <w:overflowPunct w:val="0"/>
        <w:adjustRightInd w:val="0"/>
        <w:spacing w:line="276" w:lineRule="auto"/>
        <w:jc w:val="both"/>
        <w:rPr>
          <w:rFonts w:eastAsiaTheme="minorEastAsia"/>
          <w:color w:val="000000" w:themeColor="text1"/>
          <w:lang w:eastAsia="ko-KR"/>
        </w:rPr>
      </w:pPr>
      <w:r w:rsidRPr="00103F9C">
        <w:rPr>
          <w:rFonts w:eastAsiaTheme="minorEastAsia"/>
          <w:lang w:eastAsia="ko-KR"/>
          <w14:ligatures w14:val="standardContextual"/>
        </w:rPr>
        <w:t>University of Liverpool, Department of Mathematical Sciences, Peach Street, Liverpool, UK</w:t>
      </w:r>
    </w:p>
    <w:p w14:paraId="60194FBD" w14:textId="77777777" w:rsidR="00B61D3A" w:rsidRPr="00A778E2" w:rsidRDefault="00B61D3A" w:rsidP="00B61D3A">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w:t>
      </w:r>
      <w:r w:rsidRPr="00A778E2">
        <w:rPr>
          <w:rFonts w:eastAsiaTheme="minorEastAsia"/>
          <w:color w:val="000000" w:themeColor="text1"/>
          <w:sz w:val="22"/>
          <w:szCs w:val="22"/>
          <w:lang w:eastAsia="ko-KR"/>
        </w:rPr>
        <w:t>Public Health Sciences</w:t>
      </w:r>
      <w:r w:rsidRPr="00A778E2">
        <w:rPr>
          <w:color w:val="000000" w:themeColor="text1"/>
          <w:sz w:val="22"/>
          <w:szCs w:val="22"/>
        </w:rPr>
        <w:t xml:space="preserv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r>
        <w:rPr>
          <w:rFonts w:eastAsiaTheme="minorEastAsia" w:hint="eastAsia"/>
          <w:color w:val="000000" w:themeColor="text1"/>
          <w:sz w:val="22"/>
          <w:szCs w:val="22"/>
          <w:lang w:eastAsia="ko-KR"/>
        </w:rPr>
        <w:t>, Farmington, CT, USA</w:t>
      </w:r>
    </w:p>
    <w:p w14:paraId="4614E558"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p>
    <w:p w14:paraId="2AAF3916"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Corresponding authors</w:t>
      </w:r>
    </w:p>
    <w:p w14:paraId="1F2DCBD9"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Youngji Jo: jo@uchc.edu</w:t>
      </w:r>
    </w:p>
    <w:p w14:paraId="3AF208EB"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Chris Overton: </w:t>
      </w:r>
    </w:p>
    <w:p w14:paraId="2CB330D5" w14:textId="378086D2" w:rsidR="00574FE3" w:rsidRDefault="00574FE3" w:rsidP="00B61D3A">
      <w:pPr>
        <w:pStyle w:val="BodyText"/>
        <w:kinsoku w:val="0"/>
        <w:overflowPunct w:val="0"/>
        <w:spacing w:line="276" w:lineRule="auto"/>
        <w:ind w:left="0"/>
        <w:jc w:val="both"/>
        <w:rPr>
          <w:rFonts w:eastAsiaTheme="minorEastAsia" w:hint="eastAsia"/>
          <w:color w:val="000000" w:themeColor="text1"/>
          <w:sz w:val="22"/>
          <w:szCs w:val="22"/>
          <w:lang w:eastAsia="ko-KR"/>
        </w:rPr>
      </w:pPr>
      <w:r>
        <w:rPr>
          <w:rFonts w:eastAsiaTheme="minorEastAsia" w:hint="eastAsia"/>
          <w:color w:val="000000" w:themeColor="text1"/>
          <w:sz w:val="22"/>
          <w:szCs w:val="22"/>
          <w:lang w:eastAsia="ko-KR"/>
        </w:rPr>
        <w:t>Jaehun Jung</w:t>
      </w:r>
    </w:p>
    <w:p w14:paraId="77DBCAAD" w14:textId="77777777" w:rsidR="001B6D35" w:rsidRPr="00A44277"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Pr="00A44277" w:rsidRDefault="007042AB" w:rsidP="00EB0ABB">
      <w:pPr>
        <w:pStyle w:val="BodyText"/>
        <w:kinsoku w:val="0"/>
        <w:overflowPunct w:val="0"/>
        <w:ind w:left="0"/>
        <w:contextualSpacing/>
        <w:jc w:val="both"/>
        <w:rPr>
          <w:rFonts w:eastAsiaTheme="minorEastAsia"/>
          <w:b/>
          <w:bCs/>
          <w:color w:val="000000" w:themeColor="text1"/>
          <w:sz w:val="22"/>
          <w:szCs w:val="22"/>
          <w:lang w:eastAsia="ko-KR"/>
        </w:rPr>
      </w:pPr>
      <w:bookmarkStart w:id="0" w:name="OLE_LINK6"/>
      <w:r w:rsidRPr="00A44277">
        <w:rPr>
          <w:rFonts w:eastAsiaTheme="minorEastAsia"/>
          <w:b/>
          <w:bCs/>
          <w:color w:val="000000" w:themeColor="text1"/>
          <w:sz w:val="22"/>
          <w:szCs w:val="22"/>
          <w:lang w:eastAsia="ko-KR"/>
        </w:rPr>
        <w:t>Abstract</w:t>
      </w:r>
    </w:p>
    <w:p w14:paraId="4EEB84C4" w14:textId="77777777" w:rsidR="00EB0ABB" w:rsidRPr="00A44277" w:rsidRDefault="00EB0ABB" w:rsidP="00EB0ABB">
      <w:pPr>
        <w:pStyle w:val="BodyText"/>
        <w:kinsoku w:val="0"/>
        <w:overflowPunct w:val="0"/>
        <w:spacing w:line="276" w:lineRule="auto"/>
        <w:jc w:val="both"/>
        <w:rPr>
          <w:rFonts w:eastAsiaTheme="minorEastAsia"/>
          <w:color w:val="000000" w:themeColor="text1"/>
          <w:sz w:val="22"/>
          <w:szCs w:val="22"/>
          <w:lang w:eastAsia="ko-KR"/>
        </w:rPr>
      </w:pPr>
    </w:p>
    <w:bookmarkEnd w:id="0"/>
    <w:p w14:paraId="5CEB97D9" w14:textId="0F74B3A2" w:rsidR="002B43FA" w:rsidRPr="008F62C9" w:rsidRDefault="002B43FA" w:rsidP="002B43FA">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Background:</w:t>
      </w:r>
      <w:r w:rsidRPr="008F62C9">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w:t>
      </w:r>
      <w:r w:rsidR="00CF22F7" w:rsidRPr="00A44277">
        <w:rPr>
          <w:rFonts w:eastAsiaTheme="minorEastAsia"/>
          <w:color w:val="000000" w:themeColor="text1"/>
          <w:sz w:val="22"/>
          <w:szCs w:val="22"/>
          <w:lang w:eastAsia="ko-KR"/>
        </w:rPr>
        <w:t xml:space="preserve">cross-country </w:t>
      </w:r>
      <w:r w:rsidRPr="008F62C9">
        <w:rPr>
          <w:rFonts w:eastAsiaTheme="minorEastAsia"/>
          <w:color w:val="000000" w:themeColor="text1"/>
          <w:sz w:val="22"/>
          <w:szCs w:val="22"/>
          <w:lang w:eastAsia="ko-KR"/>
        </w:rPr>
        <w:t xml:space="preserve">heterogeneity </w:t>
      </w:r>
      <w:r w:rsidR="00CF22F7" w:rsidRPr="00A44277">
        <w:rPr>
          <w:rFonts w:eastAsiaTheme="minorEastAsia"/>
          <w:color w:val="000000" w:themeColor="text1"/>
          <w:sz w:val="22"/>
          <w:szCs w:val="22"/>
          <w:lang w:eastAsia="ko-KR"/>
        </w:rPr>
        <w:t>in sequencing intensity and reporting</w:t>
      </w:r>
      <w:r w:rsidRPr="008F62C9">
        <w:rPr>
          <w:rFonts w:eastAsiaTheme="minorEastAsia"/>
          <w:color w:val="000000" w:themeColor="text1"/>
          <w:sz w:val="22"/>
          <w:szCs w:val="22"/>
          <w:lang w:eastAsia="ko-KR"/>
        </w:rPr>
        <w:t>.</w:t>
      </w:r>
    </w:p>
    <w:p w14:paraId="552D5A57" w14:textId="77777777" w:rsidR="002B43FA" w:rsidRPr="008F62C9" w:rsidRDefault="002B43FA" w:rsidP="002B43FA">
      <w:pPr>
        <w:pStyle w:val="BodyText"/>
        <w:kinsoku w:val="0"/>
        <w:overflowPunct w:val="0"/>
        <w:spacing w:line="276" w:lineRule="auto"/>
        <w:ind w:left="0"/>
        <w:jc w:val="both"/>
        <w:rPr>
          <w:rFonts w:eastAsiaTheme="minorEastAsia"/>
          <w:b/>
          <w:bCs/>
          <w:color w:val="000000" w:themeColor="text1"/>
          <w:sz w:val="22"/>
          <w:szCs w:val="22"/>
          <w:lang w:eastAsia="ko-KR"/>
        </w:rPr>
      </w:pPr>
    </w:p>
    <w:p w14:paraId="36D7E4E2" w14:textId="7CA7C344" w:rsidR="009A50F7" w:rsidRDefault="002B43FA" w:rsidP="009A50F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Methods:</w:t>
      </w:r>
      <w:r w:rsidRPr="008F62C9">
        <w:rPr>
          <w:rFonts w:eastAsiaTheme="minor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We develop a scalable forecasting framework that predicts whether new variants will reach high prevalence and how long they will persist based on their initial genomic growth patterns. Using more than nine million sequences from 15 countries (</w:t>
      </w:r>
      <w:r w:rsidR="009A50F7" w:rsidRPr="008F62C9">
        <w:rPr>
          <w:rFonts w:eastAsiaTheme="minorEastAsia"/>
          <w:color w:val="000000" w:themeColor="text1"/>
          <w:sz w:val="22"/>
          <w:szCs w:val="22"/>
          <w:lang w:eastAsia="ko-KR"/>
        </w:rPr>
        <w:t xml:space="preserve">GISAID, </w:t>
      </w:r>
      <w:r w:rsidR="009A50F7" w:rsidRPr="00A44277">
        <w:rPr>
          <w:rFonts w:eastAsiaTheme="minorEastAsia"/>
          <w:color w:val="000000" w:themeColor="text1"/>
          <w:sz w:val="22"/>
          <w:szCs w:val="22"/>
          <w:lang w:eastAsia="ko-KR"/>
        </w:rPr>
        <w:t>2020–2024), we characterize dominance through peak prevalence and duration above 10% and extract early growth descriptors from the first 2–4 weeks after a lineage surpasses 1%</w:t>
      </w:r>
      <w:r w:rsidR="009A50F7">
        <w:rPr>
          <w:rFonts w:eastAsiaTheme="minorEastAsia" w:hint="eastAsia"/>
          <w:color w:val="000000" w:themeColor="text1"/>
          <w:sz w:val="22"/>
          <w:szCs w:val="22"/>
          <w:lang w:eastAsia="ko-KR"/>
        </w:rPr>
        <w:t xml:space="preserve"> </w:t>
      </w:r>
      <w:r w:rsidR="009A50F7" w:rsidRPr="008F62C9">
        <w:rPr>
          <w:rFonts w:eastAsiaTheme="minorEastAsia"/>
          <w:color w:val="000000" w:themeColor="text1"/>
          <w:sz w:val="22"/>
          <w:szCs w:val="22"/>
          <w:lang w:eastAsia="ko-KR"/>
        </w:rPr>
        <w:t>frequency</w:t>
      </w:r>
      <w:r w:rsidR="009A50F7" w:rsidRPr="00A44277">
        <w:rPr>
          <w:rFonts w:eastAsiaTheme="minorEastAsia"/>
          <w:color w:val="000000" w:themeColor="text1"/>
          <w:sz w:val="22"/>
          <w:szCs w:val="22"/>
          <w:lang w:eastAsia="ko-KR"/>
        </w:rPr>
        <w:t>.</w:t>
      </w:r>
      <w:r w:rsidR="009A50F7">
        <w:rPr>
          <w:rFonts w:eastAsiaTheme="minorEastAsia" w:hint="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 xml:space="preserve"> </w:t>
      </w:r>
      <w:r w:rsidR="009A50F7" w:rsidRPr="00BC3330">
        <w:rPr>
          <w:rFonts w:eastAsiaTheme="minorEastAsia"/>
          <w:color w:val="000000" w:themeColor="text1"/>
          <w:sz w:val="22"/>
          <w:szCs w:val="22"/>
          <w:lang w:eastAsia="ko-KR"/>
        </w:rPr>
        <w:t>Outcomes were classified using multiple models (GLM, GAM, SVM, CART, Elastic Net, and SuperLearner). We evaluated performance based on accuracy and utilized SHAP analysis to interpret feature importance.</w:t>
      </w:r>
      <w:r w:rsidR="009A50F7">
        <w:rPr>
          <w:rFonts w:eastAsiaTheme="minorEastAsia" w:hint="eastAsia"/>
          <w:color w:val="000000" w:themeColor="text1"/>
          <w:sz w:val="22"/>
          <w:szCs w:val="22"/>
          <w:lang w:eastAsia="ko-KR"/>
        </w:rPr>
        <w:t xml:space="preserve"> </w:t>
      </w:r>
    </w:p>
    <w:p w14:paraId="24BF4C0E" w14:textId="77777777" w:rsidR="009A50F7" w:rsidRDefault="009A50F7" w:rsidP="009A50F7">
      <w:pPr>
        <w:pStyle w:val="BodyText"/>
        <w:kinsoku w:val="0"/>
        <w:overflowPunct w:val="0"/>
        <w:spacing w:line="276" w:lineRule="auto"/>
        <w:ind w:left="0"/>
        <w:jc w:val="both"/>
        <w:rPr>
          <w:rFonts w:eastAsiaTheme="minorEastAsia"/>
          <w:color w:val="000000" w:themeColor="text1"/>
          <w:sz w:val="22"/>
          <w:szCs w:val="22"/>
          <w:lang w:eastAsia="ko-KR"/>
        </w:rPr>
      </w:pPr>
    </w:p>
    <w:p w14:paraId="0129232C" w14:textId="77777777" w:rsidR="000A6E45" w:rsidRPr="008F62C9" w:rsidRDefault="000A6E45" w:rsidP="000A6E45">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Results:</w:t>
      </w:r>
      <w:r w:rsidRPr="008F62C9">
        <w:rPr>
          <w:rFonts w:eastAsiaTheme="minorEastAsia"/>
          <w:color w:val="000000" w:themeColor="text1"/>
          <w:sz w:val="22"/>
          <w:szCs w:val="22"/>
          <w:lang w:eastAsia="ko-KR"/>
        </w:rPr>
        <w:t xml:space="preserve"> </w:t>
      </w:r>
      <w:r w:rsidRPr="000609E0">
        <w:rPr>
          <w:rFonts w:eastAsiaTheme="minorEastAsia"/>
          <w:color w:val="C00000"/>
          <w:sz w:val="22"/>
          <w:szCs w:val="22"/>
          <w:lang w:eastAsia="ko-KR"/>
        </w:rPr>
        <w:t>The Super</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Learner ensemble</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zh-CN"/>
        </w:rPr>
        <w:t>model</w:t>
      </w:r>
      <w:r w:rsidRPr="000609E0">
        <w:rPr>
          <w:rFonts w:eastAsiaTheme="minorEastAsia"/>
          <w:color w:val="C00000"/>
          <w:sz w:val="22"/>
          <w:szCs w:val="22"/>
          <w:lang w:eastAsia="ko-KR"/>
        </w:rPr>
        <w:t xml:space="preserve"> achieved the best performance, achieving up to 0.85 accuracy for peak-share prediction, and up to 0.77 accuracy</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2236FA25" w14:textId="77777777" w:rsidR="000A6E45" w:rsidRPr="008F62C9" w:rsidRDefault="000A6E45" w:rsidP="000A6E45">
      <w:pPr>
        <w:pStyle w:val="BodyText"/>
        <w:kinsoku w:val="0"/>
        <w:overflowPunct w:val="0"/>
        <w:spacing w:line="276" w:lineRule="auto"/>
        <w:ind w:left="0"/>
        <w:jc w:val="both"/>
        <w:rPr>
          <w:rFonts w:eastAsiaTheme="minorEastAsia"/>
          <w:b/>
          <w:bCs/>
          <w:color w:val="000000" w:themeColor="text1"/>
          <w:sz w:val="22"/>
          <w:szCs w:val="22"/>
          <w:lang w:eastAsia="ko-KR"/>
        </w:rPr>
      </w:pPr>
    </w:p>
    <w:p w14:paraId="322728E6" w14:textId="77777777" w:rsidR="000A6E45" w:rsidRPr="008F62C9" w:rsidRDefault="000A6E45" w:rsidP="000A6E45">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8F62C9">
        <w:rPr>
          <w:rFonts w:eastAsiaTheme="minorEastAsia"/>
          <w:b/>
          <w:bCs/>
          <w:color w:val="000000" w:themeColor="text1"/>
          <w:sz w:val="22"/>
          <w:szCs w:val="22"/>
          <w:lang w:eastAsia="ko-KR"/>
        </w:rPr>
        <w:t>Conclusion:</w:t>
      </w:r>
      <w:r w:rsidRPr="008F62C9">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267A44DF"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503BF5AE" w14:textId="7620DA16" w:rsidR="00B61D3A" w:rsidRPr="00A44277" w:rsidRDefault="00B61D3A" w:rsidP="00B61D3A">
      <w:pPr>
        <w:pStyle w:val="BodyText"/>
        <w:kinsoku w:val="0"/>
        <w:overflowPunct w:val="0"/>
        <w:ind w:left="0"/>
        <w:contextualSpacing/>
        <w:jc w:val="both"/>
        <w:rPr>
          <w:rFonts w:eastAsiaTheme="minorEastAsia"/>
          <w:color w:val="000000" w:themeColor="text1"/>
          <w:sz w:val="22"/>
          <w:szCs w:val="22"/>
          <w:lang w:eastAsia="zh-CN"/>
        </w:rPr>
      </w:pPr>
      <w:r w:rsidRPr="00762F58">
        <w:rPr>
          <w:rFonts w:eastAsiaTheme="minorEastAsia" w:hint="eastAsia"/>
          <w:b/>
          <w:bCs/>
          <w:color w:val="000000" w:themeColor="text1"/>
          <w:sz w:val="22"/>
          <w:szCs w:val="22"/>
          <w:highlight w:val="yellow"/>
          <w:lang w:eastAsia="zh-CN"/>
        </w:rPr>
        <w:t>Significance</w:t>
      </w:r>
      <w:r>
        <w:rPr>
          <w:rFonts w:eastAsiaTheme="minorEastAsia" w:hint="eastAsia"/>
          <w:b/>
          <w:bCs/>
          <w:color w:val="000000" w:themeColor="text1"/>
          <w:sz w:val="22"/>
          <w:szCs w:val="22"/>
          <w:lang w:eastAsia="ko-KR"/>
        </w:rPr>
        <w:t xml:space="preserve">: </w:t>
      </w:r>
      <w:r w:rsidRPr="00A44277">
        <w:rPr>
          <w:rFonts w:eastAsiaTheme="minorEastAsia"/>
          <w:color w:val="000000" w:themeColor="text1"/>
          <w:sz w:val="22"/>
          <w:szCs w:val="22"/>
          <w:lang w:eastAsia="zh-CN"/>
        </w:rPr>
        <w:t xml:space="preserve">Our study demonstrates that the earliest genomic growth trajectories encode robust and interpretable signals of a lineage’s eventual epidemiological impact. By integrating </w:t>
      </w:r>
      <w:r w:rsidRPr="003B2E37">
        <w:rPr>
          <w:rFonts w:eastAsiaTheme="minorEastAsia"/>
          <w:color w:val="000000" w:themeColor="text1"/>
          <w:sz w:val="22"/>
          <w:szCs w:val="22"/>
          <w:highlight w:val="yellow"/>
          <w:lang w:eastAsia="zh-CN"/>
        </w:rPr>
        <w:t>handcrafted early-growth indicators with standardized time-series descriptors</w:t>
      </w:r>
      <w:r w:rsidRPr="00A44277">
        <w:rPr>
          <w:rFonts w:eastAsiaTheme="minorEastAsia"/>
          <w:color w:val="000000" w:themeColor="text1"/>
          <w:sz w:val="22"/>
          <w:szCs w:val="22"/>
          <w:lang w:eastAsia="zh-CN"/>
        </w:rPr>
        <w:t xml:space="preserve"> derived from an established statistical framework, we develop a scalable, sequence-only modeling approach that accurately predicts both the peak prevalence of emerging SARS-CoV-2 variants and the duration for which they sustain epidemiological dominance (defined as maintaining a prevalence above 10 percent). Using only 2–4 weeks of early genomic observations—well before variants approach their national peaks—this framework provides a lightweight, reproducible, and globally applicable early-warning system to support real-time genomic surveillance and proactive public health decision-making.</w:t>
      </w:r>
    </w:p>
    <w:p w14:paraId="5F8C6988"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7501D187"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681E8B" w14:textId="465204E4" w:rsidR="007537A5" w:rsidRPr="007537A5" w:rsidRDefault="007537A5" w:rsidP="007537A5">
      <w:pPr>
        <w:pStyle w:val="BodyText"/>
        <w:kinsoku w:val="0"/>
        <w:overflowPunct w:val="0"/>
        <w:spacing w:line="276" w:lineRule="auto"/>
        <w:ind w:left="0"/>
        <w:jc w:val="both"/>
        <w:rPr>
          <w:rFonts w:eastAsiaTheme="minorEastAsia"/>
          <w:b/>
          <w:bCs/>
          <w:color w:val="000000" w:themeColor="text1"/>
          <w:lang w:eastAsia="zh-CN"/>
        </w:rPr>
      </w:pPr>
      <w:r w:rsidRPr="007537A5">
        <w:rPr>
          <w:rFonts w:eastAsiaTheme="minorEastAsia" w:hint="eastAsia"/>
          <w:b/>
          <w:bCs/>
          <w:color w:val="000000" w:themeColor="text1"/>
          <w:lang w:eastAsia="zh-CN"/>
        </w:rPr>
        <w:t>Introduction</w:t>
      </w:r>
    </w:p>
    <w:p w14:paraId="512BD934"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0E280F9" w14:textId="22283DF5" w:rsidR="00FC5FF8" w:rsidRDefault="00293693" w:rsidP="007537A5">
      <w:pPr>
        <w:pStyle w:val="BodyText"/>
        <w:kinsoku w:val="0"/>
        <w:overflowPunct w:val="0"/>
        <w:spacing w:line="276" w:lineRule="auto"/>
        <w:ind w:left="0"/>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commentRangeStart w:id="1"/>
      <w:r w:rsidRPr="008F62C9">
        <w:rPr>
          <w:rFonts w:eastAsiaTheme="minorEastAsia"/>
          <w:color w:val="000000" w:themeColor="text1"/>
          <w:sz w:val="22"/>
          <w:szCs w:val="22"/>
          <w:lang w:eastAsia="ko-KR"/>
        </w:rPr>
        <w:t xml:space="preserve">(Harvey et al., 2021). </w:t>
      </w:r>
      <w:commentRangeEnd w:id="1"/>
      <w:r w:rsidR="006B225D">
        <w:rPr>
          <w:rStyle w:val="CommentReference"/>
        </w:rPr>
        <w:commentReference w:id="1"/>
      </w:r>
      <w:r w:rsidRPr="008F62C9">
        <w:rPr>
          <w:rFonts w:eastAsiaTheme="minorEastAsia"/>
          <w:color w:val="000000" w:themeColor="text1"/>
          <w:sz w:val="22"/>
          <w:szCs w:val="22"/>
          <w:lang w:eastAsia="ko-KR"/>
        </w:rPr>
        <w:t xml:space="preserve">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D72E79">
        <w:rPr>
          <w:rFonts w:eastAsiaTheme="minorEastAsia"/>
          <w:color w:val="000000" w:themeColor="text1"/>
          <w:sz w:val="20"/>
          <w:szCs w:val="20"/>
          <w:lang w:eastAsia="ko-KR"/>
        </w:rPr>
        <w:fldChar w:fldCharType="begin"/>
      </w:r>
      <w:r w:rsidR="00D72E79">
        <w:rPr>
          <w:rFonts w:eastAsiaTheme="minorEastAsia"/>
          <w:color w:val="000000" w:themeColor="text1"/>
          <w:sz w:val="20"/>
          <w:szCs w:val="20"/>
          <w:lang w:eastAsia="ko-KR"/>
        </w:rPr>
        <w:instrText xml:space="preserve"> ADDIN ZOTERO_ITEM CSL_CITATION {"citationID":"yIT1buxO","properties":{"formattedCitation":"\\super 1,2\\nosupersub{}","plainCitation":"1,2","noteIndex":0},"citationItems":[{"id":643,"uris":["http://zotero.org/users/14790911/items/HEEIKFVC"],"itemData":{"id":643,"type":"webpage","abstract":"It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D72E79">
        <w:rPr>
          <w:rFonts w:eastAsiaTheme="minorEastAsia"/>
          <w:color w:val="000000" w:themeColor="text1"/>
          <w:sz w:val="20"/>
          <w:szCs w:val="20"/>
          <w:lang w:eastAsia="ko-KR"/>
        </w:rPr>
        <w:fldChar w:fldCharType="separate"/>
      </w:r>
      <w:r w:rsidR="00D72E79" w:rsidRPr="00D72E79">
        <w:rPr>
          <w:rFonts w:eastAsiaTheme="minorEastAsia"/>
          <w:color w:val="000000"/>
          <w:sz w:val="20"/>
          <w:vertAlign w:val="superscript"/>
          <w:lang w:eastAsia="ko-KR"/>
          <w14:ligatures w14:val="standardContextual"/>
        </w:rPr>
        <w:t>1,2</w:t>
      </w:r>
      <w:r w:rsidR="00D72E79">
        <w:rPr>
          <w:rFonts w:eastAsiaTheme="minorEastAsia"/>
          <w:color w:val="000000" w:themeColor="text1"/>
          <w:sz w:val="20"/>
          <w:szCs w:val="20"/>
          <w:lang w:eastAsia="ko-KR"/>
        </w:rPr>
        <w:fldChar w:fldCharType="end"/>
      </w:r>
      <w:r w:rsidRPr="008F62C9">
        <w:rPr>
          <w:rFonts w:eastAsiaTheme="minorEastAsia"/>
          <w:color w:val="000000" w:themeColor="text1"/>
          <w:sz w:val="20"/>
          <w:szCs w:val="20"/>
          <w:lang w:eastAsia="ko-KR"/>
        </w:rPr>
        <w:t>.</w:t>
      </w:r>
    </w:p>
    <w:p w14:paraId="2ECC494E" w14:textId="77777777" w:rsidR="006053AC" w:rsidRPr="007537A5" w:rsidRDefault="006053AC"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52184C" w14:textId="77777777" w:rsidR="00A471B6"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D72E79">
        <w:rPr>
          <w:rFonts w:eastAsiaTheme="minorEastAsia"/>
          <w:color w:val="000000" w:themeColor="text1"/>
          <w:sz w:val="22"/>
          <w:szCs w:val="22"/>
        </w:rPr>
        <w:fldChar w:fldCharType="begin"/>
      </w:r>
      <w:r w:rsidR="00D72E79">
        <w:rPr>
          <w:rFonts w:eastAsiaTheme="minorEastAsia"/>
          <w:color w:val="000000" w:themeColor="text1"/>
          <w:sz w:val="22"/>
          <w:szCs w:val="22"/>
        </w:rPr>
        <w:instrText xml:space="preserve"> ADDIN ZOTERO_ITEM CSL_CITATION {"citationID":"gIZGMpA9","properties":{"formattedCitation":"\\super 3\\nosupersub{}","plainCitation":"3","noteIndex":0},"citationItems":[{"id":645,"uris":["http://zotero.org/users/14790911/items/YYDRAWPJ"],"itemData":{"id":645,"type":"article-journal","abstract":"Genomic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D72E79">
        <w:rPr>
          <w:rFonts w:eastAsiaTheme="minorEastAsia"/>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w:t>
      </w:r>
      <w:r w:rsidR="00D72E79">
        <w:rPr>
          <w:rFonts w:eastAsiaTheme="minorEastAsia"/>
          <w:color w:val="000000" w:themeColor="text1"/>
          <w:sz w:val="22"/>
          <w:szCs w:val="22"/>
        </w:rPr>
        <w:fldChar w:fldCharType="end"/>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p>
    <w:p w14:paraId="79C4C64A" w14:textId="77777777" w:rsidR="00A471B6" w:rsidRDefault="00A471B6" w:rsidP="005519DF">
      <w:pPr>
        <w:pStyle w:val="NormalWeb"/>
        <w:spacing w:before="0" w:beforeAutospacing="0" w:after="0" w:afterAutospacing="0" w:line="276" w:lineRule="auto"/>
        <w:jc w:val="both"/>
        <w:rPr>
          <w:rFonts w:eastAsiaTheme="minorEastAsia"/>
          <w:color w:val="000000" w:themeColor="text1"/>
          <w:sz w:val="22"/>
          <w:szCs w:val="22"/>
          <w:lang w:eastAsia="ko-KR"/>
        </w:rPr>
      </w:pPr>
    </w:p>
    <w:p w14:paraId="3481AB82" w14:textId="77777777" w:rsidR="00444E1F"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D72E79">
        <w:rPr>
          <w:b/>
          <w:bCs/>
          <w:color w:val="000000" w:themeColor="text1"/>
          <w:sz w:val="22"/>
          <w:szCs w:val="22"/>
        </w:rPr>
        <w:fldChar w:fldCharType="begin"/>
      </w:r>
      <w:r w:rsidR="00D72E79">
        <w:rPr>
          <w:b/>
          <w:bCs/>
          <w:color w:val="000000" w:themeColor="text1"/>
          <w:sz w:val="22"/>
          <w:szCs w:val="22"/>
        </w:rPr>
        <w:instrText xml:space="preserve"> ADDIN ZOTERO_ITEM CSL_CITATION {"citationID":"gY7gM4rd","properties":{"formattedCitation":"\\super 4\\nosupersub{}","plainCitation":"4","noteIndex":0},"citationItems":[{"id":648,"uris":["http://zotero.org/users/14790911/items/XXYFASB3"],"itemData":{"id":648,"type":"article-journal","abstract":"The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b/>
          <w:bCs/>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4</w:t>
      </w:r>
      <w:r w:rsidR="00D72E79">
        <w:rPr>
          <w:b/>
          <w:bCs/>
          <w:color w:val="000000" w:themeColor="text1"/>
          <w:sz w:val="22"/>
          <w:szCs w:val="22"/>
        </w:rPr>
        <w:fldChar w:fldCharType="end"/>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w:t>
      </w:r>
      <w:r w:rsidRPr="00A471B6">
        <w:rPr>
          <w:color w:val="000000" w:themeColor="text1"/>
          <w:sz w:val="22"/>
          <w:szCs w:val="22"/>
          <w:highlight w:val="yellow"/>
        </w:rPr>
        <w:t>rich molecular and structural datasets</w:t>
      </w:r>
      <w:r w:rsidR="00A471B6">
        <w:rPr>
          <w:rFonts w:eastAsiaTheme="minorEastAsia" w:hint="eastAsia"/>
          <w:color w:val="000000" w:themeColor="text1"/>
          <w:sz w:val="22"/>
          <w:szCs w:val="22"/>
          <w:lang w:eastAsia="ko-KR"/>
        </w:rPr>
        <w:t xml:space="preserve"> (specify more)</w:t>
      </w:r>
      <w:r w:rsidRPr="008F62C9">
        <w:rPr>
          <w:color w:val="000000" w:themeColor="text1"/>
          <w:sz w:val="22"/>
          <w:szCs w:val="22"/>
        </w:rPr>
        <w:t xml:space="preserve">. In contrast, </w:t>
      </w:r>
      <w:r w:rsidRPr="008F62C9">
        <w:rPr>
          <w:rStyle w:val="Strong"/>
          <w:rFonts w:eastAsiaTheme="majorEastAsia"/>
          <w:b w:val="0"/>
          <w:bCs w:val="0"/>
          <w:color w:val="000000" w:themeColor="text1"/>
          <w:sz w:val="22"/>
          <w:szCs w:val="22"/>
        </w:rPr>
        <w:t>Chowell and Skums (2024)</w:t>
      </w:r>
      <w:r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{"citationID":"W47yL4vN","properties":{"formattedCitation":"\\super 5\\nosupersub{}","plainCitation":"5","noteIndex":0},"citationItems":[{"id":651,"uris":["http://zotero.org/users/14790911/items/GMTTX4TA"],"itemData":{"id":651,"type":"article-journal","abstract":"The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5</w:t>
      </w:r>
      <w:r w:rsidR="00D72E79">
        <w:rPr>
          <w:color w:val="000000" w:themeColor="text1"/>
          <w:sz w:val="22"/>
          <w:szCs w:val="22"/>
        </w:rPr>
        <w:fldChar w:fldCharType="end"/>
      </w:r>
      <w:r w:rsidR="00262188" w:rsidRPr="008F62C9">
        <w:rPr>
          <w:rFonts w:hint="eastAsia"/>
          <w:color w:val="000000" w:themeColor="text1"/>
          <w:sz w:val="22"/>
          <w:szCs w:val="22"/>
        </w:rPr>
        <w:t xml:space="preserve"> </w:t>
      </w:r>
      <w:r w:rsidRPr="008F62C9">
        <w:rPr>
          <w:color w:val="000000" w:themeColor="text1"/>
          <w:sz w:val="22"/>
          <w:szCs w:val="22"/>
        </w:rPr>
        <w:t xml:space="preserve">integrated machine learning with mechanistic ODE frameworks to improve epidemic forecast accuracy and interpretability, yet their models rely on extensive </w:t>
      </w:r>
      <w:r w:rsidRPr="00197CAD">
        <w:rPr>
          <w:color w:val="000000" w:themeColor="text1"/>
          <w:sz w:val="22"/>
          <w:szCs w:val="22"/>
          <w:highlight w:val="yellow"/>
        </w:rPr>
        <w:t>epidemiological inputs and multiple data streams</w:t>
      </w:r>
      <w:r w:rsidR="00197CAD">
        <w:rPr>
          <w:rFonts w:eastAsiaTheme="minorEastAsia" w:hint="eastAsia"/>
          <w:color w:val="000000" w:themeColor="text1"/>
          <w:sz w:val="22"/>
          <w:szCs w:val="22"/>
          <w:lang w:eastAsia="ko-KR"/>
        </w:rPr>
        <w:t xml:space="preserve"> (again specify)</w:t>
      </w:r>
      <w:r w:rsidRPr="008F62C9">
        <w:rPr>
          <w:color w:val="000000" w:themeColor="text1"/>
          <w:sz w:val="22"/>
          <w:szCs w:val="22"/>
        </w:rPr>
        <w:t>—constraints that limit real-time applicability in low-coverage surveillance settings.</w:t>
      </w:r>
      <w:r w:rsidR="00197CAD">
        <w:rPr>
          <w:rFonts w:eastAsiaTheme="minorEastAsia" w:hint="eastAsia"/>
          <w:color w:val="000000" w:themeColor="text1"/>
          <w:sz w:val="22"/>
          <w:szCs w:val="22"/>
          <w:lang w:eastAsia="ko-KR"/>
        </w:rPr>
        <w:t xml:space="preserve"> </w:t>
      </w:r>
      <w:r w:rsidR="00EF4DAB" w:rsidRPr="008F62C9">
        <w:rPr>
          <w:rFonts w:eastAsiaTheme="minorEastAsia" w:hint="eastAsia"/>
          <w:color w:val="000000" w:themeColor="text1"/>
          <w:sz w:val="22"/>
          <w:szCs w:val="22"/>
          <w:lang w:eastAsia="ko-KR"/>
        </w:rPr>
        <w:t xml:space="preserve">This motivates our effort on </w:t>
      </w:r>
      <w:r w:rsidR="00EF4DAB" w:rsidRPr="008F62C9">
        <w:rPr>
          <w:rStyle w:val="Strong"/>
          <w:rFonts w:eastAsiaTheme="majorEastAsia"/>
          <w:b w:val="0"/>
          <w:bCs w:val="0"/>
          <w:color w:val="000000" w:themeColor="text1"/>
          <w:sz w:val="22"/>
          <w:szCs w:val="22"/>
        </w:rPr>
        <w:t>molecular fitness inference and real-time global forecasting</w:t>
      </w:r>
      <w:r w:rsidR="00EF4DAB" w:rsidRPr="008F62C9">
        <w:rPr>
          <w:color w:val="000000" w:themeColor="text1"/>
          <w:sz w:val="22"/>
          <w:szCs w:val="22"/>
        </w:rPr>
        <w:t xml:space="preserve"> by developing a </w:t>
      </w:r>
      <w:r w:rsidR="00EF4DAB" w:rsidRPr="008F62C9">
        <w:rPr>
          <w:rStyle w:val="Strong"/>
          <w:rFonts w:eastAsiaTheme="majorEastAsia"/>
          <w:b w:val="0"/>
          <w:bCs w:val="0"/>
          <w:color w:val="000000" w:themeColor="text1"/>
          <w:sz w:val="22"/>
          <w:szCs w:val="22"/>
        </w:rPr>
        <w:t>data-efficient, early-growth-based framework</w:t>
      </w:r>
      <w:r w:rsidR="00EF4DAB" w:rsidRPr="008F62C9">
        <w:rPr>
          <w:color w:val="000000" w:themeColor="text1"/>
          <w:sz w:val="22"/>
          <w:szCs w:val="22"/>
        </w:rPr>
        <w:t xml:space="preserve"> that achieves high predictive accuracy with a </w:t>
      </w:r>
      <w:r w:rsidR="00EF4DAB" w:rsidRPr="008F62C9">
        <w:rPr>
          <w:rFonts w:eastAsiaTheme="minorEastAsia" w:hint="eastAsia"/>
          <w:color w:val="000000" w:themeColor="text1"/>
          <w:sz w:val="22"/>
          <w:szCs w:val="22"/>
          <w:lang w:eastAsia="ko-KR"/>
        </w:rPr>
        <w:t>minimum number of</w:t>
      </w:r>
      <w:r w:rsidR="00EF4DAB" w:rsidRPr="008F62C9">
        <w:rPr>
          <w:color w:val="000000" w:themeColor="text1"/>
          <w:sz w:val="22"/>
          <w:szCs w:val="22"/>
        </w:rPr>
        <w:t xml:space="preserve"> sequences. </w:t>
      </w:r>
    </w:p>
    <w:p w14:paraId="709CA1AF" w14:textId="77777777" w:rsidR="00444E1F" w:rsidRDefault="00444E1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3AFC0019" w:rsidR="005E170F" w:rsidRPr="008F62C9" w:rsidRDefault="005E170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49F0E79C" w14:textId="3BDBD887" w:rsidR="00632BA7" w:rsidRPr="008F62C9" w:rsidRDefault="001E3485" w:rsidP="00632BA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2" w:name="_Hlk211879956"/>
      <w:r w:rsidR="0003523D" w:rsidRPr="008F62C9">
        <w:rPr>
          <w:rFonts w:eastAsiaTheme="minorEastAsia"/>
          <w:color w:val="000000" w:themeColor="text1"/>
          <w:sz w:val="22"/>
          <w:szCs w:val="22"/>
          <w:lang w:eastAsia="zh-CN"/>
        </w:rPr>
        <w:t xml:space="preserve">GISAID </w:t>
      </w:r>
      <w:bookmarkEnd w:id="2"/>
      <w:r w:rsidR="0003523D" w:rsidRPr="008F62C9">
        <w:rPr>
          <w:rFonts w:eastAsiaTheme="minorEastAsia"/>
          <w:color w:val="000000" w:themeColor="text1"/>
          <w:sz w:val="22"/>
          <w:szCs w:val="22"/>
          <w:lang w:eastAsia="zh-CN"/>
        </w:rPr>
        <w:t xml:space="preserve">(https://www.gisaid.org/) </w:t>
      </w:r>
      <w:r w:rsidR="00D72E79">
        <w:rPr>
          <w:rFonts w:eastAsiaTheme="minorEastAsia"/>
          <w:color w:val="000000" w:themeColor="text1"/>
          <w:sz w:val="22"/>
          <w:szCs w:val="22"/>
          <w:lang w:eastAsia="zh-CN"/>
        </w:rPr>
        <w:fldChar w:fldCharType="begin"/>
      </w:r>
      <w:r w:rsidR="00D72E79">
        <w:rPr>
          <w:rFonts w:eastAsiaTheme="minorEastAsia"/>
          <w:color w:val="000000" w:themeColor="text1"/>
          <w:sz w:val="22"/>
          <w:szCs w:val="22"/>
          <w:lang w:eastAsia="zh-CN"/>
        </w:rPr>
        <w:instrText xml:space="preserve"> ADDIN ZOTERO_ITEM CSL_CITATION {"citationID":"iLlcuKlh","properties":{"formattedCitation":"\\super 6\\nosupersub{}","plainCitation":"6","noteIndex":0},"citationItems":[{"id":654,"uris":["http://zotero.org/users/14790911/items/DWGZ8FXE"],"itemData":{"id":654,"type":"dataset","DOI":"10.55876/gis8.220330me","language":"en","source":"DOI.org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D72E79">
        <w:rPr>
          <w:rFonts w:eastAsiaTheme="minorEastAsia"/>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6</w:t>
      </w:r>
      <w:r w:rsidR="00D72E79">
        <w:rPr>
          <w:rFonts w:eastAsiaTheme="minorEastAsia"/>
          <w:color w:val="000000" w:themeColor="text1"/>
          <w:sz w:val="22"/>
          <w:szCs w:val="22"/>
          <w:lang w:eastAsia="zh-CN"/>
        </w:rPr>
        <w:fldChar w:fldCharType="end"/>
      </w:r>
      <w:r w:rsidR="0003523D" w:rsidRPr="008F62C9">
        <w:rPr>
          <w:rFonts w:eastAsiaTheme="minorEastAsia"/>
          <w:color w:val="000000" w:themeColor="text1"/>
          <w:sz w:val="22"/>
          <w:szCs w:val="22"/>
          <w:lang w:eastAsia="zh-CN"/>
        </w:rPr>
        <w:t>. Established in 2017 as the Global Initiative on Sharing All Influenza Data and later expanded with its EpiCoV repository to include SARS-CoV-2 sequences, GISAID now provides access to millions of viral genomes complete with collection dates, geographic origins and sequencing-platform metadata—</w:t>
      </w:r>
      <w:r w:rsidR="00776F27" w:rsidRPr="008F62C9">
        <w:rPr>
          <w:color w:val="000000" w:themeColor="text1"/>
          <w:sz w:val="22"/>
          <w:szCs w:val="22"/>
          <w:shd w:val="clear" w:color="auto" w:fill="FFFFFF"/>
        </w:rPr>
        <w:t xml:space="preserve">enabling researchers worldwide to track the virus's evolution, transmission, and mutations. Since its launch in January 2020, GISAID has been regularly updated with submissions from various countries, showcasing collaborative efforts in combating the pandemic. </w:t>
      </w:r>
      <w:r w:rsidR="00776F27" w:rsidRPr="009F3DA7">
        <w:rPr>
          <w:color w:val="000000" w:themeColor="text1"/>
          <w:sz w:val="22"/>
          <w:szCs w:val="22"/>
          <w:shd w:val="clear" w:color="auto" w:fill="FFFFFF"/>
        </w:rPr>
        <w:t xml:space="preserve">Within this shared framework, viral evolution </w:t>
      </w:r>
      <w:r w:rsidR="00776F27" w:rsidRPr="009F3DA7">
        <w:rPr>
          <w:color w:val="000000" w:themeColor="text1"/>
          <w:sz w:val="22"/>
          <w:szCs w:val="22"/>
          <w:shd w:val="clear" w:color="auto" w:fill="FFFFFF"/>
        </w:rPr>
        <w:lastRenderedPageBreak/>
        <w:t>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00776F27">
        <w:rPr>
          <w:rFonts w:hint="eastAsia"/>
          <w:color w:val="000000" w:themeColor="text1"/>
          <w:sz w:val="22"/>
          <w:szCs w:val="22"/>
          <w:shd w:val="clear" w:color="auto" w:fill="FFFFFF"/>
          <w:lang w:eastAsia="zh-CN"/>
        </w:rPr>
        <w:t xml:space="preserve"> </w:t>
      </w:r>
      <w:r w:rsidR="00476926" w:rsidRPr="008F62C9">
        <w:rPr>
          <w:rFonts w:eastAsiaTheme="minorEastAsia"/>
          <w:color w:val="000000" w:themeColor="text1"/>
          <w:sz w:val="22"/>
          <w:szCs w:val="22"/>
          <w:lang w:eastAsia="zh-CN"/>
        </w:rPr>
        <w:t xml:space="preserve">Following the WHO/CDC-endorsed Pango lineage </w:t>
      </w:r>
      <w:r w:rsidR="00476926" w:rsidRPr="00F765FB">
        <w:rPr>
          <w:rFonts w:eastAsiaTheme="minorEastAsia"/>
          <w:color w:val="000000" w:themeColor="text1"/>
          <w:sz w:val="22"/>
          <w:szCs w:val="22"/>
          <w:highlight w:val="yellow"/>
          <w:lang w:eastAsia="zh-CN"/>
        </w:rPr>
        <w:t>nomenclature (20),</w:t>
      </w:r>
      <w:r w:rsidR="00476926" w:rsidRPr="008F62C9">
        <w:rPr>
          <w:rFonts w:eastAsiaTheme="minorEastAsia"/>
          <w:color w:val="000000" w:themeColor="text1"/>
          <w:sz w:val="22"/>
          <w:szCs w:val="22"/>
          <w:lang w:eastAsia="zh-CN"/>
        </w:rPr>
        <w:t xml:space="preserve"> </w:t>
      </w:r>
      <w:r w:rsidR="00476926">
        <w:rPr>
          <w:rFonts w:eastAsiaTheme="minorEastAsia" w:hint="eastAsia"/>
          <w:color w:val="000000" w:themeColor="text1"/>
          <w:sz w:val="22"/>
          <w:szCs w:val="22"/>
          <w:lang w:eastAsia="ko-KR"/>
        </w:rPr>
        <w:t xml:space="preserve">it </w:t>
      </w:r>
      <w:r w:rsidR="00476926">
        <w:rPr>
          <w:rFonts w:eastAsiaTheme="minorEastAsia"/>
          <w:color w:val="000000" w:themeColor="text1"/>
          <w:sz w:val="22"/>
          <w:szCs w:val="22"/>
          <w:lang w:eastAsia="ko-KR"/>
        </w:rPr>
        <w:t xml:space="preserve">represents </w:t>
      </w:r>
      <w:commentRangeStart w:id="3"/>
      <w:r w:rsidR="00476926">
        <w:rPr>
          <w:rFonts w:eastAsiaTheme="minorEastAsia"/>
          <w:color w:val="000000" w:themeColor="text1"/>
          <w:sz w:val="22"/>
          <w:szCs w:val="22"/>
          <w:lang w:eastAsia="ko-KR"/>
        </w:rPr>
        <w:t xml:space="preserve">together </w:t>
      </w:r>
      <w:r w:rsidR="00476926" w:rsidRPr="008F62C9">
        <w:rPr>
          <w:rFonts w:eastAsiaTheme="minorEastAsia"/>
          <w:color w:val="000000" w:themeColor="text1"/>
          <w:sz w:val="22"/>
          <w:szCs w:val="22"/>
          <w:lang w:eastAsia="zh-CN"/>
        </w:rPr>
        <w:t xml:space="preserve">9.0 million of the 9.5 million sequences </w:t>
      </w:r>
      <w:commentRangeEnd w:id="3"/>
      <w:r w:rsidR="00BE786A">
        <w:rPr>
          <w:rStyle w:val="CommentReference"/>
        </w:rPr>
        <w:commentReference w:id="3"/>
      </w:r>
      <w:r w:rsidR="00476926">
        <w:rPr>
          <w:rFonts w:eastAsiaTheme="minorEastAsia" w:hint="eastAsia"/>
          <w:color w:val="000000" w:themeColor="text1"/>
          <w:sz w:val="22"/>
          <w:szCs w:val="22"/>
          <w:lang w:eastAsia="ko-KR"/>
        </w:rPr>
        <w:t xml:space="preserve">across XX countries, </w:t>
      </w:r>
      <w:commentRangeStart w:id="4"/>
      <w:r w:rsidR="00476926">
        <w:rPr>
          <w:rFonts w:eastAsiaTheme="minorEastAsia" w:hint="eastAsia"/>
          <w:color w:val="000000" w:themeColor="text1"/>
          <w:sz w:val="22"/>
          <w:szCs w:val="22"/>
          <w:lang w:eastAsia="ko-KR"/>
        </w:rPr>
        <w:t xml:space="preserve">as of XXX. </w:t>
      </w:r>
      <w:commentRangeEnd w:id="4"/>
      <w:r w:rsidR="00476926">
        <w:rPr>
          <w:rStyle w:val="CommentReference"/>
        </w:rPr>
        <w:commentReference w:id="4"/>
      </w:r>
      <w:r w:rsidR="00DD11F5">
        <w:rPr>
          <w:rFonts w:eastAsiaTheme="minorEastAsia" w:hint="eastAsia"/>
          <w:color w:val="000000" w:themeColor="text1"/>
          <w:sz w:val="22"/>
          <w:szCs w:val="22"/>
          <w:lang w:eastAsia="ko-KR"/>
        </w:rPr>
        <w:t>W</w:t>
      </w:r>
      <w:r w:rsidR="00900971" w:rsidRPr="008F62C9">
        <w:rPr>
          <w:rFonts w:eastAsiaTheme="minorEastAsia"/>
          <w:color w:val="000000" w:themeColor="text1"/>
          <w:sz w:val="22"/>
          <w:szCs w:val="22"/>
          <w:lang w:eastAsia="zh-CN"/>
        </w:rPr>
        <w:t xml:space="preserve">e analyzed the 15 countries that had reported the largest number of </w:t>
      </w:r>
      <w:r w:rsidR="00CC1E15">
        <w:rPr>
          <w:rFonts w:eastAsiaTheme="minorEastAsia" w:hint="eastAsia"/>
          <w:color w:val="000000" w:themeColor="text1"/>
          <w:sz w:val="22"/>
          <w:szCs w:val="22"/>
          <w:lang w:eastAsia="ko-KR"/>
        </w:rPr>
        <w:t xml:space="preserve">cumulative </w:t>
      </w:r>
      <w:r w:rsidR="00900971" w:rsidRPr="008F62C9">
        <w:rPr>
          <w:rFonts w:eastAsiaTheme="minorEastAsia"/>
          <w:color w:val="000000" w:themeColor="text1"/>
          <w:sz w:val="22"/>
          <w:szCs w:val="22"/>
          <w:lang w:eastAsia="zh-CN"/>
        </w:rPr>
        <w:t xml:space="preserve">SARS-CoV-2 sequences </w:t>
      </w:r>
      <w:r w:rsidR="00CC1E15" w:rsidRPr="008F62C9">
        <w:rPr>
          <w:color w:val="000000" w:themeColor="text1"/>
          <w:sz w:val="22"/>
          <w:szCs w:val="22"/>
        </w:rPr>
        <w:t>to ensure comprehensive genomic coverag</w:t>
      </w:r>
      <w:r w:rsidR="00CC1E15">
        <w:rPr>
          <w:rFonts w:eastAsiaTheme="minorEastAsia" w:hint="eastAsia"/>
          <w:color w:val="000000" w:themeColor="text1"/>
          <w:sz w:val="22"/>
          <w:szCs w:val="22"/>
          <w:lang w:eastAsia="ko-KR"/>
        </w:rPr>
        <w:t>e</w:t>
      </w:r>
      <w:r w:rsidR="00E97CF9">
        <w:rPr>
          <w:rFonts w:eastAsiaTheme="minorEastAsia"/>
          <w:color w:val="000000" w:themeColor="text1"/>
          <w:sz w:val="22"/>
          <w:szCs w:val="22"/>
          <w:lang w:eastAsia="ko-KR"/>
        </w:rPr>
        <w:t>,</w:t>
      </w:r>
      <w:r w:rsidR="00E428D1">
        <w:rPr>
          <w:rFonts w:eastAsiaTheme="minorEastAsia" w:hint="eastAsia"/>
          <w:color w:val="000000" w:themeColor="text1"/>
          <w:sz w:val="22"/>
          <w:szCs w:val="22"/>
          <w:lang w:eastAsia="ko-KR"/>
        </w:rPr>
        <w:t xml:space="preserve"> including </w:t>
      </w:r>
      <w:r w:rsidR="00E428D1" w:rsidRPr="008F62C9">
        <w:rPr>
          <w:color w:val="000000" w:themeColor="text1"/>
          <w:sz w:val="22"/>
          <w:szCs w:val="22"/>
        </w:rPr>
        <w:t>over 3,000 SARS-CoV-2 lineages from January 2020 to May 2024</w:t>
      </w:r>
      <w:r w:rsidR="00632BA7">
        <w:rPr>
          <w:rFonts w:eastAsiaTheme="minorEastAsia" w:hint="eastAsia"/>
          <w:color w:val="000000" w:themeColor="text1"/>
          <w:sz w:val="22"/>
          <w:szCs w:val="22"/>
          <w:lang w:eastAsia="ko-KR"/>
        </w:rPr>
        <w:t xml:space="preserve">. </w:t>
      </w:r>
      <w:r w:rsidR="00632BA7" w:rsidRPr="008F62C9">
        <w:rPr>
          <w:rFonts w:eastAsiaTheme="minorEastAsia"/>
          <w:color w:val="000000" w:themeColor="text1"/>
          <w:sz w:val="22"/>
          <w:szCs w:val="22"/>
          <w:lang w:eastAsia="zh-CN"/>
        </w:rPr>
        <w:t xml:space="preserve">Among these, the United States leads with 2.9 million sequences, </w:t>
      </w:r>
      <w:commentRangeStart w:id="5"/>
      <w:r w:rsidR="00632BA7" w:rsidRPr="00DE676D">
        <w:rPr>
          <w:rFonts w:eastAsiaTheme="minorEastAsia"/>
          <w:color w:val="000000" w:themeColor="text1"/>
          <w:sz w:val="22"/>
          <w:szCs w:val="22"/>
          <w:highlight w:val="yellow"/>
          <w:lang w:eastAsia="zh-CN"/>
        </w:rPr>
        <w:t>while Luxembourg contributes</w:t>
      </w:r>
      <w:r w:rsidR="00632BA7" w:rsidRPr="008F62C9">
        <w:rPr>
          <w:rFonts w:eastAsiaTheme="minorEastAsia"/>
          <w:color w:val="000000" w:themeColor="text1"/>
          <w:sz w:val="22"/>
          <w:szCs w:val="22"/>
          <w:lang w:eastAsia="zh-CN"/>
        </w:rPr>
        <w:t xml:space="preserve"> </w:t>
      </w:r>
      <w:commentRangeEnd w:id="5"/>
      <w:r w:rsidR="00632BA7">
        <w:rPr>
          <w:rStyle w:val="CommentReference"/>
        </w:rPr>
        <w:commentReference w:id="5"/>
      </w:r>
      <w:r w:rsidR="00632BA7" w:rsidRPr="008F62C9">
        <w:rPr>
          <w:rFonts w:eastAsiaTheme="minorEastAsia"/>
          <w:color w:val="000000" w:themeColor="text1"/>
          <w:sz w:val="22"/>
          <w:szCs w:val="22"/>
          <w:lang w:eastAsia="zh-CN"/>
        </w:rPr>
        <w:t>the fewest (</w:t>
      </w:r>
      <w:r w:rsidR="00632BA7">
        <w:rPr>
          <w:rFonts w:eastAsiaTheme="minorEastAsia"/>
          <w:color w:val="000000" w:themeColor="text1"/>
          <w:sz w:val="22"/>
          <w:szCs w:val="22"/>
          <w:lang w:eastAsia="zh-CN"/>
        </w:rPr>
        <w:t>25,000</w:t>
      </w:r>
      <w:r w:rsidR="00632BA7" w:rsidRPr="008F62C9">
        <w:rPr>
          <w:rFonts w:eastAsiaTheme="minorEastAsia"/>
          <w:color w:val="000000" w:themeColor="text1"/>
          <w:sz w:val="22"/>
          <w:szCs w:val="22"/>
          <w:lang w:eastAsia="zh-CN"/>
        </w:rPr>
        <w:t xml:space="preserve">). we identified </w:t>
      </w:r>
      <w:commentRangeStart w:id="6"/>
      <w:r w:rsidR="00632BA7" w:rsidRPr="008F62C9">
        <w:rPr>
          <w:rFonts w:eastAsiaTheme="minorEastAsia"/>
          <w:color w:val="000000" w:themeColor="text1"/>
          <w:sz w:val="22"/>
          <w:szCs w:val="22"/>
          <w:lang w:eastAsia="zh-CN"/>
        </w:rPr>
        <w:t xml:space="preserve">1151 distinct </w:t>
      </w:r>
      <w:commentRangeEnd w:id="6"/>
      <w:r w:rsidR="00632BA7">
        <w:rPr>
          <w:rStyle w:val="CommentReference"/>
        </w:rPr>
        <w:commentReference w:id="6"/>
      </w:r>
      <w:r w:rsidR="00632BA7" w:rsidRPr="008F62C9">
        <w:rPr>
          <w:rFonts w:eastAsiaTheme="minorEastAsia"/>
          <w:color w:val="000000" w:themeColor="text1"/>
          <w:sz w:val="22"/>
          <w:szCs w:val="22"/>
          <w:lang w:eastAsia="zh-CN"/>
        </w:rPr>
        <w:t>variants across these countries, with a median of 72 variants per country (Q1 = 57, Q3 = 121; see Table S1).</w:t>
      </w:r>
      <w:r w:rsidR="00632BA7">
        <w:rPr>
          <w:rFonts w:eastAsiaTheme="minorEastAsia" w:hint="eastAsia"/>
          <w:color w:val="000000" w:themeColor="text1"/>
          <w:sz w:val="22"/>
          <w:szCs w:val="22"/>
          <w:lang w:eastAsia="ko-KR"/>
        </w:rPr>
        <w:t xml:space="preserve"> </w:t>
      </w:r>
      <w:r w:rsidR="00632BA7" w:rsidRPr="008F62C9">
        <w:rPr>
          <w:color w:val="000000" w:themeColor="text1"/>
          <w:sz w:val="22"/>
          <w:szCs w:val="22"/>
        </w:rPr>
        <w:t>We selected the United States, the United Kingdom, and South Korea as case examples for our analyses</w:t>
      </w:r>
      <w:r w:rsidR="00632BA7">
        <w:rPr>
          <w:rFonts w:eastAsiaTheme="minorEastAsia" w:hint="eastAsia"/>
          <w:color w:val="000000" w:themeColor="text1"/>
          <w:sz w:val="22"/>
          <w:szCs w:val="22"/>
          <w:lang w:eastAsia="ko-KR"/>
        </w:rPr>
        <w:t xml:space="preserve"> as shown in Table 1</w:t>
      </w:r>
      <w:r w:rsidR="00632BA7" w:rsidRPr="008F62C9">
        <w:rPr>
          <w:color w:val="000000" w:themeColor="text1"/>
          <w:sz w:val="22"/>
          <w:szCs w:val="22"/>
        </w:rPr>
        <w:t xml:space="preserve">, </w:t>
      </w:r>
      <w:r w:rsidR="00632BA7">
        <w:rPr>
          <w:rFonts w:eastAsiaTheme="minorEastAsia" w:hint="eastAsia"/>
          <w:color w:val="000000" w:themeColor="text1"/>
          <w:sz w:val="22"/>
          <w:szCs w:val="22"/>
          <w:lang w:eastAsia="ko-KR"/>
        </w:rPr>
        <w:t>since</w:t>
      </w:r>
      <w:r w:rsidR="00632BA7" w:rsidRPr="008F62C9">
        <w:rPr>
          <w:color w:val="000000" w:themeColor="text1"/>
          <w:sz w:val="22"/>
          <w:szCs w:val="22"/>
        </w:rPr>
        <w:t xml:space="preserve"> all three maintained established genomic surveillance programs yet represent diverse epidemiological and health system contexts</w:t>
      </w:r>
      <w:r w:rsidR="00632BA7">
        <w:rPr>
          <w:rFonts w:eastAsiaTheme="minorEastAsia" w:hint="eastAsia"/>
          <w:color w:val="000000" w:themeColor="text1"/>
          <w:sz w:val="22"/>
          <w:szCs w:val="22"/>
          <w:lang w:eastAsia="ko-KR"/>
        </w:rPr>
        <w:t xml:space="preserve">. </w:t>
      </w:r>
    </w:p>
    <w:p w14:paraId="60FA9943" w14:textId="39F22211" w:rsidR="00CC1E15" w:rsidRPr="00CC1E15" w:rsidRDefault="00CC1E15" w:rsidP="00C46428">
      <w:pPr>
        <w:pStyle w:val="BodyText"/>
        <w:kinsoku w:val="0"/>
        <w:overflowPunct w:val="0"/>
        <w:spacing w:line="276" w:lineRule="auto"/>
        <w:ind w:left="0"/>
        <w:jc w:val="both"/>
        <w:rPr>
          <w:rFonts w:eastAsiaTheme="minorEastAsia"/>
          <w:color w:val="000000" w:themeColor="text1"/>
          <w:sz w:val="22"/>
          <w:szCs w:val="22"/>
          <w:lang w:eastAsia="ko-KR"/>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D3CC3">
        <w:trPr>
          <w:trHeight w:val="216"/>
          <w:jc w:val="center"/>
        </w:trPr>
        <w:tc>
          <w:tcPr>
            <w:tcW w:w="1505"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52"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504"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319"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Pango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52"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319"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D3CC3">
        <w:trPr>
          <w:trHeight w:val="216"/>
          <w:jc w:val="center"/>
        </w:trPr>
        <w:tc>
          <w:tcPr>
            <w:tcW w:w="1505"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319"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D3CC3">
        <w:trPr>
          <w:trHeight w:val="216"/>
          <w:jc w:val="center"/>
        </w:trPr>
        <w:tc>
          <w:tcPr>
            <w:tcW w:w="1505"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319"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D3CC3">
        <w:trPr>
          <w:trHeight w:val="216"/>
          <w:jc w:val="center"/>
        </w:trPr>
        <w:tc>
          <w:tcPr>
            <w:tcW w:w="1505"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319"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D3CC3">
        <w:trPr>
          <w:trHeight w:val="216"/>
          <w:jc w:val="center"/>
        </w:trPr>
        <w:tc>
          <w:tcPr>
            <w:tcW w:w="1505"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319"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52"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319"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D3CC3">
        <w:trPr>
          <w:trHeight w:val="216"/>
          <w:jc w:val="center"/>
        </w:trPr>
        <w:tc>
          <w:tcPr>
            <w:tcW w:w="1505"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319"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D3CC3">
        <w:trPr>
          <w:trHeight w:val="216"/>
          <w:jc w:val="center"/>
        </w:trPr>
        <w:tc>
          <w:tcPr>
            <w:tcW w:w="1505"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319"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D3CC3">
        <w:trPr>
          <w:trHeight w:val="216"/>
          <w:jc w:val="center"/>
        </w:trPr>
        <w:tc>
          <w:tcPr>
            <w:tcW w:w="1505"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319"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D3CC3">
        <w:trPr>
          <w:trHeight w:val="216"/>
          <w:jc w:val="center"/>
        </w:trPr>
        <w:tc>
          <w:tcPr>
            <w:tcW w:w="1505"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319"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D3CC3">
        <w:trPr>
          <w:trHeight w:val="216"/>
          <w:jc w:val="center"/>
        </w:trPr>
        <w:tc>
          <w:tcPr>
            <w:tcW w:w="1505"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52"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319"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D3CC3">
        <w:trPr>
          <w:trHeight w:val="216"/>
          <w:jc w:val="center"/>
        </w:trPr>
        <w:tc>
          <w:tcPr>
            <w:tcW w:w="1505"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319"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D3CC3">
        <w:trPr>
          <w:trHeight w:val="216"/>
          <w:jc w:val="center"/>
        </w:trPr>
        <w:tc>
          <w:tcPr>
            <w:tcW w:w="1505"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319"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D3CC3">
        <w:trPr>
          <w:trHeight w:val="216"/>
          <w:jc w:val="center"/>
        </w:trPr>
        <w:tc>
          <w:tcPr>
            <w:tcW w:w="1505"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319"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D3CC3">
        <w:trPr>
          <w:trHeight w:val="216"/>
          <w:jc w:val="center"/>
        </w:trPr>
        <w:tc>
          <w:tcPr>
            <w:tcW w:w="1505"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319"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76E15851" w14:textId="6B5FD249" w:rsidR="008A3AEE" w:rsidRPr="00CF3EA4" w:rsidRDefault="00E826C2" w:rsidP="008A3AEE">
      <w:pPr>
        <w:pStyle w:val="BodyText"/>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spacing w:val="-10"/>
          <w:lang w:eastAsia="ko-KR"/>
        </w:rPr>
        <w:t>Data processing</w:t>
      </w:r>
      <w:r w:rsidR="00F06E0A">
        <w:rPr>
          <w:rFonts w:eastAsiaTheme="minorEastAsia" w:hint="eastAsia"/>
          <w:b/>
          <w:bCs/>
          <w:color w:val="000000" w:themeColor="text1"/>
          <w:spacing w:val="-10"/>
          <w:lang w:eastAsia="ko-KR"/>
        </w:rPr>
        <w:t xml:space="preserve">. </w:t>
      </w:r>
      <w:r w:rsidR="008A3AEE" w:rsidRPr="008A3AEE">
        <w:rPr>
          <w:rFonts w:eastAsiaTheme="minorEastAsia" w:hint="eastAsia"/>
          <w:color w:val="000000" w:themeColor="text1"/>
          <w:spacing w:val="-10"/>
          <w:lang w:eastAsia="ko-KR"/>
        </w:rPr>
        <w:t>T</w:t>
      </w:r>
      <w:r w:rsidR="008A3AEE" w:rsidRPr="008F62C9">
        <w:rPr>
          <w:color w:val="000000" w:themeColor="text1"/>
          <w:sz w:val="22"/>
          <w:szCs w:val="22"/>
          <w:lang w:eastAsia="zh-CN"/>
        </w:rPr>
        <w:t xml:space="preserve">o ensure the reliability of these national-level share estimates, we identified valid analytical periods for each country, using sequencing coverage standards recommended by the World Health Organization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{"citationID":"Zhz3Zvt3","properties":{"formattedCitation":"\\super 7\\nosupersub{}","plainCitation":"7","noteIndex":0},"citationItems":[{"id":557,"uris":["http://zotero.org/users/14790911/items/UJVA5ASW"],"itemData":{"id":557,"type":"article-journal","abstract":"20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7</w:t>
      </w:r>
      <w:r w:rsidR="008A3AEE">
        <w:rPr>
          <w:color w:val="000000" w:themeColor="text1"/>
          <w:sz w:val="22"/>
          <w:szCs w:val="22"/>
          <w:lang w:eastAsia="zh-CN"/>
        </w:rPr>
        <w:fldChar w:fldCharType="end"/>
      </w:r>
      <w:r w:rsidR="008A3AEE" w:rsidRPr="008F62C9">
        <w:rPr>
          <w:color w:val="000000" w:themeColor="text1"/>
          <w:sz w:val="22"/>
          <w:szCs w:val="22"/>
          <w:lang w:eastAsia="zh-CN"/>
        </w:rPr>
        <w:t>. A valid period was defined as a continuous stretch of at least three calendar weeks, each containing at least 100 sequences and four days with non-zero sampling.</w:t>
      </w:r>
      <w:r w:rsidR="008A3AEE">
        <w:rPr>
          <w:rFonts w:eastAsiaTheme="minorEastAsia" w:hint="eastAsia"/>
          <w:color w:val="000000" w:themeColor="text1"/>
          <w:sz w:val="22"/>
          <w:szCs w:val="22"/>
          <w:lang w:eastAsia="ko-KR"/>
        </w:rPr>
        <w:t xml:space="preserve"> As </w:t>
      </w:r>
      <w:r w:rsidR="008A3AEE" w:rsidRPr="008F62C9">
        <w:rPr>
          <w:color w:val="000000" w:themeColor="text1"/>
          <w:sz w:val="22"/>
          <w:szCs w:val="22"/>
          <w:lang w:eastAsia="zh-CN"/>
        </w:rPr>
        <w:t>sparse sampling introduces significant noise and bias</w:t>
      </w:r>
      <w:r w:rsidR="008A3AEE">
        <w:rPr>
          <w:rFonts w:eastAsiaTheme="minorEastAsia" w:hint="eastAsia"/>
          <w:color w:val="000000" w:themeColor="text1"/>
          <w:sz w:val="22"/>
          <w:szCs w:val="22"/>
          <w:lang w:eastAsia="ko-KR"/>
        </w:rPr>
        <w:t xml:space="preserve">, as noted in </w:t>
      </w:r>
      <w:r w:rsidR="008A3AEE">
        <w:rPr>
          <w:rFonts w:eastAsiaTheme="minorEastAsia"/>
          <w:color w:val="000000" w:themeColor="text1"/>
          <w:sz w:val="22"/>
          <w:szCs w:val="22"/>
          <w:lang w:eastAsia="ko-KR"/>
        </w:rPr>
        <w:t>previous</w:t>
      </w:r>
      <w:r w:rsidR="008A3AEE">
        <w:rPr>
          <w:rFonts w:eastAsiaTheme="minorEastAsia" w:hint="eastAsia"/>
          <w:color w:val="000000" w:themeColor="text1"/>
          <w:sz w:val="22"/>
          <w:szCs w:val="22"/>
          <w:lang w:eastAsia="ko-KR"/>
        </w:rPr>
        <w:t xml:space="preserve"> studies</w:t>
      </w:r>
      <w:r w:rsidR="008A3AEE" w:rsidRPr="008F62C9">
        <w:rPr>
          <w:color w:val="000000" w:themeColor="text1"/>
          <w:sz w:val="22"/>
          <w:szCs w:val="22"/>
          <w:lang w:eastAsia="zh-CN"/>
        </w:rPr>
        <w:t xml:space="preserve">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{"citationID":"nbByTGGy","properties":{"formattedCitation":"\\super 8\\nosupersub{}","plainCitation":"8","noteIndex":0},"citationItems":[{"id":559,"uris":["http://zotero.org/users/14790911/items/4TY7CHFZ"],"itemData":{"id":559,"type":"article-journal","abstract":"SUMMARY: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8</w:t>
      </w:r>
      <w:r w:rsidR="008A3AEE">
        <w:rPr>
          <w:color w:val="000000" w:themeColor="text1"/>
          <w:sz w:val="22"/>
          <w:szCs w:val="22"/>
          <w:lang w:eastAsia="zh-CN"/>
        </w:rPr>
        <w:fldChar w:fldCharType="end"/>
      </w:r>
      <w:r w:rsidR="008A3AEE">
        <w:rPr>
          <w:rFonts w:eastAsiaTheme="minorEastAsia" w:hint="eastAsia"/>
          <w:color w:val="000000" w:themeColor="text1"/>
          <w:sz w:val="22"/>
          <w:szCs w:val="22"/>
          <w:lang w:eastAsia="ko-KR"/>
        </w:rPr>
        <w:t xml:space="preserve"> and WHO surveillance guidance</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{"citationID":"o1gM9IZm","properties":{"formattedCitation":"\\super 9\\nosupersub{}","plainCitation":"9","noteIndex":0},"citationItems":[{"id":562,"uris":["http://zotero.org/users/14790911/items/23HLJQ3V"],"itemData":{"id":562,"type":"webpage","abstract":"It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9</w:t>
      </w:r>
      <w:r w:rsidR="008A3AEE">
        <w:rPr>
          <w:color w:val="000000" w:themeColor="text1"/>
          <w:sz w:val="22"/>
          <w:szCs w:val="22"/>
          <w:lang w:eastAsia="zh-CN"/>
        </w:rPr>
        <w:fldChar w:fldCharType="end"/>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{"citationID":"4wTpj2Mt","properties":{"formattedCitation":"\\super 10\\nosupersub{}","plainCitation":"10","noteIndex":0},"citationItems":[{"id":564,"uris":["http://zotero.org/users/14790911/items/BM3UE5MN"],"itemData":{"id":564,"type":"article-journal","abstract":"Following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10</w:t>
      </w:r>
      <w:r w:rsidR="008A3AEE">
        <w:rPr>
          <w:color w:val="000000" w:themeColor="text1"/>
          <w:sz w:val="22"/>
          <w:szCs w:val="22"/>
          <w:lang w:eastAsia="zh-CN"/>
        </w:rPr>
        <w:fldChar w:fldCharType="end"/>
      </w:r>
      <w:r w:rsidR="008A3AEE" w:rsidRPr="008F62C9">
        <w:rPr>
          <w:color w:val="000000" w:themeColor="text1"/>
          <w:sz w:val="22"/>
          <w:szCs w:val="22"/>
          <w:lang w:eastAsia="zh-CN"/>
        </w:rPr>
        <w:t xml:space="preserve">, we retained only those variant–country combinations whose entire observed share trajectories fell within </w:t>
      </w:r>
      <w:r w:rsidR="008A3AEE">
        <w:rPr>
          <w:rFonts w:eastAsiaTheme="minorEastAsia" w:hint="eastAsia"/>
          <w:color w:val="000000" w:themeColor="text1"/>
          <w:sz w:val="22"/>
          <w:szCs w:val="22"/>
          <w:lang w:eastAsia="ko-KR"/>
        </w:rPr>
        <w:t>the criteria</w:t>
      </w:r>
      <w:r w:rsidR="008A3AEE">
        <w:rPr>
          <w:rFonts w:eastAsiaTheme="minorEastAsia"/>
          <w:color w:val="000000" w:themeColor="text1"/>
          <w:sz w:val="22"/>
          <w:szCs w:val="22"/>
          <w:lang w:eastAsia="ko-KR"/>
        </w:rPr>
        <w:t>,</w:t>
      </w:r>
      <w:r w:rsidR="008A3AEE">
        <w:rPr>
          <w:rFonts w:eastAsiaTheme="minorEastAsia" w:hint="eastAsia"/>
          <w:color w:val="000000" w:themeColor="text1"/>
          <w:sz w:val="22"/>
          <w:szCs w:val="22"/>
          <w:lang w:eastAsia="ko-KR"/>
        </w:rPr>
        <w:t xml:space="preserve"> which </w:t>
      </w:r>
      <w:r w:rsidR="008A3AEE" w:rsidRPr="008F62C9">
        <w:rPr>
          <w:color w:val="000000" w:themeColor="text1"/>
          <w:sz w:val="22"/>
          <w:szCs w:val="22"/>
          <w:lang w:eastAsia="zh-CN"/>
        </w:rPr>
        <w:t xml:space="preserve">ensures that early growth patterns and peak prevalence estimates are derived from consistent, representative data. </w:t>
      </w:r>
      <w:r w:rsidR="008A3AEE">
        <w:rPr>
          <w:rFonts w:eastAsiaTheme="minorEastAsia" w:hint="eastAsia"/>
          <w:color w:val="000000" w:themeColor="text1"/>
          <w:sz w:val="22"/>
          <w:szCs w:val="22"/>
          <w:lang w:eastAsia="ko-KR"/>
        </w:rPr>
        <w:t xml:space="preserve">This resulted in 24,286 out of </w:t>
      </w:r>
      <w:r w:rsidR="008A3AEE" w:rsidRPr="008F62C9">
        <w:rPr>
          <w:rFonts w:eastAsiaTheme="minorEastAsia" w:hint="eastAsia"/>
          <w:color w:val="000000" w:themeColor="text1"/>
          <w:sz w:val="22"/>
          <w:szCs w:val="22"/>
          <w:lang w:eastAsia="ko-KR"/>
        </w:rPr>
        <w:t>26,152 lineages</w:t>
      </w:r>
      <w:r w:rsidR="008A3AEE">
        <w:rPr>
          <w:rFonts w:eastAsiaTheme="minorEastAsia" w:hint="eastAsia"/>
          <w:color w:val="000000" w:themeColor="text1"/>
          <w:sz w:val="22"/>
          <w:szCs w:val="22"/>
          <w:lang w:eastAsia="ko-KR"/>
        </w:rPr>
        <w:t xml:space="preserve">, excluding </w:t>
      </w:r>
      <w:r w:rsidR="008A3AEE" w:rsidRPr="008F62C9">
        <w:rPr>
          <w:color w:val="000000" w:themeColor="text1"/>
          <w:sz w:val="22"/>
          <w:szCs w:val="22"/>
          <w:lang w:eastAsia="zh-CN"/>
        </w:rPr>
        <w:t>1,866 variants (approximately 7%)</w:t>
      </w:r>
      <w:r w:rsidR="008A3AEE">
        <w:rPr>
          <w:rFonts w:eastAsiaTheme="minorEastAsia" w:hint="eastAsia"/>
          <w:color w:val="000000" w:themeColor="text1"/>
          <w:sz w:val="22"/>
          <w:szCs w:val="22"/>
          <w:lang w:eastAsia="ko-KR"/>
        </w:rPr>
        <w:t xml:space="preserve">. </w:t>
      </w:r>
      <w:r w:rsidR="00252519" w:rsidRPr="00117EC2">
        <w:rPr>
          <w:color w:val="000000" w:themeColor="text1"/>
          <w:sz w:val="22"/>
          <w:szCs w:val="22"/>
          <w:lang w:eastAsia="zh-CN"/>
        </w:rPr>
        <w:t xml:space="preserve">The overall data processing workflow </w:t>
      </w:r>
      <w:r w:rsidR="00252519">
        <w:rPr>
          <w:rFonts w:eastAsiaTheme="minorEastAsia" w:hint="eastAsia"/>
          <w:color w:val="000000" w:themeColor="text1"/>
          <w:sz w:val="22"/>
          <w:szCs w:val="22"/>
          <w:lang w:eastAsia="ko-KR"/>
        </w:rPr>
        <w:t xml:space="preserve">includes data cleaning, </w:t>
      </w:r>
      <w:r w:rsidR="00252519">
        <w:rPr>
          <w:rFonts w:eastAsiaTheme="minorEastAsia"/>
          <w:color w:val="000000" w:themeColor="text1"/>
          <w:sz w:val="22"/>
          <w:szCs w:val="22"/>
          <w:lang w:eastAsia="ko-KR"/>
        </w:rPr>
        <w:t>variant</w:t>
      </w:r>
      <w:r w:rsidR="00252519">
        <w:rPr>
          <w:rFonts w:eastAsiaTheme="minorEastAsia" w:hint="eastAsia"/>
          <w:color w:val="000000" w:themeColor="text1"/>
          <w:sz w:val="22"/>
          <w:szCs w:val="22"/>
          <w:lang w:eastAsia="ko-KR"/>
        </w:rPr>
        <w:t xml:space="preserve"> grouping, and model data generation, as</w:t>
      </w:r>
      <w:r w:rsidR="00252519" w:rsidRPr="00117EC2">
        <w:rPr>
          <w:color w:val="000000" w:themeColor="text1"/>
          <w:sz w:val="22"/>
          <w:szCs w:val="22"/>
          <w:lang w:eastAsia="zh-CN"/>
        </w:rPr>
        <w:t xml:space="preserve"> summarized in Figure 1.</w:t>
      </w:r>
      <w:r w:rsidR="00252519">
        <w:rPr>
          <w:rFonts w:eastAsiaTheme="minorEastAsia" w:hint="eastAsia"/>
          <w:color w:val="000000" w:themeColor="text1"/>
          <w:sz w:val="22"/>
          <w:szCs w:val="22"/>
          <w:lang w:eastAsia="ko-KR"/>
        </w:rPr>
        <w:t xml:space="preserve"> </w:t>
      </w:r>
    </w:p>
    <w:p w14:paraId="541A51EF" w14:textId="3E061E2E" w:rsidR="003718D4" w:rsidRDefault="003718D4" w:rsidP="00117EC2">
      <w:pPr>
        <w:pStyle w:val="BodyText"/>
        <w:spacing w:line="276" w:lineRule="auto"/>
        <w:ind w:left="0"/>
        <w:jc w:val="both"/>
        <w:rPr>
          <w:rFonts w:eastAsiaTheme="minorEastAsia"/>
          <w:color w:val="000000" w:themeColor="text1"/>
          <w:sz w:val="22"/>
          <w:szCs w:val="22"/>
          <w:lang w:eastAsia="ko-KR"/>
        </w:rPr>
      </w:pPr>
    </w:p>
    <w:p w14:paraId="38B6962F" w14:textId="26BDCFE0" w:rsidR="00252519" w:rsidRPr="008F62C9" w:rsidRDefault="004224D7" w:rsidP="00252519">
      <w:pPr>
        <w:pStyle w:val="BodyText"/>
        <w:spacing w:line="276" w:lineRule="auto"/>
        <w:ind w:left="0"/>
        <w:jc w:val="both"/>
        <w:rPr>
          <w:rFonts w:eastAsiaTheme="minorEastAsia"/>
          <w:b/>
          <w:bCs/>
          <w:strike/>
          <w:color w:val="000000" w:themeColor="text1"/>
          <w:spacing w:val="-10"/>
          <w:lang w:eastAsia="zh-CN"/>
        </w:rPr>
      </w:pPr>
      <w:r w:rsidRPr="008A3AEE">
        <w:rPr>
          <w:rFonts w:eastAsiaTheme="minorEastAsia" w:hint="eastAsia"/>
          <w:b/>
          <w:bCs/>
          <w:color w:val="000000" w:themeColor="text1"/>
          <w:spacing w:val="-10"/>
          <w:sz w:val="22"/>
          <w:szCs w:val="22"/>
          <w:lang w:eastAsia="ko-KR"/>
        </w:rPr>
        <w:t>Variants grouping.</w:t>
      </w:r>
      <w:r>
        <w:rPr>
          <w:rFonts w:eastAsiaTheme="minorEastAsia" w:hint="eastAsia"/>
          <w:color w:val="000000" w:themeColor="text1"/>
          <w:spacing w:val="-10"/>
          <w:sz w:val="22"/>
          <w:szCs w:val="22"/>
          <w:lang w:eastAsia="ko-KR"/>
        </w:rPr>
        <w:t xml:space="preserve"> W</w:t>
      </w:r>
      <w:commentRangeStart w:id="7"/>
      <w:commentRangeStart w:id="8"/>
      <w:commentRangeStart w:id="9"/>
      <w:r w:rsidRPr="00004162">
        <w:rPr>
          <w:rFonts w:eastAsiaTheme="minorEastAsia" w:hint="eastAsia"/>
          <w:color w:val="000000" w:themeColor="text1"/>
          <w:spacing w:val="-10"/>
          <w:sz w:val="22"/>
          <w:szCs w:val="22"/>
          <w:lang w:eastAsia="ko-KR"/>
        </w:rPr>
        <w:t>e</w:t>
      </w:r>
      <w:r w:rsidRPr="00004162">
        <w:rPr>
          <w:rFonts w:eastAsiaTheme="minorEastAsia" w:hint="eastAsia"/>
          <w:b/>
          <w:bCs/>
          <w:color w:val="000000" w:themeColor="text1"/>
          <w:spacing w:val="-10"/>
          <w:sz w:val="22"/>
          <w:szCs w:val="22"/>
          <w:lang w:eastAsia="ko-KR"/>
        </w:rPr>
        <w:t xml:space="preserve"> </w:t>
      </w:r>
      <w:r w:rsidRPr="00BD67D4">
        <w:rPr>
          <w:color w:val="C00000"/>
          <w:sz w:val="22"/>
          <w:szCs w:val="22"/>
          <w:lang w:eastAsia="zh-CN"/>
        </w:rPr>
        <w:t>segmented the global epidemic into six lineage-specific periods</w:t>
      </w:r>
      <w:r>
        <w:rPr>
          <w:rFonts w:eastAsiaTheme="minorEastAsia" w:hint="eastAsia"/>
          <w:color w:val="C00000"/>
          <w:sz w:val="22"/>
          <w:szCs w:val="22"/>
          <w:lang w:eastAsia="ko-KR"/>
        </w:rPr>
        <w:t xml:space="preserve"> </w:t>
      </w:r>
      <w:r>
        <w:rPr>
          <w:rFonts w:eastAsiaTheme="minorEastAsia"/>
          <w:color w:val="C00000"/>
          <w:sz w:val="22"/>
          <w:szCs w:val="22"/>
          <w:lang w:eastAsia="ko-KR"/>
        </w:rPr>
        <w:t>–</w:t>
      </w:r>
      <w:r>
        <w:rPr>
          <w:rFonts w:eastAsiaTheme="minorEastAsia" w:hint="eastAsia"/>
          <w:color w:val="C00000"/>
          <w:sz w:val="22"/>
          <w:szCs w:val="22"/>
          <w:lang w:eastAsia="ko-KR"/>
        </w:rPr>
        <w:t xml:space="preserve"> specify the periods timelines and names--</w:t>
      </w:r>
      <w:r w:rsidRPr="00BD67D4">
        <w:rPr>
          <w:color w:val="C00000"/>
          <w:sz w:val="22"/>
          <w:szCs w:val="22"/>
          <w:lang w:eastAsia="zh-CN"/>
        </w:rPr>
        <w:t xml:space="preserve"> corresponding to the major VOC replacement timelines</w:t>
      </w:r>
      <w:commentRangeEnd w:id="7"/>
      <w:r>
        <w:rPr>
          <w:rStyle w:val="CommentReference"/>
        </w:rPr>
        <w:commentReference w:id="7"/>
      </w:r>
      <w:commentRangeEnd w:id="8"/>
      <w:r>
        <w:rPr>
          <w:rStyle w:val="CommentReference"/>
        </w:rPr>
        <w:commentReference w:id="8"/>
      </w:r>
      <w:commentRangeEnd w:id="9"/>
      <w:r>
        <w:rPr>
          <w:rStyle w:val="CommentReference"/>
        </w:rPr>
        <w:commentReference w:id="9"/>
      </w:r>
      <w:r w:rsidRPr="00BD67D4">
        <w:rPr>
          <w:color w:val="C00000"/>
          <w:sz w:val="22"/>
          <w:szCs w:val="22"/>
          <w:lang w:eastAsia="zh-CN"/>
        </w:rPr>
        <w:t>.</w:t>
      </w:r>
      <w:r>
        <w:rPr>
          <w:rFonts w:eastAsiaTheme="minorEastAsia" w:hint="eastAsia"/>
          <w:color w:val="C00000"/>
          <w:sz w:val="22"/>
          <w:szCs w:val="22"/>
          <w:lang w:eastAsia="ko-KR"/>
        </w:rPr>
        <w:t xml:space="preserve">[ref] </w:t>
      </w:r>
      <w:r w:rsidRPr="00BD67D4">
        <w:rPr>
          <w:color w:val="C00000"/>
          <w:sz w:val="22"/>
          <w:szCs w:val="22"/>
          <w:lang w:eastAsia="zh-CN"/>
        </w:rPr>
        <w:t xml:space="preserve">Within each period, SARS-CoV-2 lineages were grouped into variants based on aggregated case proportions, retaining only those that exceeded a </w:t>
      </w:r>
      <w:r w:rsidRPr="004A4FC2">
        <w:rPr>
          <w:color w:val="C00000"/>
          <w:sz w:val="22"/>
          <w:szCs w:val="22"/>
          <w:highlight w:val="yellow"/>
          <w:lang w:eastAsia="zh-CN"/>
        </w:rPr>
        <w:t>1% share at any point</w:t>
      </w:r>
      <w:r>
        <w:rPr>
          <w:rFonts w:eastAsiaTheme="minorEastAsia" w:hint="eastAsia"/>
          <w:color w:val="C00000"/>
          <w:sz w:val="22"/>
          <w:szCs w:val="22"/>
          <w:lang w:eastAsia="ko-KR"/>
        </w:rPr>
        <w:t xml:space="preserve"> (is this 1% based on </w:t>
      </w:r>
      <w:r>
        <w:rPr>
          <w:rFonts w:eastAsiaTheme="minorEastAsia"/>
          <w:color w:val="C00000"/>
          <w:sz w:val="22"/>
          <w:szCs w:val="22"/>
          <w:lang w:eastAsia="ko-KR"/>
        </w:rPr>
        <w:t>global or country-specific</w:t>
      </w:r>
      <w:r>
        <w:rPr>
          <w:rFonts w:eastAsiaTheme="minorEastAsia" w:hint="eastAsia"/>
          <w:color w:val="C00000"/>
          <w:sz w:val="22"/>
          <w:szCs w:val="22"/>
          <w:lang w:eastAsia="ko-KR"/>
        </w:rPr>
        <w:t>??).</w:t>
      </w:r>
      <w:r w:rsidRPr="00BD67D4">
        <w:rPr>
          <w:color w:val="C00000"/>
          <w:sz w:val="22"/>
          <w:szCs w:val="22"/>
          <w:lang w:eastAsia="zh-CN"/>
        </w:rPr>
        <w:t xml:space="preserve"> Across the six periods, this procedure yielded </w:t>
      </w:r>
      <w:r>
        <w:rPr>
          <w:color w:val="C00000"/>
          <w:sz w:val="22"/>
          <w:szCs w:val="22"/>
          <w:lang w:eastAsia="zh-CN"/>
        </w:rPr>
        <w:t>1040</w:t>
      </w:r>
      <w:r w:rsidRPr="00BD67D4">
        <w:rPr>
          <w:color w:val="C00000"/>
          <w:sz w:val="22"/>
          <w:szCs w:val="22"/>
          <w:lang w:eastAsia="zh-CN"/>
        </w:rPr>
        <w:t xml:space="preserve"> grouped variants, while all remaining lineages were pooled into the “others” category.</w:t>
      </w:r>
      <w:r w:rsidRPr="00BD67D4">
        <w:rPr>
          <w:rFonts w:hint="eastAsia"/>
          <w:color w:val="C00000"/>
          <w:sz w:val="22"/>
          <w:szCs w:val="22"/>
          <w:lang w:eastAsia="zh-CN"/>
        </w:rPr>
        <w:t xml:space="preserve"> </w:t>
      </w:r>
      <w:commentRangeStart w:id="10"/>
      <w:r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0"/>
      <w:r w:rsidRPr="008F62C9">
        <w:rPr>
          <w:rStyle w:val="CommentReference"/>
          <w:color w:val="000000" w:themeColor="text1"/>
          <w:sz w:val="22"/>
          <w:szCs w:val="22"/>
          <w:lang w:eastAsia="zh-CN"/>
        </w:rPr>
        <w:commentReference w:id="10"/>
      </w:r>
      <w:r w:rsidRPr="008F62C9">
        <w:rPr>
          <w:color w:val="000000" w:themeColor="text1"/>
          <w:sz w:val="22"/>
          <w:szCs w:val="22"/>
          <w:lang w:eastAsia="zh-CN"/>
        </w:rPr>
        <w:t xml:space="preserve"> </w:t>
      </w:r>
      <w:r>
        <w:rPr>
          <w:rFonts w:eastAsiaTheme="minorEastAsia" w:hint="eastAsia"/>
          <w:color w:val="000000" w:themeColor="text1"/>
          <w:sz w:val="22"/>
          <w:szCs w:val="22"/>
          <w:lang w:eastAsia="ko-KR"/>
        </w:rPr>
        <w:t xml:space="preserve"> </w:t>
      </w:r>
      <w:r w:rsidR="00252519" w:rsidRPr="008F62C9">
        <w:rPr>
          <w:color w:val="000000" w:themeColor="text1"/>
          <w:sz w:val="22"/>
          <w:szCs w:val="22"/>
          <w:lang w:eastAsia="zh-CN"/>
        </w:rPr>
        <w:t>Figure 2 illustrates the evolving landscape of</w:t>
      </w:r>
      <w:r w:rsidR="00252519">
        <w:rPr>
          <w:rFonts w:eastAsiaTheme="minorEastAsia" w:hint="eastAsia"/>
          <w:color w:val="000000" w:themeColor="text1"/>
          <w:sz w:val="22"/>
          <w:szCs w:val="22"/>
          <w:lang w:eastAsia="ko-KR"/>
        </w:rPr>
        <w:t xml:space="preserve"> </w:t>
      </w:r>
      <w:r w:rsidR="00252519" w:rsidRPr="00252519">
        <w:rPr>
          <w:rFonts w:eastAsiaTheme="minorEastAsia" w:hint="eastAsia"/>
          <w:color w:val="FF0000"/>
          <w:sz w:val="22"/>
          <w:szCs w:val="22"/>
          <w:lang w:eastAsia="ko-KR"/>
        </w:rPr>
        <w:t>grouped</w:t>
      </w:r>
      <w:r w:rsidR="00252519" w:rsidRPr="008F62C9">
        <w:rPr>
          <w:color w:val="000000" w:themeColor="text1"/>
          <w:sz w:val="22"/>
          <w:szCs w:val="22"/>
          <w:lang w:eastAsia="zh-CN"/>
        </w:rPr>
        <w:t xml:space="preserve"> SARS-CoV-2 variants in the United States, the United Kingdom, and South Korea. </w:t>
      </w:r>
    </w:p>
    <w:p w14:paraId="264DB7CF" w14:textId="4FAC5414" w:rsidR="004224D7" w:rsidRPr="004224D7" w:rsidRDefault="004224D7" w:rsidP="004224D7">
      <w:pPr>
        <w:pStyle w:val="BodyText"/>
        <w:spacing w:line="276" w:lineRule="auto"/>
        <w:ind w:left="0"/>
        <w:jc w:val="both"/>
        <w:rPr>
          <w:rFonts w:eastAsiaTheme="minorEastAsia"/>
          <w:color w:val="000000" w:themeColor="text1"/>
          <w:sz w:val="22"/>
          <w:szCs w:val="22"/>
          <w:lang w:eastAsia="ko-KR"/>
        </w:rPr>
      </w:pPr>
    </w:p>
    <w:p w14:paraId="036DC652" w14:textId="77777777" w:rsidR="00117EC2" w:rsidRPr="008F62C9" w:rsidRDefault="00117EC2" w:rsidP="00117EC2">
      <w:pPr>
        <w:pStyle w:val="BodyText"/>
        <w:spacing w:line="276" w:lineRule="auto"/>
        <w:ind w:left="0"/>
        <w:jc w:val="both"/>
        <w:rPr>
          <w:rFonts w:eastAsiaTheme="minorEastAsia"/>
          <w:b/>
          <w:bCs/>
          <w:color w:val="000000" w:themeColor="text1"/>
          <w:spacing w:val="-10"/>
          <w:lang w:eastAsia="ko-KR"/>
        </w:rPr>
      </w:pPr>
    </w:p>
    <w:p w14:paraId="025DEE97" w14:textId="34892FA4" w:rsidR="00A00EAC" w:rsidRDefault="00A00EAC" w:rsidP="00653A58">
      <w:pPr>
        <w:pStyle w:val="BodyText"/>
        <w:spacing w:line="276" w:lineRule="auto"/>
        <w:ind w:left="0"/>
        <w:jc w:val="center"/>
        <w:rPr>
          <w:rFonts w:eastAsiaTheme="minorEastAsia"/>
          <w:color w:val="000000" w:themeColor="text1"/>
          <w:sz w:val="22"/>
          <w:szCs w:val="22"/>
          <w:lang w:eastAsia="ko-KR"/>
        </w:rPr>
      </w:pPr>
    </w:p>
    <w:p w14:paraId="296938A1" w14:textId="77777777" w:rsidR="00ED6DBA" w:rsidRDefault="00ED6DBA" w:rsidP="00A00EAC">
      <w:pPr>
        <w:pStyle w:val="BodyText"/>
        <w:spacing w:line="276" w:lineRule="auto"/>
        <w:ind w:left="0"/>
        <w:rPr>
          <w:rFonts w:eastAsiaTheme="minorEastAsia"/>
          <w:color w:val="000000" w:themeColor="text1"/>
          <w:sz w:val="20"/>
          <w:szCs w:val="20"/>
          <w:lang w:eastAsia="ko-KR"/>
        </w:rPr>
      </w:pPr>
    </w:p>
    <w:p w14:paraId="4DE55CDE" w14:textId="77777777" w:rsidR="00ED6DBA" w:rsidRPr="00ED6DBA" w:rsidRDefault="00ED6DBA" w:rsidP="00A00EAC">
      <w:pPr>
        <w:pStyle w:val="BodyText"/>
        <w:spacing w:line="276" w:lineRule="auto"/>
        <w:ind w:left="0"/>
        <w:rPr>
          <w:rFonts w:eastAsiaTheme="minorEastAsia"/>
          <w:color w:val="000000" w:themeColor="text1"/>
          <w:sz w:val="20"/>
          <w:szCs w:val="20"/>
          <w:lang w:eastAsia="ko-KR"/>
        </w:rPr>
      </w:pPr>
    </w:p>
    <w:p w14:paraId="5DE8F498" w14:textId="0E62D1F0" w:rsidR="008044A6" w:rsidRDefault="00DE5B35" w:rsidP="00ED6DBA">
      <w:pPr>
        <w:pStyle w:val="BodyText"/>
        <w:spacing w:line="276" w:lineRule="auto"/>
        <w:ind w:left="0"/>
        <w:jc w:val="center"/>
        <w:rPr>
          <w:rFonts w:eastAsiaTheme="minorEastAsia"/>
          <w:color w:val="000000" w:themeColor="text1"/>
          <w:sz w:val="22"/>
          <w:szCs w:val="22"/>
          <w:lang w:eastAsia="ko-KR"/>
        </w:rPr>
      </w:pPr>
      <w:r>
        <w:rPr>
          <w:rFonts w:eastAsiaTheme="minorEastAsia"/>
          <w:noProof/>
          <w:color w:val="000000" w:themeColor="text1"/>
          <w:sz w:val="22"/>
          <w:szCs w:val="22"/>
          <w:lang w:eastAsia="ko-KR"/>
        </w:rPr>
        <w:lastRenderedPageBreak/>
        <w:drawing>
          <wp:inline distT="0" distB="0" distL="0" distR="0" wp14:anchorId="74C25800" wp14:editId="3A8EABD5">
            <wp:extent cx="2969260" cy="3895725"/>
            <wp:effectExtent l="0" t="0" r="2540" b="9525"/>
            <wp:docPr id="18043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9260" cy="3895725"/>
                    </a:xfrm>
                    <a:prstGeom prst="rect">
                      <a:avLst/>
                    </a:prstGeom>
                    <a:noFill/>
                  </pic:spPr>
                </pic:pic>
              </a:graphicData>
            </a:graphic>
          </wp:inline>
        </w:drawing>
      </w:r>
    </w:p>
    <w:p w14:paraId="6FC108EE"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18F8A081" w14:textId="77777777" w:rsidR="00DE5B35" w:rsidRDefault="00DE5B35" w:rsidP="00DE5B35">
      <w:pPr>
        <w:pStyle w:val="BodyText"/>
        <w:spacing w:line="276" w:lineRule="auto"/>
        <w:ind w:left="0"/>
        <w:rPr>
          <w:rFonts w:eastAsiaTheme="minorEastAsia"/>
          <w:color w:val="000000" w:themeColor="text1"/>
          <w:sz w:val="20"/>
          <w:szCs w:val="20"/>
          <w:lang w:eastAsia="ko-KR"/>
        </w:rPr>
      </w:pPr>
      <w:commentRangeStart w:id="11"/>
      <w:commentRangeStart w:id="12"/>
      <w:commentRangeStart w:id="13"/>
      <w:r w:rsidRPr="00F67487">
        <w:rPr>
          <w:color w:val="000000" w:themeColor="text1"/>
          <w:sz w:val="20"/>
          <w:szCs w:val="20"/>
          <w:lang w:eastAsia="zh-CN"/>
        </w:rPr>
        <w:t xml:space="preserve">Figure 1. </w:t>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r w:rsidRPr="00F67487">
        <w:rPr>
          <w:color w:val="000000" w:themeColor="text1"/>
          <w:sz w:val="20"/>
          <w:szCs w:val="20"/>
          <w:lang w:eastAsia="zh-CN"/>
        </w:rPr>
        <w:t>Overview of the data processing workflow, including data inclusion, exclusion, and grouping steps.</w:t>
      </w:r>
    </w:p>
    <w:p w14:paraId="65DF8ACF"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zh-CN"/>
        </w:rPr>
      </w:pPr>
    </w:p>
    <w:p w14:paraId="5CDD195D" w14:textId="24624068" w:rsidR="00E826C2" w:rsidRPr="008F62C9" w:rsidRDefault="00446DB1" w:rsidP="00BE0365">
      <w:pPr>
        <w:pStyle w:val="BodyText"/>
        <w:spacing w:line="276" w:lineRule="auto"/>
        <w:ind w:left="0"/>
        <w:jc w:val="center"/>
        <w:rPr>
          <w:rFonts w:eastAsiaTheme="minorEastAsia"/>
          <w:b/>
          <w:bCs/>
          <w:color w:val="000000" w:themeColor="text1"/>
          <w:spacing w:val="-10"/>
          <w:lang w:eastAsia="ko-KR"/>
        </w:rPr>
      </w:pPr>
      <w:r>
        <w:rPr>
          <w:rFonts w:eastAsiaTheme="minorEastAsia"/>
          <w:b/>
          <w:bCs/>
          <w:noProof/>
          <w:color w:val="000000" w:themeColor="text1"/>
          <w:spacing w:val="-10"/>
          <w:lang w:eastAsia="ko-KR"/>
          <w14:ligatures w14:val="standardContextual"/>
        </w:rPr>
        <w:drawing>
          <wp:inline distT="0" distB="0" distL="0" distR="0" wp14:anchorId="684D90AC" wp14:editId="7723C680">
            <wp:extent cx="5486400" cy="3527052"/>
            <wp:effectExtent l="0" t="0" r="0" b="3810"/>
            <wp:docPr id="53048842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8429"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27052"/>
                    </a:xfrm>
                    <a:prstGeom prst="rect">
                      <a:avLst/>
                    </a:prstGeom>
                  </pic:spPr>
                </pic:pic>
              </a:graphicData>
            </a:graphic>
          </wp:inline>
        </w:drawing>
      </w:r>
    </w:p>
    <w:p w14:paraId="3617E505" w14:textId="08F557C4" w:rsidR="00404921" w:rsidRPr="00F67487" w:rsidRDefault="00E826C2" w:rsidP="00404921">
      <w:pPr>
        <w:pStyle w:val="BodyText"/>
        <w:spacing w:line="276" w:lineRule="auto"/>
        <w:ind w:left="0"/>
        <w:rPr>
          <w:rFonts w:eastAsiaTheme="minorEastAsia"/>
          <w:color w:val="000000" w:themeColor="text1"/>
          <w:sz w:val="20"/>
          <w:szCs w:val="20"/>
          <w:lang w:eastAsia="zh-CN"/>
        </w:rPr>
      </w:pPr>
      <w:commentRangeStart w:id="14"/>
      <w:r w:rsidRPr="00F67487">
        <w:rPr>
          <w:rFonts w:eastAsiaTheme="minorEastAsia"/>
          <w:color w:val="000000" w:themeColor="text1"/>
          <w:sz w:val="20"/>
          <w:szCs w:val="20"/>
          <w:lang w:eastAsia="ko-KR"/>
        </w:rPr>
        <w:t>Figure 2. Time</w:t>
      </w:r>
      <w:commentRangeEnd w:id="14"/>
      <w:r w:rsidR="00D1084E">
        <w:rPr>
          <w:rStyle w:val="CommentReference"/>
        </w:rPr>
        <w:commentReference w:id="14"/>
      </w:r>
      <w:r w:rsidRPr="00F67487">
        <w:rPr>
          <w:rFonts w:eastAsiaTheme="minorEastAsia"/>
          <w:color w:val="000000" w:themeColor="text1"/>
          <w:sz w:val="20"/>
          <w:szCs w:val="20"/>
          <w:lang w:eastAsia="ko-KR"/>
        </w:rPr>
        <w:t xml:space="preserve">-series distribution of </w:t>
      </w:r>
      <w:r w:rsidR="00CD3017">
        <w:rPr>
          <w:rFonts w:eastAsiaTheme="minorEastAsia" w:hint="eastAsia"/>
          <w:color w:val="000000" w:themeColor="text1"/>
          <w:sz w:val="20"/>
          <w:szCs w:val="20"/>
          <w:lang w:eastAsia="ko-KR"/>
        </w:rPr>
        <w:t xml:space="preserve">grouped </w:t>
      </w:r>
      <w:r w:rsidRPr="00F67487">
        <w:rPr>
          <w:rFonts w:eastAsiaTheme="minorEastAsia"/>
          <w:color w:val="000000" w:themeColor="text1"/>
          <w:sz w:val="20"/>
          <w:szCs w:val="20"/>
          <w:lang w:eastAsia="ko-KR"/>
        </w:rPr>
        <w:t xml:space="preserve">SARS-CoV-2 PANGO lineages during the analytical period in the United Kingdom, the United States, and South Korea. Only lineages with monthly maximum </w:t>
      </w:r>
      <w:commentRangeStart w:id="15"/>
      <w:r w:rsidRPr="00F67487">
        <w:rPr>
          <w:rFonts w:eastAsiaTheme="minorEastAsia"/>
          <w:color w:val="000000" w:themeColor="text1"/>
          <w:sz w:val="20"/>
          <w:szCs w:val="20"/>
          <w:lang w:eastAsia="ko-KR"/>
        </w:rPr>
        <w:t xml:space="preserve">share &gt; 30% and &gt; 10% share sustained for &gt; 100 </w:t>
      </w:r>
      <w:commentRangeEnd w:id="15"/>
      <w:r w:rsidR="000E5781">
        <w:rPr>
          <w:rStyle w:val="CommentReference"/>
        </w:rPr>
        <w:commentReference w:id="15"/>
      </w:r>
      <w:r w:rsidRPr="00F67487">
        <w:rPr>
          <w:rFonts w:eastAsiaTheme="minorEastAsia"/>
          <w:color w:val="000000" w:themeColor="text1"/>
          <w:sz w:val="20"/>
          <w:szCs w:val="20"/>
          <w:lang w:eastAsia="ko-KR"/>
        </w:rPr>
        <w:t>days are shown in the legend.</w:t>
      </w:r>
    </w:p>
    <w:p w14:paraId="0A400487" w14:textId="729DD82D" w:rsidR="00D4067B" w:rsidRDefault="00D4067B" w:rsidP="00C60F3F">
      <w:pPr>
        <w:pStyle w:val="BodyText"/>
        <w:spacing w:line="276" w:lineRule="auto"/>
        <w:ind w:left="0"/>
        <w:jc w:val="both"/>
        <w:rPr>
          <w:rFonts w:eastAsiaTheme="minorEastAsia"/>
          <w:b/>
          <w:bCs/>
          <w:color w:val="000000" w:themeColor="text1"/>
          <w:spacing w:val="-10"/>
          <w:lang w:eastAsia="zh-CN"/>
        </w:rPr>
      </w:pPr>
    </w:p>
    <w:p w14:paraId="3E083C90" w14:textId="52A7B04C" w:rsidR="00CF4C73" w:rsidRDefault="00A00EAC" w:rsidP="004B0005">
      <w:pPr>
        <w:pStyle w:val="BodyText"/>
        <w:spacing w:line="276" w:lineRule="auto"/>
        <w:ind w:left="0"/>
        <w:jc w:val="both"/>
        <w:rPr>
          <w:rFonts w:eastAsiaTheme="minorEastAsia"/>
          <w:color w:val="C00000"/>
          <w:sz w:val="22"/>
          <w:szCs w:val="22"/>
          <w:lang w:eastAsia="ko-KR"/>
        </w:rPr>
      </w:pPr>
      <w:r w:rsidRPr="001F20F1">
        <w:rPr>
          <w:rFonts w:eastAsiaTheme="minorEastAsia" w:hint="eastAsia"/>
          <w:b/>
          <w:bCs/>
          <w:color w:val="000000" w:themeColor="text1"/>
          <w:spacing w:val="-10"/>
          <w:lang w:eastAsia="ko-KR"/>
        </w:rPr>
        <w:t>Outcome measures.</w:t>
      </w:r>
      <w:r>
        <w:rPr>
          <w:rFonts w:eastAsiaTheme="minorEastAsia" w:hint="eastAsia"/>
          <w:color w:val="000000" w:themeColor="text1"/>
          <w:spacing w:val="-10"/>
          <w:lang w:eastAsia="ko-KR"/>
        </w:rPr>
        <w:t xml:space="preserve"> </w:t>
      </w:r>
      <w:r w:rsidR="003701BA" w:rsidRPr="00117EC2">
        <w:rPr>
          <w:color w:val="000000" w:themeColor="text1"/>
          <w:sz w:val="22"/>
          <w:szCs w:val="22"/>
          <w:lang w:eastAsia="zh-CN"/>
        </w:rPr>
        <w:t>We examine whether early growth patterns</w:t>
      </w:r>
      <w:r w:rsidR="003701BA">
        <w:rPr>
          <w:rFonts w:eastAsiaTheme="minorEastAsia" w:hint="eastAsia"/>
          <w:color w:val="000000" w:themeColor="text1"/>
          <w:sz w:val="22"/>
          <w:szCs w:val="22"/>
          <w:lang w:eastAsia="ko-KR"/>
        </w:rPr>
        <w:t xml:space="preserve"> of </w:t>
      </w:r>
      <w:r w:rsidR="003701BA" w:rsidRPr="00117EC2">
        <w:rPr>
          <w:color w:val="000000" w:themeColor="text1"/>
          <w:sz w:val="22"/>
          <w:szCs w:val="22"/>
          <w:lang w:eastAsia="zh-CN"/>
        </w:rPr>
        <w:t xml:space="preserve">SARS-CoV-2 variants—captured by their initial national-level share trajectories— forecast two outcomes: the </w:t>
      </w:r>
      <w:r w:rsidR="00B1206A">
        <w:rPr>
          <w:rFonts w:eastAsiaTheme="minorEastAsia" w:hint="eastAsia"/>
          <w:color w:val="000000" w:themeColor="text1"/>
          <w:sz w:val="22"/>
          <w:szCs w:val="22"/>
          <w:lang w:eastAsia="ko-KR"/>
        </w:rPr>
        <w:t>weekly maximum</w:t>
      </w:r>
      <w:r w:rsidR="003701BA" w:rsidRPr="00117EC2">
        <w:rPr>
          <w:color w:val="000000" w:themeColor="text1"/>
          <w:sz w:val="22"/>
          <w:szCs w:val="22"/>
          <w:lang w:eastAsia="zh-CN"/>
        </w:rPr>
        <w:t xml:space="preserve"> </w:t>
      </w:r>
      <w:r w:rsidR="00B1206A">
        <w:rPr>
          <w:rFonts w:eastAsiaTheme="minorEastAsia" w:hint="eastAsia"/>
          <w:color w:val="000000" w:themeColor="text1"/>
          <w:sz w:val="22"/>
          <w:szCs w:val="22"/>
          <w:lang w:eastAsia="ko-KR"/>
        </w:rPr>
        <w:t xml:space="preserve">domestic </w:t>
      </w:r>
      <w:r w:rsidR="003701BA" w:rsidRPr="00117EC2">
        <w:rPr>
          <w:color w:val="000000" w:themeColor="text1"/>
          <w:sz w:val="22"/>
          <w:szCs w:val="22"/>
          <w:lang w:eastAsia="zh-CN"/>
        </w:rPr>
        <w:t xml:space="preserve">share (peak) and the </w:t>
      </w:r>
      <w:r w:rsidR="003701BA">
        <w:rPr>
          <w:rFonts w:eastAsiaTheme="minorEastAsia" w:hint="eastAsia"/>
          <w:color w:val="000000" w:themeColor="text1"/>
          <w:sz w:val="22"/>
          <w:szCs w:val="22"/>
          <w:lang w:eastAsia="ko-KR"/>
        </w:rPr>
        <w:t>number of days</w:t>
      </w:r>
      <w:r w:rsidR="003701BA" w:rsidRPr="00117EC2">
        <w:rPr>
          <w:color w:val="000000" w:themeColor="text1"/>
          <w:sz w:val="22"/>
          <w:szCs w:val="22"/>
          <w:lang w:eastAsia="zh-CN"/>
        </w:rPr>
        <w:t xml:space="preserve"> (duration)</w:t>
      </w:r>
      <w:r w:rsidR="003701BA">
        <w:rPr>
          <w:rFonts w:eastAsiaTheme="minorEastAsia" w:hint="eastAsia"/>
          <w:color w:val="000000" w:themeColor="text1"/>
          <w:sz w:val="22"/>
          <w:szCs w:val="22"/>
          <w:lang w:eastAsia="ko-KR"/>
        </w:rPr>
        <w:t xml:space="preserve"> </w:t>
      </w:r>
      <w:r w:rsidR="003701BA" w:rsidRPr="00117EC2">
        <w:rPr>
          <w:color w:val="000000" w:themeColor="text1"/>
          <w:sz w:val="22"/>
          <w:szCs w:val="22"/>
          <w:lang w:eastAsia="zh-CN"/>
        </w:rPr>
        <w:t xml:space="preserve">a variant maintains a domestic share above </w:t>
      </w:r>
      <w:r w:rsidR="003701BA">
        <w:rPr>
          <w:color w:val="000000" w:themeColor="text1"/>
          <w:sz w:val="22"/>
          <w:szCs w:val="22"/>
          <w:lang w:eastAsia="zh-CN"/>
        </w:rPr>
        <w:t>10</w:t>
      </w:r>
      <w:r w:rsidR="003701BA" w:rsidRPr="00117EC2">
        <w:rPr>
          <w:color w:val="000000" w:themeColor="text1"/>
          <w:sz w:val="22"/>
          <w:szCs w:val="22"/>
          <w:lang w:eastAsia="zh-CN"/>
        </w:rPr>
        <w:t>%</w:t>
      </w:r>
      <w:r w:rsidR="003701BA">
        <w:rPr>
          <w:color w:val="000000" w:themeColor="text1"/>
          <w:sz w:val="22"/>
          <w:szCs w:val="22"/>
          <w:lang w:eastAsia="zh-CN"/>
        </w:rPr>
        <w:fldChar w:fldCharType="begin"/>
      </w:r>
      <w:r w:rsidR="003701BA">
        <w:rPr>
          <w:color w:val="000000" w:themeColor="text1"/>
          <w:sz w:val="22"/>
          <w:szCs w:val="22"/>
          <w:lang w:eastAsia="zh-CN"/>
        </w:rPr>
        <w:instrText xml:space="preserve"> ADDIN ZOTERO_ITEM CSL_CITATION {"citationID":"ZS5Ngnw7","properties":{"formattedCitation":"\\super 12\\nosupersub{}","plainCitation":"12","noteIndex":0},"citationItems":[{"id":666,"uris":["http://zotero.org/users/14790911/items/WYKM6EPU"],"itemData":{"id":666,"type":"article-journal","abstract":"Understanding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3701BA">
        <w:rPr>
          <w:color w:val="000000" w:themeColor="text1"/>
          <w:sz w:val="22"/>
          <w:szCs w:val="22"/>
          <w:lang w:eastAsia="zh-CN"/>
        </w:rPr>
        <w:fldChar w:fldCharType="separate"/>
      </w:r>
      <w:r w:rsidR="003701BA" w:rsidRPr="00D72E79">
        <w:rPr>
          <w:rFonts w:eastAsiaTheme="minorEastAsia"/>
          <w:color w:val="000000"/>
          <w:sz w:val="22"/>
          <w:vertAlign w:val="superscript"/>
          <w:lang w:eastAsia="ko-KR"/>
          <w14:ligatures w14:val="standardContextual"/>
        </w:rPr>
        <w:t>12</w:t>
      </w:r>
      <w:r w:rsidR="003701BA">
        <w:rPr>
          <w:color w:val="000000" w:themeColor="text1"/>
          <w:sz w:val="22"/>
          <w:szCs w:val="22"/>
          <w:lang w:eastAsia="zh-CN"/>
        </w:rPr>
        <w:fldChar w:fldCharType="end"/>
      </w:r>
      <w:r w:rsidR="003701BA" w:rsidRPr="00117EC2">
        <w:rPr>
          <w:color w:val="000000" w:themeColor="text1"/>
          <w:sz w:val="22"/>
          <w:szCs w:val="22"/>
          <w:lang w:eastAsia="zh-CN"/>
        </w:rPr>
        <w:t xml:space="preserve">. </w:t>
      </w:r>
      <w:r w:rsidR="008E2D3F">
        <w:rPr>
          <w:rFonts w:eastAsiaTheme="minorEastAsia" w:hint="eastAsia"/>
          <w:color w:val="000000" w:themeColor="text1"/>
          <w:sz w:val="22"/>
          <w:szCs w:val="22"/>
          <w:lang w:eastAsia="ko-KR"/>
        </w:rPr>
        <w:t xml:space="preserve">These two distinctive measures </w:t>
      </w:r>
      <w:r w:rsidR="004B0005">
        <w:rPr>
          <w:rFonts w:eastAsiaTheme="minorEastAsia" w:hint="eastAsia"/>
          <w:color w:val="000000" w:themeColor="text1"/>
          <w:sz w:val="22"/>
          <w:szCs w:val="22"/>
          <w:lang w:eastAsia="ko-KR"/>
        </w:rPr>
        <w:t xml:space="preserve">can better </w:t>
      </w:r>
      <w:r w:rsidR="008E2D3F">
        <w:rPr>
          <w:rFonts w:eastAsiaTheme="minorEastAsia" w:hint="eastAsia"/>
          <w:color w:val="000000" w:themeColor="text1"/>
          <w:sz w:val="22"/>
          <w:szCs w:val="22"/>
          <w:lang w:eastAsia="ko-KR"/>
        </w:rPr>
        <w:t>repre</w:t>
      </w:r>
      <w:r w:rsidR="004B0005">
        <w:rPr>
          <w:rFonts w:eastAsiaTheme="minorEastAsia" w:hint="eastAsia"/>
          <w:color w:val="000000" w:themeColor="text1"/>
          <w:sz w:val="22"/>
          <w:szCs w:val="22"/>
          <w:lang w:eastAsia="ko-KR"/>
        </w:rPr>
        <w:t xml:space="preserve">sent </w:t>
      </w:r>
      <w:r w:rsidR="004B0005" w:rsidRPr="00FB4282">
        <w:rPr>
          <w:color w:val="000000" w:themeColor="text1"/>
          <w:sz w:val="22"/>
          <w:szCs w:val="22"/>
          <w:highlight w:val="yellow"/>
        </w:rPr>
        <w:t xml:space="preserve">a variant’s competitive strength and epidemiological relevance than AUC alone, which can be inflated by long periods </w:t>
      </w:r>
      <w:r w:rsidR="004B0005" w:rsidRPr="00FB4282">
        <w:rPr>
          <w:color w:val="000000" w:themeColor="text1"/>
          <w:sz w:val="22"/>
          <w:szCs w:val="22"/>
          <w:highlight w:val="yellow"/>
        </w:rPr>
        <w:lastRenderedPageBreak/>
        <w:t>of low-level circulation</w:t>
      </w:r>
      <w:r w:rsidR="004B0005">
        <w:rPr>
          <w:rFonts w:eastAsiaTheme="minorEastAsia" w:hint="eastAsia"/>
          <w:color w:val="000000" w:themeColor="text1"/>
          <w:sz w:val="22"/>
          <w:szCs w:val="22"/>
          <w:lang w:eastAsia="ko-KR"/>
        </w:rPr>
        <w:t xml:space="preserve">. </w:t>
      </w:r>
      <w:r w:rsidR="000D4B52" w:rsidRPr="000D4B52">
        <w:rPr>
          <w:color w:val="C00000"/>
          <w:sz w:val="22"/>
          <w:szCs w:val="22"/>
          <w:lang w:eastAsia="zh-CN"/>
        </w:rPr>
        <w:t xml:space="preserve">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 </w:t>
      </w:r>
      <w:r w:rsidR="00D72E79">
        <w:rPr>
          <w:color w:val="C00000"/>
          <w:sz w:val="22"/>
          <w:szCs w:val="22"/>
          <w:lang w:eastAsia="zh-CN"/>
        </w:rPr>
        <w:fldChar w:fldCharType="begin"/>
      </w:r>
      <w:r w:rsidR="00D72E79">
        <w:rPr>
          <w:color w:val="C00000"/>
          <w:sz w:val="22"/>
          <w:szCs w:val="22"/>
          <w:lang w:eastAsia="zh-CN"/>
        </w:rPr>
        <w:instrText xml:space="preserve"> ADDIN ZOTERO_ITEM CSL_CITATION {"citationID":"GNUzl4z0","properties":{"formattedCitation":"\\super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C00000"/>
          <w:sz w:val="22"/>
          <w:szCs w:val="22"/>
          <w:lang w:eastAsia="zh-CN"/>
        </w:rPr>
        <w:fldChar w:fldCharType="separate"/>
      </w:r>
      <w:r w:rsidR="00D72E79" w:rsidRPr="00D72E79">
        <w:rPr>
          <w:rFonts w:eastAsiaTheme="minorEastAsia"/>
          <w:color w:val="800000"/>
          <w:sz w:val="22"/>
          <w:vertAlign w:val="superscript"/>
          <w:lang w:eastAsia="ko-KR"/>
          <w14:ligatures w14:val="standardContextual"/>
        </w:rPr>
        <w:t>11</w:t>
      </w:r>
      <w:r w:rsidR="00D72E79">
        <w:rPr>
          <w:color w:val="C00000"/>
          <w:sz w:val="22"/>
          <w:szCs w:val="22"/>
          <w:lang w:eastAsia="zh-CN"/>
        </w:rPr>
        <w:fldChar w:fldCharType="end"/>
      </w:r>
      <w:r w:rsidR="00E826C2" w:rsidRPr="008F62C9">
        <w:rPr>
          <w:color w:val="000000" w:themeColor="text1"/>
          <w:sz w:val="22"/>
          <w:szCs w:val="22"/>
          <w:lang w:eastAsia="zh-CN"/>
        </w:rPr>
        <w:t xml:space="preserve">. </w:t>
      </w:r>
      <w:r w:rsidR="00E81E40" w:rsidRPr="00E81E40">
        <w:rPr>
          <w:color w:val="C00000"/>
          <w:sz w:val="22"/>
          <w:szCs w:val="22"/>
          <w:lang w:eastAsia="zh-CN"/>
        </w:rPr>
        <w:t>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&lt;10%, 10–20%, and &gt;20%.</w:t>
      </w:r>
      <w:r w:rsidR="007574E2">
        <w:rPr>
          <w:rFonts w:eastAsiaTheme="minorEastAsia" w:hint="eastAsia"/>
          <w:color w:val="C00000"/>
          <w:sz w:val="22"/>
          <w:szCs w:val="22"/>
          <w:lang w:eastAsia="ko-KR"/>
        </w:rPr>
        <w:t xml:space="preserve"> </w:t>
      </w:r>
      <w:r w:rsidR="006321D3" w:rsidRPr="002B23EB">
        <w:rPr>
          <w:rFonts w:eastAsiaTheme="minorEastAsia" w:hint="eastAsia"/>
          <w:color w:val="C00000"/>
          <w:sz w:val="22"/>
          <w:szCs w:val="22"/>
          <w:highlight w:val="yellow"/>
          <w:lang w:eastAsia="ko-KR"/>
        </w:rPr>
        <w:t>(add a sentence of the chosen threshold points</w:t>
      </w:r>
      <w:r w:rsidR="006321D3" w:rsidRPr="002B23EB">
        <w:rPr>
          <w:rFonts w:eastAsiaTheme="minorEastAsia"/>
          <w:color w:val="C00000"/>
          <w:sz w:val="22"/>
          <w:szCs w:val="22"/>
          <w:highlight w:val="yellow"/>
          <w:lang w:eastAsia="ko-KR"/>
        </w:rPr>
        <w:t>—</w:t>
      </w:r>
      <w:r w:rsidR="006321D3" w:rsidRPr="002B23EB">
        <w:rPr>
          <w:rFonts w:eastAsiaTheme="minorEastAsia" w:hint="eastAsia"/>
          <w:color w:val="C00000"/>
          <w:sz w:val="22"/>
          <w:szCs w:val="22"/>
          <w:highlight w:val="yellow"/>
          <w:lang w:eastAsia="ko-KR"/>
        </w:rPr>
        <w:t>based on IQR??)</w:t>
      </w:r>
      <w:r w:rsidR="006321D3">
        <w:rPr>
          <w:rFonts w:eastAsiaTheme="minorEastAsia" w:hint="eastAsia"/>
          <w:color w:val="C00000"/>
          <w:sz w:val="22"/>
          <w:szCs w:val="22"/>
          <w:lang w:eastAsia="ko-KR"/>
        </w:rPr>
        <w:t xml:space="preserve"> </w:t>
      </w:r>
      <w:r w:rsidR="00E81E40" w:rsidRPr="00E81E40">
        <w:rPr>
          <w:color w:val="C00000"/>
          <w:sz w:val="22"/>
          <w:szCs w:val="22"/>
          <w:lang w:eastAsia="zh-CN"/>
        </w:rPr>
        <w:t>Given that values exceeding 20% fall within the extreme upper tail of the distribution, this uppermost category is interpreted as representing high-peak, or dominant, variants.</w:t>
      </w:r>
      <w:r w:rsidR="00E44A67">
        <w:rPr>
          <w:rFonts w:eastAsiaTheme="minorEastAsia" w:hint="eastAsia"/>
          <w:color w:val="C00000"/>
          <w:sz w:val="22"/>
          <w:szCs w:val="22"/>
          <w:lang w:eastAsia="ko-KR"/>
        </w:rPr>
        <w:t xml:space="preserve"> Similarly, the </w:t>
      </w:r>
      <w:r w:rsidR="00EC0FFB">
        <w:rPr>
          <w:rFonts w:eastAsiaTheme="minorEastAsia" w:hint="eastAsia"/>
          <w:color w:val="C00000"/>
          <w:sz w:val="22"/>
          <w:szCs w:val="22"/>
          <w:lang w:eastAsia="ko-KR"/>
        </w:rPr>
        <w:t xml:space="preserve">empirical distribution of </w:t>
      </w:r>
      <w:r w:rsidR="00E44A67">
        <w:rPr>
          <w:rFonts w:eastAsiaTheme="minorEastAsia" w:hint="eastAsia"/>
          <w:color w:val="C00000"/>
          <w:sz w:val="22"/>
          <w:szCs w:val="22"/>
          <w:lang w:eastAsia="ko-KR"/>
        </w:rPr>
        <w:t>duratio</w:t>
      </w:r>
      <w:r w:rsidR="00EC0FFB">
        <w:rPr>
          <w:rFonts w:eastAsiaTheme="minorEastAsia" w:hint="eastAsia"/>
          <w:color w:val="C00000"/>
          <w:sz w:val="22"/>
          <w:szCs w:val="22"/>
          <w:lang w:eastAsia="ko-KR"/>
        </w:rPr>
        <w:t>n is highly skewed</w:t>
      </w:r>
      <w:r w:rsidR="00E44A67">
        <w:rPr>
          <w:rFonts w:eastAsiaTheme="minorEastAsia" w:hint="eastAsia"/>
          <w:color w:val="C00000"/>
          <w:sz w:val="22"/>
          <w:szCs w:val="22"/>
          <w:lang w:eastAsia="ko-KR"/>
        </w:rPr>
        <w:t xml:space="preserve">, </w:t>
      </w:r>
      <w:bookmarkStart w:id="16" w:name="OLE_LINK1"/>
      <w:r w:rsidR="00EC0FFB">
        <w:rPr>
          <w:rFonts w:eastAsiaTheme="minorEastAsia"/>
          <w:color w:val="C00000"/>
          <w:sz w:val="22"/>
          <w:szCs w:val="22"/>
          <w:lang w:eastAsia="ko-KR"/>
        </w:rPr>
        <w:t>with nearly one-third of the variants never exceeding</w:t>
      </w:r>
      <w:r w:rsidR="00CF4C73" w:rsidRPr="003B4800">
        <w:rPr>
          <w:color w:val="000000" w:themeColor="text1"/>
          <w:sz w:val="22"/>
          <w:szCs w:val="22"/>
          <w:lang w:eastAsia="zh-CN"/>
        </w:rPr>
        <w:t xml:space="preserve"> the 10% threshold for more than 30 days.</w:t>
      </w:r>
      <w:r w:rsidR="00CF4C73">
        <w:rPr>
          <w:rFonts w:hint="eastAsia"/>
          <w:color w:val="000000" w:themeColor="text1"/>
          <w:sz w:val="22"/>
          <w:szCs w:val="22"/>
          <w:lang w:eastAsia="zh-CN"/>
        </w:rPr>
        <w:t xml:space="preserve"> </w:t>
      </w:r>
      <w:commentRangeStart w:id="17"/>
      <w:commentRangeStart w:id="18"/>
      <w:r w:rsidR="00EC0FFB" w:rsidRPr="00F022A7">
        <w:rPr>
          <w:color w:val="000000" w:themeColor="text1"/>
          <w:sz w:val="22"/>
          <w:szCs w:val="22"/>
          <w:lang w:eastAsia="zh-CN"/>
        </w:rPr>
        <w:t>To address this heterogeneity and improve stability</w:t>
      </w:r>
      <w:commentRangeEnd w:id="17"/>
      <w:r w:rsidR="00763911">
        <w:rPr>
          <w:rStyle w:val="CommentReference"/>
        </w:rPr>
        <w:commentReference w:id="17"/>
      </w:r>
      <w:commentRangeEnd w:id="18"/>
      <w:r w:rsidR="001910E2">
        <w:rPr>
          <w:rStyle w:val="CommentReference"/>
        </w:rPr>
        <w:commentReference w:id="18"/>
      </w:r>
      <w:r w:rsidR="00EC0FFB" w:rsidRPr="00F022A7">
        <w:rPr>
          <w:color w:val="000000" w:themeColor="text1"/>
          <w:sz w:val="22"/>
          <w:szCs w:val="22"/>
          <w:lang w:eastAsia="zh-CN"/>
        </w:rPr>
        <w:t xml:space="preserve">, the duration was grouped into three ordinal categories: 0–30, 31–100, and 100+ days. </w:t>
      </w:r>
      <w:r w:rsidR="00EC0FFB">
        <w:rPr>
          <w:color w:val="000000" w:themeColor="text1"/>
          <w:sz w:val="22"/>
          <w:szCs w:val="22"/>
          <w:lang w:eastAsia="zh-CN"/>
        </w:rPr>
        <w:fldChar w:fldCharType="begin"/>
      </w:r>
      <w:r w:rsidR="00EC0FFB">
        <w:rPr>
          <w:color w:val="000000" w:themeColor="text1"/>
          <w:sz w:val="22"/>
          <w:szCs w:val="22"/>
          <w:lang w:eastAsia="zh-CN"/>
        </w:rPr>
        <w:instrText xml:space="preserve"> ADDIN ZOTERO_ITEM CSL_CITATION {"citationID":"pUwyokq3","properties":{"formattedCitation":"\\super 13\\nosupersub{}","plainCitation":"13","noteIndex":0},"citationItems":[{"id":668,"uris":["http://zotero.org/users/14790911/items/KSTMV3Y7"],"itemData":{"id":668,"type":"article-journal","abstract":"The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EC0FFB">
        <w:rPr>
          <w:color w:val="000000" w:themeColor="text1"/>
          <w:sz w:val="22"/>
          <w:szCs w:val="22"/>
          <w:lang w:eastAsia="zh-CN"/>
        </w:rPr>
        <w:fldChar w:fldCharType="separate"/>
      </w:r>
      <w:r w:rsidR="00EC0FFB" w:rsidRPr="00D72E79">
        <w:rPr>
          <w:rFonts w:eastAsiaTheme="minorEastAsia"/>
          <w:color w:val="000000"/>
          <w:sz w:val="22"/>
          <w:vertAlign w:val="superscript"/>
          <w:lang w:eastAsia="ko-KR"/>
          <w14:ligatures w14:val="standardContextual"/>
        </w:rPr>
        <w:t>13</w:t>
      </w:r>
      <w:r w:rsidR="00EC0FFB">
        <w:rPr>
          <w:color w:val="000000" w:themeColor="text1"/>
          <w:sz w:val="22"/>
          <w:szCs w:val="22"/>
          <w:lang w:eastAsia="zh-CN"/>
        </w:rPr>
        <w:fldChar w:fldCharType="end"/>
      </w:r>
      <w:r w:rsidR="00EC0FFB" w:rsidRPr="008F62C9">
        <w:rPr>
          <w:color w:val="000000" w:themeColor="text1"/>
          <w:sz w:val="22"/>
          <w:szCs w:val="22"/>
          <w:lang w:eastAsia="zh-CN"/>
        </w:rPr>
        <w:t xml:space="preserve">. </w:t>
      </w:r>
    </w:p>
    <w:p w14:paraId="76215FA3" w14:textId="77777777" w:rsidR="00CF4C73" w:rsidRDefault="00CF4C73" w:rsidP="002C062A">
      <w:pPr>
        <w:pStyle w:val="BodyText"/>
        <w:spacing w:line="276" w:lineRule="auto"/>
        <w:ind w:left="0"/>
        <w:jc w:val="both"/>
        <w:rPr>
          <w:rFonts w:eastAsiaTheme="minorEastAsia"/>
          <w:color w:val="C00000"/>
          <w:sz w:val="22"/>
          <w:szCs w:val="22"/>
          <w:lang w:eastAsia="ko-KR"/>
        </w:rPr>
      </w:pPr>
    </w:p>
    <w:p w14:paraId="52708E8D" w14:textId="5DA09AF7" w:rsidR="003060A7" w:rsidRPr="008F62C9" w:rsidRDefault="00F324C7" w:rsidP="00C60F3F">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hint="eastAsia"/>
          <w:b/>
          <w:bCs/>
          <w:color w:val="C00000"/>
          <w:sz w:val="22"/>
          <w:szCs w:val="22"/>
          <w:lang w:eastAsia="ko-KR"/>
        </w:rPr>
        <w:t>Predictive</w:t>
      </w:r>
      <w:r w:rsidR="001F20F1" w:rsidRPr="001F20F1">
        <w:rPr>
          <w:rFonts w:eastAsiaTheme="minorEastAsia" w:hint="eastAsia"/>
          <w:b/>
          <w:bCs/>
          <w:color w:val="C00000"/>
          <w:sz w:val="22"/>
          <w:szCs w:val="22"/>
          <w:lang w:eastAsia="ko-KR"/>
        </w:rPr>
        <w:t xml:space="preserve"> features</w:t>
      </w:r>
      <w:r w:rsidR="001F20F1">
        <w:rPr>
          <w:rFonts w:eastAsiaTheme="minorEastAsia" w:hint="eastAsia"/>
          <w:color w:val="C00000"/>
          <w:sz w:val="22"/>
          <w:szCs w:val="22"/>
          <w:lang w:eastAsia="ko-KR"/>
        </w:rPr>
        <w:t xml:space="preserve">. </w:t>
      </w:r>
      <w:r w:rsidR="004957F3">
        <w:rPr>
          <w:rFonts w:eastAsiaTheme="minorEastAsia"/>
          <w:color w:val="C00000"/>
          <w:sz w:val="22"/>
          <w:szCs w:val="22"/>
          <w:lang w:eastAsia="ko-KR"/>
        </w:rPr>
        <w:t xml:space="preserve">The </w:t>
      </w:r>
      <w:r w:rsidR="00854C6F">
        <w:rPr>
          <w:rFonts w:eastAsiaTheme="minorEastAsia" w:hint="eastAsia"/>
          <w:color w:val="C00000"/>
          <w:sz w:val="22"/>
          <w:szCs w:val="22"/>
          <w:lang w:eastAsia="ko-KR"/>
        </w:rPr>
        <w:t xml:space="preserve">start point of the </w:t>
      </w:r>
      <w:r w:rsidR="004957F3">
        <w:rPr>
          <w:rFonts w:eastAsiaTheme="minorEastAsia"/>
          <w:color w:val="C00000"/>
          <w:sz w:val="22"/>
          <w:szCs w:val="22"/>
          <w:lang w:eastAsia="ko-KR"/>
        </w:rPr>
        <w:t>initial</w:t>
      </w:r>
      <w:r w:rsidR="003F04E3">
        <w:rPr>
          <w:rFonts w:eastAsiaTheme="minorEastAsia" w:hint="eastAsia"/>
          <w:color w:val="C00000"/>
          <w:sz w:val="22"/>
          <w:szCs w:val="22"/>
          <w:lang w:eastAsia="ko-KR"/>
        </w:rPr>
        <w:t xml:space="preserve"> period was defined when the var</w:t>
      </w:r>
      <w:r w:rsidR="00812360">
        <w:rPr>
          <w:rFonts w:eastAsiaTheme="minorEastAsia" w:hint="eastAsia"/>
          <w:color w:val="C00000"/>
          <w:sz w:val="22"/>
          <w:szCs w:val="22"/>
          <w:lang w:eastAsia="ko-KR"/>
        </w:rPr>
        <w:t xml:space="preserve">iants first reached a 1% share in </w:t>
      </w:r>
      <w:r w:rsidR="008602FF">
        <w:rPr>
          <w:rFonts w:eastAsiaTheme="minorEastAsia"/>
          <w:color w:val="C00000"/>
          <w:sz w:val="22"/>
          <w:szCs w:val="22"/>
          <w:lang w:eastAsia="ko-KR"/>
        </w:rPr>
        <w:t>their</w:t>
      </w:r>
      <w:r w:rsidR="00812360">
        <w:rPr>
          <w:rFonts w:eastAsiaTheme="minorEastAsia" w:hint="eastAsia"/>
          <w:color w:val="C00000"/>
          <w:sz w:val="22"/>
          <w:szCs w:val="22"/>
          <w:lang w:eastAsia="ko-KR"/>
        </w:rPr>
        <w:t xml:space="preserve"> respective country. </w:t>
      </w:r>
      <w:r w:rsidR="00C01309">
        <w:rPr>
          <w:rFonts w:eastAsiaTheme="minorEastAsia" w:hint="eastAsia"/>
          <w:color w:val="C00000"/>
          <w:sz w:val="22"/>
          <w:szCs w:val="22"/>
          <w:lang w:eastAsia="ko-KR"/>
        </w:rPr>
        <w:t xml:space="preserve">(add justification) </w:t>
      </w:r>
      <w:r w:rsidR="00E715A9">
        <w:rPr>
          <w:rFonts w:eastAsiaTheme="minorEastAsia" w:hint="eastAsia"/>
          <w:color w:val="C00000"/>
          <w:sz w:val="22"/>
          <w:szCs w:val="22"/>
          <w:lang w:eastAsia="ko-KR"/>
        </w:rPr>
        <w:t xml:space="preserve">From this point, we considered a different set of observation periods from 14 to 28 days. </w:t>
      </w:r>
      <w:bookmarkEnd w:id="16"/>
      <w:r w:rsidR="008C1B98" w:rsidRPr="005E58D6">
        <w:rPr>
          <w:color w:val="000000" w:themeColor="text1"/>
          <w:sz w:val="22"/>
          <w:szCs w:val="22"/>
          <w:lang w:eastAsia="zh-CN"/>
        </w:rPr>
        <w:t>From these early share sequences,</w:t>
      </w:r>
      <w:r w:rsidR="008C1B98" w:rsidRPr="005E58D6">
        <w:rPr>
          <w:strike/>
          <w:color w:val="000000" w:themeColor="text1"/>
          <w:sz w:val="22"/>
          <w:szCs w:val="22"/>
          <w:lang w:eastAsia="zh-CN"/>
        </w:rPr>
        <w:t xml:space="preserve"> </w:t>
      </w:r>
      <w:r w:rsidR="008C1B98" w:rsidRPr="008F62C9">
        <w:rPr>
          <w:color w:val="000000" w:themeColor="text1"/>
          <w:sz w:val="22"/>
          <w:szCs w:val="22"/>
          <w:lang w:eastAsia="zh-CN"/>
        </w:rPr>
        <w:t xml:space="preserve">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r w:rsidR="008C1B98"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{"citationID":"LTPOurYT","properties":{"formattedCitation":"\\super 15\\nosupersub{}","plainCitation":"15","noteIndex":0},"citationItems":[{"id":675,"uris":["http://zotero.org/users/14790911/items/XRTMXHDS"],"itemData":{"id":675,"type":"article","abstract":"Capturing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15</w:t>
      </w:r>
      <w:r w:rsidR="00D72E79">
        <w:rPr>
          <w:color w:val="000000" w:themeColor="text1"/>
          <w:sz w:val="22"/>
          <w:szCs w:val="22"/>
          <w:lang w:eastAsia="zh-CN"/>
        </w:rPr>
        <w:fldChar w:fldCharType="end"/>
      </w:r>
      <w:r w:rsidR="00CE4CBC"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r w:rsidR="00641172">
        <w:rPr>
          <w:rFonts w:eastAsiaTheme="minorEastAsia" w:hint="eastAsia"/>
          <w:color w:val="000000" w:themeColor="text1"/>
          <w:sz w:val="22"/>
          <w:szCs w:val="22"/>
          <w:lang w:eastAsia="ko-KR"/>
        </w:rPr>
        <w:t xml:space="preserve"> </w:t>
      </w:r>
      <w:r w:rsidR="00EF46AC"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r w:rsidR="00245895" w:rsidRPr="008F62C9">
        <w:rPr>
          <w:color w:val="000000" w:themeColor="text1"/>
          <w:sz w:val="22"/>
          <w:szCs w:val="22"/>
          <w:lang w:eastAsia="zh-CN"/>
        </w:rPr>
        <w:t xml:space="preserve">We based our summary‐feature approach on established methods for extracting interpretable time‐series characteristics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{"citationID":"M2oojmPg","properties":{"formattedCitation":"\\super 16\\nosupersub{}","plainCitation":"16","noteIndex":0},"citationItems":[{"id":581,"uris":["http://zotero.org/users/14790911/items/7L56ZNNZ"],"itemData":{"id":581,"type":"article-journal","abstract":"The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16</w:t>
      </w:r>
      <w:r w:rsidR="00D72E79">
        <w:rPr>
          <w:color w:val="000000" w:themeColor="text1"/>
          <w:sz w:val="22"/>
          <w:szCs w:val="22"/>
          <w:lang w:eastAsia="zh-CN"/>
        </w:rPr>
        <w:fldChar w:fldCharType="end"/>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{"citationID":"o2epzz4E","properties":{"formattedCitation":"\\super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11</w:t>
      </w:r>
      <w:r w:rsidR="00D72E79">
        <w:rPr>
          <w:color w:val="000000" w:themeColor="text1"/>
          <w:sz w:val="22"/>
          <w:szCs w:val="22"/>
          <w:lang w:eastAsia="zh-CN"/>
        </w:rPr>
        <w:fldChar w:fldCharType="end"/>
      </w:r>
      <w:r w:rsidR="00245895" w:rsidRPr="008F62C9">
        <w:rPr>
          <w:color w:val="000000" w:themeColor="text1"/>
          <w:sz w:val="22"/>
          <w:szCs w:val="22"/>
          <w:lang w:eastAsia="zh-CN"/>
        </w:rPr>
        <w:t>, yielding a compact set of metrics that capture level, variability, early acceleration, and persistence.</w:t>
      </w:r>
    </w:p>
    <w:p w14:paraId="3AEF5AE9" w14:textId="77777777" w:rsidR="00517B34" w:rsidRDefault="00517B34" w:rsidP="00C8732B">
      <w:pPr>
        <w:pStyle w:val="BodyText"/>
        <w:spacing w:line="276" w:lineRule="auto"/>
        <w:ind w:left="0"/>
        <w:jc w:val="both"/>
        <w:rPr>
          <w:rFonts w:eastAsiaTheme="minorEastAsia"/>
          <w:b/>
          <w:bCs/>
          <w:color w:val="000000" w:themeColor="text1"/>
          <w:sz w:val="22"/>
          <w:szCs w:val="22"/>
          <w:lang w:eastAsia="ko-KR"/>
        </w:rPr>
      </w:pPr>
    </w:p>
    <w:p w14:paraId="57B4D40C" w14:textId="0AFA2F25" w:rsidR="007C2104" w:rsidRDefault="00031170" w:rsidP="00C8732B">
      <w:pPr>
        <w:pStyle w:val="BodyText"/>
        <w:spacing w:line="276" w:lineRule="auto"/>
        <w:ind w:left="0"/>
        <w:jc w:val="both"/>
        <w:rPr>
          <w:rFonts w:eastAsiaTheme="minorEastAsia"/>
          <w:color w:val="FF0000"/>
          <w:sz w:val="22"/>
          <w:szCs w:val="22"/>
          <w:lang w:eastAsia="ko-KR"/>
        </w:rPr>
      </w:pPr>
      <w:r>
        <w:rPr>
          <w:rFonts w:eastAsiaTheme="minorEastAsia" w:hint="eastAsia"/>
          <w:b/>
          <w:bCs/>
          <w:color w:val="000000" w:themeColor="text1"/>
          <w:sz w:val="22"/>
          <w:szCs w:val="22"/>
          <w:lang w:eastAsia="ko-KR"/>
        </w:rPr>
        <w:t xml:space="preserve">Prediction </w:t>
      </w:r>
      <w:r w:rsidR="00804A39" w:rsidRPr="00F03D89">
        <w:rPr>
          <w:rFonts w:eastAsiaTheme="minorEastAsia" w:hint="eastAsia"/>
          <w:b/>
          <w:bCs/>
          <w:color w:val="000000" w:themeColor="text1"/>
          <w:sz w:val="22"/>
          <w:szCs w:val="22"/>
          <w:lang w:eastAsia="ko-KR"/>
        </w:rPr>
        <w:t>Model</w:t>
      </w:r>
      <w:r w:rsidR="00F03D89" w:rsidRPr="00F03D89">
        <w:rPr>
          <w:rFonts w:eastAsiaTheme="minorEastAsia" w:hint="eastAsia"/>
          <w:b/>
          <w:bCs/>
          <w:color w:val="000000" w:themeColor="text1"/>
          <w:sz w:val="22"/>
          <w:szCs w:val="22"/>
          <w:lang w:eastAsia="ko-KR"/>
        </w:rPr>
        <w:t>.</w:t>
      </w:r>
      <w:r w:rsidR="00C8732B" w:rsidRPr="008F62C9">
        <w:rPr>
          <w:color w:val="000000" w:themeColor="text1"/>
          <w:sz w:val="22"/>
          <w:szCs w:val="22"/>
          <w:lang w:eastAsia="zh-CN"/>
        </w:rPr>
        <w:t xml:space="preserve"> we employed a diverse set of machine learning regressors suited for heterogeneous temporal data. These included generalized linear models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{"citationID":"FuAbMhqV","properties":{"formattedCitation":"\\super 17\\nosupersub{}","plainCitation":"17","noteIndex":0},"citationItems":[{"id":678,"uris":["http://zotero.org/users/14790911/items/SZZ4UGHW"],"itemData":{"id":678,"type":"webpage","title":"Generalized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17</w:t>
      </w:r>
      <w:r w:rsidR="00D72E79">
        <w:rPr>
          <w:color w:val="000000" w:themeColor="text1"/>
          <w:sz w:val="22"/>
          <w:szCs w:val="22"/>
          <w:lang w:eastAsia="zh-CN"/>
        </w:rPr>
        <w:fldChar w:fldCharType="end"/>
      </w:r>
      <w:r w:rsidR="00735168"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{"citationID":"mzPY9HkX","properties":{"formattedCitation":"\\super 18\\nosupersub{}","plainCitation":"18","noteIndex":0},"citationItems":[{"id":680,"uris":["http://zotero.org/users/14790911/items/X9DJR6CV"],"itemData":{"id":680,"type":"book","abstract":"The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18</w:t>
      </w:r>
      <w:r w:rsidR="00D72E79">
        <w:rPr>
          <w:color w:val="000000" w:themeColor="text1"/>
          <w:sz w:val="22"/>
          <w:szCs w:val="22"/>
          <w:lang w:eastAsia="zh-CN"/>
        </w:rPr>
        <w:fldChar w:fldCharType="end"/>
      </w:r>
      <w:r w:rsidR="00C8732B" w:rsidRPr="008F62C9">
        <w:rPr>
          <w:color w:val="000000" w:themeColor="text1"/>
          <w:sz w:val="22"/>
          <w:szCs w:val="22"/>
          <w:lang w:eastAsia="zh-CN"/>
        </w:rPr>
        <w:t xml:space="preserve">, regularized methods such as Elastic Net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{"citationID":"itiD2tqB","properties":{"formattedCitation":"\\super 19\\nosupersub{}","plainCitation":"19","noteIndex":0},"citationItems":[{"id":682,"uris":["http://zotero.org/users/14790911/items/E553XU9C"],"itemData":{"id":682,"type":"article-journal","container-title":"Journal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19</w:t>
      </w:r>
      <w:r w:rsidR="00D72E79">
        <w:rPr>
          <w:color w:val="000000" w:themeColor="text1"/>
          <w:sz w:val="22"/>
          <w:szCs w:val="22"/>
          <w:lang w:eastAsia="zh-CN"/>
        </w:rPr>
        <w:fldChar w:fldCharType="end"/>
      </w:r>
      <w:r w:rsidR="00C8732B"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{"citationID":"THj8fjO8","properties":{"formattedCitation":"\\super 20\\nosupersub{}","plainCitation":"20","noteIndex":0},"citationItems":[{"id":685,"uris":["http://zotero.org/users/14790911/items/BNEHXB7W"],"itemData":{"id":685,"type":"article-journal","abstract":"Thesupport-vector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20</w:t>
      </w:r>
      <w:r w:rsidR="00D72E79">
        <w:rPr>
          <w:color w:val="000000" w:themeColor="text1"/>
          <w:sz w:val="22"/>
          <w:szCs w:val="22"/>
          <w:lang w:eastAsia="zh-CN"/>
        </w:rPr>
        <w:fldChar w:fldCharType="end"/>
      </w:r>
      <w:r w:rsidR="000E7472"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{"citationID":"gng0NXA3","properties":{"formattedCitation":"\\super 21\\nosupersub{}","plainCitation":"21","noteIndex":0},"citationItems":[{"id":689,"uris":["http://zotero.org/users/14790911/items/QGS4UJQJ"],"itemData":{"id":689,"type":"book","abstract":"This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21</w:t>
      </w:r>
      <w:r w:rsidR="00D72E79">
        <w:rPr>
          <w:color w:val="000000" w:themeColor="text1"/>
          <w:sz w:val="22"/>
          <w:szCs w:val="22"/>
          <w:lang w:eastAsia="zh-CN"/>
        </w:rPr>
        <w:fldChar w:fldCharType="end"/>
      </w:r>
      <w:r w:rsidR="00C8732B"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{"citationID":"oVtFUsyH","properties":{"formattedCitation":"\\super 22\\nosupersub{}","plainCitation":"22","noteIndex":0},"citationItems":[{"id":692,"uris":["http://zotero.org/users/14790911/items/9VMQ7P87"],"itemData":{"id":692,"type":"book","abstract":"The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22</w:t>
      </w:r>
      <w:r w:rsidR="00D72E79">
        <w:rPr>
          <w:color w:val="000000" w:themeColor="text1"/>
          <w:sz w:val="22"/>
          <w:szCs w:val="22"/>
          <w:lang w:eastAsia="zh-CN"/>
        </w:rPr>
        <w:fldChar w:fldCharType="end"/>
      </w:r>
      <w:r w:rsidR="00C8732B" w:rsidRPr="008F62C9">
        <w:rPr>
          <w:color w:val="000000" w:themeColor="text1"/>
          <w:sz w:val="22"/>
          <w:szCs w:val="22"/>
          <w:lang w:eastAsia="zh-CN"/>
        </w:rPr>
        <w:t>.</w:t>
      </w:r>
      <w:r w:rsidR="00C8732B"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We further applied the SuperLearner R package</w:t>
      </w:r>
      <w:r w:rsidR="00F656CF"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{"citationID":"7Sh4JDjn","properties":{"formattedCitation":"\\super 23\\nosupersub{}","plainCitation":"23","noteIndex":0},"citationItems":[{"id":693,"uris":["http://zotero.org/users/14790911/items/4CKSSF5E"],"itemData":{"id":693,"type":"article-journal","container-title":"U.C.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23</w:t>
      </w:r>
      <w:r w:rsidR="00D72E79">
        <w:rPr>
          <w:color w:val="000000" w:themeColor="text1"/>
          <w:sz w:val="22"/>
          <w:szCs w:val="22"/>
          <w:lang w:eastAsia="zh-CN"/>
        </w:rPr>
        <w:fldChar w:fldCharType="end"/>
      </w:r>
      <w:r w:rsidR="00C8732B" w:rsidRPr="008F62C9">
        <w:rPr>
          <w:color w:val="000000" w:themeColor="text1"/>
          <w:sz w:val="22"/>
          <w:szCs w:val="22"/>
          <w:lang w:eastAsia="zh-CN"/>
        </w:rPr>
        <w:t xml:space="preserve">, an ensemble learning framework that optimally combines multiple algorithms via cross-validated stacking. </w:t>
      </w:r>
      <w:r w:rsidR="00A24F20" w:rsidRPr="008F62C9">
        <w:rPr>
          <w:color w:val="000000" w:themeColor="text1"/>
          <w:sz w:val="22"/>
          <w:szCs w:val="22"/>
          <w:lang w:eastAsia="zh-CN"/>
        </w:rPr>
        <w:t xml:space="preserve">We applied a SuperLearner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r w:rsidR="00C93B2D" w:rsidRPr="0074388B">
        <w:rPr>
          <w:rFonts w:eastAsiaTheme="minorEastAsia" w:hint="eastAsia"/>
          <w:color w:val="FF0000"/>
          <w:sz w:val="22"/>
          <w:szCs w:val="22"/>
          <w:lang w:eastAsia="ko-KR"/>
        </w:rPr>
        <w:t xml:space="preserve">[add a couple of sentences on </w:t>
      </w:r>
      <w:r w:rsidR="00A84B62" w:rsidRPr="0074388B">
        <w:rPr>
          <w:rFonts w:eastAsiaTheme="minorEastAsia"/>
          <w:color w:val="FF0000"/>
          <w:sz w:val="22"/>
          <w:szCs w:val="22"/>
          <w:lang w:eastAsia="ko-KR"/>
        </w:rPr>
        <w:t>Figure</w:t>
      </w:r>
      <w:r w:rsidR="00C93B2D" w:rsidRPr="0074388B">
        <w:rPr>
          <w:rFonts w:eastAsiaTheme="minorEastAsia" w:hint="eastAsia"/>
          <w:color w:val="FF0000"/>
          <w:sz w:val="22"/>
          <w:szCs w:val="22"/>
          <w:lang w:eastAsia="ko-KR"/>
        </w:rPr>
        <w:t xml:space="preserve"> 2. </w:t>
      </w:r>
      <w:r w:rsidR="00C93B2D" w:rsidRPr="0074388B">
        <w:rPr>
          <w:rFonts w:eastAsiaTheme="minorEastAsia"/>
          <w:color w:val="FF0000"/>
          <w:sz w:val="22"/>
          <w:szCs w:val="22"/>
          <w:lang w:eastAsia="ko-KR"/>
        </w:rPr>
        <w:t>H</w:t>
      </w:r>
      <w:r w:rsidR="00C93B2D" w:rsidRPr="0074388B">
        <w:rPr>
          <w:rFonts w:eastAsiaTheme="minorEastAsia" w:hint="eastAsia"/>
          <w:color w:val="FF0000"/>
          <w:sz w:val="22"/>
          <w:szCs w:val="22"/>
          <w:lang w:eastAsia="ko-KR"/>
        </w:rPr>
        <w:t>ow to divide the train and test data</w:t>
      </w:r>
      <w:r w:rsidR="0074388B" w:rsidRPr="0074388B">
        <w:rPr>
          <w:rFonts w:eastAsiaTheme="minorEastAsia" w:hint="eastAsia"/>
          <w:color w:val="FF0000"/>
          <w:sz w:val="22"/>
          <w:szCs w:val="22"/>
          <w:lang w:eastAsia="ko-KR"/>
        </w:rPr>
        <w:t xml:space="preserve"> and what is CV folds and algorithms for fit model, </w:t>
      </w:r>
      <w:r w:rsidR="0074388B" w:rsidRPr="0074388B">
        <w:rPr>
          <w:rFonts w:eastAsiaTheme="minorEastAsia"/>
          <w:color w:val="FF0000"/>
          <w:sz w:val="22"/>
          <w:szCs w:val="22"/>
          <w:lang w:eastAsia="ko-KR"/>
        </w:rPr>
        <w:t>evaluate</w:t>
      </w:r>
      <w:r w:rsidR="0074388B" w:rsidRPr="0074388B">
        <w:rPr>
          <w:rFonts w:eastAsiaTheme="minorEastAsia" w:hint="eastAsia"/>
          <w:color w:val="FF0000"/>
          <w:sz w:val="22"/>
          <w:szCs w:val="22"/>
          <w:lang w:eastAsia="ko-KR"/>
        </w:rPr>
        <w:t xml:space="preserve"> test fold, model score etc.]</w:t>
      </w:r>
    </w:p>
    <w:p w14:paraId="0CED6468" w14:textId="77777777" w:rsidR="0074388B" w:rsidRDefault="0074388B" w:rsidP="00C8732B">
      <w:pPr>
        <w:pStyle w:val="BodyText"/>
        <w:spacing w:line="276" w:lineRule="auto"/>
        <w:ind w:left="0"/>
        <w:jc w:val="both"/>
        <w:rPr>
          <w:rFonts w:eastAsiaTheme="minorEastAsia"/>
          <w:color w:val="FF0000"/>
          <w:sz w:val="22"/>
          <w:szCs w:val="22"/>
          <w:lang w:eastAsia="ko-KR"/>
        </w:rPr>
      </w:pPr>
    </w:p>
    <w:p w14:paraId="52C99CF1" w14:textId="77777777" w:rsidR="0074388B" w:rsidRPr="008F62C9" w:rsidRDefault="0074388B" w:rsidP="0074388B">
      <w:pPr>
        <w:pStyle w:val="BodyText"/>
        <w:spacing w:line="276" w:lineRule="auto"/>
        <w:ind w:left="0"/>
        <w:jc w:val="center"/>
        <w:rPr>
          <w:color w:val="000000" w:themeColor="text1"/>
          <w:sz w:val="22"/>
          <w:szCs w:val="22"/>
          <w:lang w:eastAsia="zh-CN"/>
        </w:rPr>
      </w:pPr>
      <w:r w:rsidRPr="0062015A">
        <w:rPr>
          <w:noProof/>
          <w:color w:val="000000" w:themeColor="text1"/>
          <w:sz w:val="22"/>
          <w:szCs w:val="22"/>
          <w:lang w:eastAsia="zh-CN"/>
        </w:rPr>
        <w:lastRenderedPageBreak/>
        <w:drawing>
          <wp:inline distT="0" distB="0" distL="0" distR="0" wp14:anchorId="7C380E4F" wp14:editId="0D89E244">
            <wp:extent cx="5486400" cy="2339187"/>
            <wp:effectExtent l="0" t="0" r="0" b="0"/>
            <wp:docPr id="92224677" name="Picture 1" descr="A flowchart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677" name="Picture 1" descr="A flowchart of a model&#10;&#10;AI-generated content may be incorrect."/>
                    <pic:cNvPicPr/>
                  </pic:nvPicPr>
                  <pic:blipFill>
                    <a:blip r:embed="rId14"/>
                    <a:stretch>
                      <a:fillRect/>
                    </a:stretch>
                  </pic:blipFill>
                  <pic:spPr>
                    <a:xfrm>
                      <a:off x="0" y="0"/>
                      <a:ext cx="5486400" cy="2339187"/>
                    </a:xfrm>
                    <a:prstGeom prst="rect">
                      <a:avLst/>
                    </a:prstGeom>
                  </pic:spPr>
                </pic:pic>
              </a:graphicData>
            </a:graphic>
          </wp:inline>
        </w:drawing>
      </w:r>
    </w:p>
    <w:p w14:paraId="1B969DFF" w14:textId="77777777" w:rsidR="0074388B" w:rsidRPr="008F62C9" w:rsidRDefault="0074388B" w:rsidP="0074388B">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 xml:space="preserve">Figure </w:t>
      </w:r>
      <w:r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54C90BC6" w14:textId="77777777" w:rsidR="0074388B" w:rsidRPr="0074388B" w:rsidRDefault="0074388B" w:rsidP="00C8732B">
      <w:pPr>
        <w:pStyle w:val="BodyText"/>
        <w:spacing w:line="276" w:lineRule="auto"/>
        <w:ind w:left="0"/>
        <w:jc w:val="both"/>
        <w:rPr>
          <w:rFonts w:eastAsiaTheme="minorEastAsia"/>
          <w:color w:val="000000" w:themeColor="text1"/>
          <w:sz w:val="22"/>
          <w:szCs w:val="22"/>
          <w:lang w:eastAsia="ko-KR"/>
        </w:rPr>
      </w:pP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2AAE5A8B" w:rsidR="0052192E" w:rsidRPr="008F62C9" w:rsidRDefault="00BC39DF" w:rsidP="00C60F3F">
      <w:pPr>
        <w:pStyle w:val="BodyText"/>
        <w:spacing w:line="276" w:lineRule="auto"/>
        <w:ind w:left="0"/>
        <w:jc w:val="both"/>
        <w:rPr>
          <w:color w:val="000000" w:themeColor="text1"/>
          <w:sz w:val="22"/>
          <w:szCs w:val="22"/>
          <w:lang w:eastAsia="zh-CN"/>
        </w:rPr>
      </w:pPr>
      <w:r w:rsidRPr="00BC39DF">
        <w:rPr>
          <w:rFonts w:eastAsiaTheme="minorEastAsia" w:hint="eastAsia"/>
          <w:b/>
          <w:bCs/>
          <w:color w:val="000000" w:themeColor="text1"/>
          <w:sz w:val="22"/>
          <w:szCs w:val="22"/>
          <w:lang w:eastAsia="ko-KR"/>
        </w:rPr>
        <w:t>Evaluation of m</w:t>
      </w:r>
      <w:r w:rsidR="00C77005" w:rsidRPr="00BC39DF">
        <w:rPr>
          <w:rFonts w:eastAsiaTheme="minorEastAsia" w:hint="eastAsia"/>
          <w:b/>
          <w:bCs/>
          <w:color w:val="000000" w:themeColor="text1"/>
          <w:sz w:val="22"/>
          <w:szCs w:val="22"/>
          <w:lang w:eastAsia="ko-KR"/>
        </w:rPr>
        <w:t>odel performance</w:t>
      </w:r>
      <w:r w:rsidRPr="00BC39DF">
        <w:rPr>
          <w:rFonts w:eastAsiaTheme="minorEastAsia" w:hint="eastAsia"/>
          <w:b/>
          <w:bCs/>
          <w:color w:val="000000" w:themeColor="text1"/>
          <w:sz w:val="22"/>
          <w:szCs w:val="22"/>
          <w:lang w:eastAsia="ko-KR"/>
        </w:rPr>
        <w:t xml:space="preserve"> and interpretation</w:t>
      </w:r>
      <w:r w:rsidR="00C77005">
        <w:rPr>
          <w:rFonts w:eastAsiaTheme="minorEastAsia" w:hint="eastAsia"/>
          <w:color w:val="000000" w:themeColor="text1"/>
          <w:sz w:val="22"/>
          <w:szCs w:val="22"/>
          <w:lang w:eastAsia="ko-KR"/>
        </w:rPr>
        <w:t xml:space="preserve">. </w:t>
      </w:r>
      <w:r w:rsidR="00D010CA" w:rsidRPr="008F62C9">
        <w:rPr>
          <w:color w:val="000000" w:themeColor="text1"/>
          <w:sz w:val="22"/>
          <w:szCs w:val="22"/>
          <w:lang w:eastAsia="zh-CN"/>
        </w:rPr>
        <w:t xml:space="preserve">Performance was assessed separately for the two outcomes to align </w:t>
      </w:r>
      <w:r>
        <w:rPr>
          <w:color w:val="000000" w:themeColor="text1"/>
          <w:sz w:val="22"/>
          <w:szCs w:val="22"/>
          <w:lang w:eastAsia="zh-CN"/>
        </w:rPr>
        <w:t xml:space="preserve">the </w:t>
      </w:r>
      <w:r w:rsidR="00D010CA" w:rsidRPr="008F62C9">
        <w:rPr>
          <w:color w:val="000000" w:themeColor="text1"/>
          <w:sz w:val="22"/>
          <w:szCs w:val="22"/>
          <w:lang w:eastAsia="zh-CN"/>
        </w:rPr>
        <w:t xml:space="preserve">evaluation with their statistical nature. For the categorical outcome of </w:t>
      </w:r>
      <w:r w:rsidR="00F72326">
        <w:rPr>
          <w:color w:val="000000" w:themeColor="text1"/>
          <w:sz w:val="22"/>
          <w:szCs w:val="22"/>
          <w:lang w:eastAsia="zh-CN"/>
        </w:rPr>
        <w:t xml:space="preserve">weekly peak and </w:t>
      </w:r>
      <w:r w:rsidR="00D010CA" w:rsidRPr="008F62C9">
        <w:rPr>
          <w:color w:val="000000" w:themeColor="text1"/>
          <w:sz w:val="22"/>
          <w:szCs w:val="22"/>
          <w:lang w:eastAsia="zh-CN"/>
        </w:rPr>
        <w:t>dominance duration, we reported overall accuracy and macro-F1, where accuracy summarizes the proportion of correct classifications and macro-F1 balances performance across imbalanced classes by averaging precision and recall equally</w:t>
      </w:r>
      <w:r w:rsidR="00AC7FB0"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{"citationID":"dNBdFGmU","properties":{"formattedCitation":"\\super 25\\nosupersub{}","plainCitation":"25","noteIndex":0},"citationItems":[{"id":697,"uris":["http://zotero.org/users/14790911/items/RQUHM9CC"],"itemData":{"id":697,"type":"article-journal","abstract":"This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25</w:t>
      </w:r>
      <w:r w:rsidR="00D72E79">
        <w:rPr>
          <w:color w:val="000000" w:themeColor="text1"/>
          <w:sz w:val="22"/>
          <w:szCs w:val="22"/>
          <w:lang w:eastAsia="zh-CN"/>
        </w:rPr>
        <w:fldChar w:fldCharType="end"/>
      </w:r>
      <w:r w:rsidR="00D010CA" w:rsidRPr="008F62C9">
        <w:rPr>
          <w:color w:val="000000" w:themeColor="text1"/>
          <w:sz w:val="22"/>
          <w:szCs w:val="22"/>
          <w:lang w:eastAsia="zh-CN"/>
        </w:rPr>
        <w:t>. To further interpret model behavior, we applied variable importance analysis and SHAP decomposition</w:t>
      </w:r>
      <w:r w:rsidR="008531A2"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{"citationID":"99x8lwSH","properties":{"formattedCitation":"\\super 26\\nosupersub{}","plainCitation":"26","noteIndex":0},"citationItems":[{"id":700,"uris":["http://zotero.org/users/14790911/items/YVFQ8PHQ"],"itemData":{"id":700,"type":"article","abstract":"Understanding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26</w:t>
      </w:r>
      <w:r w:rsidR="00D72E79">
        <w:rPr>
          <w:color w:val="000000" w:themeColor="text1"/>
          <w:sz w:val="22"/>
          <w:szCs w:val="22"/>
          <w:lang w:eastAsia="zh-CN"/>
        </w:rPr>
        <w:fldChar w:fldCharType="end"/>
      </w:r>
      <w:r w:rsidR="00D010CA"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p w14:paraId="4485871B" w14:textId="77777777" w:rsidR="004B0005" w:rsidRDefault="004B0005" w:rsidP="004B0005">
      <w:pPr>
        <w:pStyle w:val="BodyText"/>
        <w:spacing w:line="276" w:lineRule="auto"/>
        <w:ind w:left="0"/>
        <w:jc w:val="both"/>
        <w:rPr>
          <w:rFonts w:eastAsiaTheme="minorEastAsia"/>
          <w:b/>
          <w:bCs/>
          <w:color w:val="000000" w:themeColor="text1"/>
          <w:spacing w:val="-10"/>
          <w:lang w:eastAsia="ko-KR"/>
        </w:rPr>
      </w:pPr>
    </w:p>
    <w:p w14:paraId="463F2C1B" w14:textId="652E83DC" w:rsidR="00E30D35" w:rsidRDefault="002C038B" w:rsidP="004B0005">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710D6B42" w14:textId="77777777" w:rsidR="00662470" w:rsidRDefault="00662470" w:rsidP="00662470">
      <w:pPr>
        <w:pStyle w:val="BodyText"/>
        <w:spacing w:line="276" w:lineRule="auto"/>
        <w:jc w:val="both"/>
        <w:rPr>
          <w:rFonts w:eastAsiaTheme="minorEastAsia"/>
          <w:b/>
          <w:bCs/>
          <w:color w:val="000000" w:themeColor="text1"/>
          <w:spacing w:val="-10"/>
          <w:lang w:eastAsia="zh-CN"/>
        </w:rPr>
      </w:pPr>
    </w:p>
    <w:p w14:paraId="4C889BE0" w14:textId="17DBD554" w:rsidR="00662470" w:rsidRPr="00E9134E" w:rsidRDefault="00662470" w:rsidP="00E9134E">
      <w:pPr>
        <w:pStyle w:val="BodyText"/>
        <w:ind w:left="0"/>
        <w:contextualSpacing/>
        <w:jc w:val="both"/>
        <w:rPr>
          <w:rFonts w:eastAsiaTheme="minorEastAsia"/>
          <w:color w:val="000000" w:themeColor="text1"/>
          <w:sz w:val="22"/>
          <w:szCs w:val="22"/>
          <w:lang w:eastAsia="zh-CN"/>
        </w:rPr>
      </w:pPr>
      <w:r w:rsidRPr="008F62C9">
        <w:rPr>
          <w:rFonts w:eastAsiaTheme="minorEastAsia"/>
          <w:b/>
          <w:bCs/>
          <w:color w:val="000000" w:themeColor="text1"/>
          <w:sz w:val="22"/>
          <w:szCs w:val="22"/>
          <w:lang w:eastAsia="ko-KR"/>
        </w:rPr>
        <w:t>Comparison of model prediction and observed dominant variants</w:t>
      </w:r>
      <w:r w:rsidR="005E79D6">
        <w:rPr>
          <w:rFonts w:eastAsiaTheme="minorEastAsia" w:hint="eastAsia"/>
          <w:b/>
          <w:bCs/>
          <w:color w:val="000000" w:themeColor="text1"/>
          <w:sz w:val="22"/>
          <w:szCs w:val="22"/>
          <w:lang w:eastAsia="ko-KR"/>
        </w:rPr>
        <w:t xml:space="preserve">. </w:t>
      </w:r>
      <w:r w:rsidR="005E79D6" w:rsidRPr="00577D85">
        <w:rPr>
          <w:rFonts w:eastAsiaTheme="minorEastAsia"/>
          <w:color w:val="000000" w:themeColor="text1"/>
          <w:sz w:val="22"/>
          <w:szCs w:val="22"/>
          <w:lang w:eastAsia="zh-CN"/>
        </w:rPr>
        <w:t>Table 3 summarizes model performance for the three most well-sampled countries under the operational definition of dominance (peak &gt;20% and duration ≥100 days). In both the United States and the United Kingdom, the model showed strong consistency: nearly all major lineages—including BA.2, BA.5 sublineages,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sublineages such as JN.1. Despite this, duration classification remained highly accurate across all three countries. Overall, the model achieves high agreement in the U.S. and U.K., with reduced peak-prediction stability in South Korea due to more variable early growth dynamics.</w:t>
      </w:r>
    </w:p>
    <w:p w14:paraId="2FD0B771" w14:textId="77777777" w:rsidR="00662470" w:rsidRDefault="00662470" w:rsidP="00662470">
      <w:pPr>
        <w:pStyle w:val="BodyText"/>
        <w:spacing w:line="276" w:lineRule="auto"/>
        <w:ind w:left="0"/>
        <w:rPr>
          <w:rFonts w:eastAsiaTheme="minorEastAsia"/>
          <w:b/>
          <w:bCs/>
          <w:color w:val="000000" w:themeColor="text1"/>
          <w:sz w:val="22"/>
          <w:szCs w:val="22"/>
          <w:lang w:eastAsia="zh-CN"/>
        </w:rPr>
      </w:pPr>
    </w:p>
    <w:tbl>
      <w:tblPr>
        <w:tblW w:w="0" w:type="auto"/>
        <w:jc w:val="center"/>
        <w:tblLook w:val="04A0" w:firstRow="1" w:lastRow="0" w:firstColumn="1" w:lastColumn="0" w:noHBand="0" w:noVBand="1"/>
      </w:tblPr>
      <w:tblGrid>
        <w:gridCol w:w="1201"/>
        <w:gridCol w:w="1329"/>
        <w:gridCol w:w="883"/>
        <w:gridCol w:w="883"/>
        <w:gridCol w:w="909"/>
        <w:gridCol w:w="909"/>
        <w:gridCol w:w="909"/>
        <w:gridCol w:w="909"/>
        <w:gridCol w:w="909"/>
        <w:gridCol w:w="909"/>
      </w:tblGrid>
      <w:tr w:rsidR="00662470" w:rsidRPr="004473F3" w14:paraId="5677909B" w14:textId="77777777" w:rsidTr="00133FA5">
        <w:trPr>
          <w:trHeight w:val="216"/>
          <w:jc w:val="center"/>
        </w:trPr>
        <w:tc>
          <w:tcPr>
            <w:tcW w:w="1201" w:type="dxa"/>
            <w:tcBorders>
              <w:top w:val="single" w:sz="8" w:space="0" w:color="auto"/>
              <w:left w:val="nil"/>
              <w:bottom w:val="single" w:sz="4" w:space="0" w:color="auto"/>
              <w:right w:val="nil"/>
            </w:tcBorders>
            <w:shd w:val="clear" w:color="000000" w:fill="FFFFFF"/>
            <w:noWrap/>
            <w:hideMark/>
          </w:tcPr>
          <w:p w14:paraId="751A466F"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Country</w:t>
            </w:r>
          </w:p>
        </w:tc>
        <w:tc>
          <w:tcPr>
            <w:tcW w:w="1329" w:type="dxa"/>
            <w:tcBorders>
              <w:top w:val="single" w:sz="8" w:space="0" w:color="auto"/>
              <w:left w:val="nil"/>
              <w:bottom w:val="single" w:sz="4" w:space="0" w:color="auto"/>
              <w:right w:val="nil"/>
            </w:tcBorders>
            <w:shd w:val="clear" w:color="000000" w:fill="FFFFFF"/>
            <w:noWrap/>
            <w:hideMark/>
          </w:tcPr>
          <w:p w14:paraId="0C0D0F1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Lineage</w:t>
            </w:r>
          </w:p>
        </w:tc>
        <w:tc>
          <w:tcPr>
            <w:tcW w:w="883" w:type="dxa"/>
            <w:tcBorders>
              <w:top w:val="single" w:sz="8" w:space="0" w:color="auto"/>
              <w:left w:val="nil"/>
              <w:bottom w:val="single" w:sz="4" w:space="0" w:color="auto"/>
              <w:right w:val="nil"/>
            </w:tcBorders>
            <w:shd w:val="clear" w:color="000000" w:fill="FFFFFF"/>
            <w:noWrap/>
            <w:hideMark/>
          </w:tcPr>
          <w:p w14:paraId="6C093F2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Onset date</w:t>
            </w:r>
          </w:p>
        </w:tc>
        <w:tc>
          <w:tcPr>
            <w:tcW w:w="883" w:type="dxa"/>
            <w:tcBorders>
              <w:top w:val="single" w:sz="8" w:space="0" w:color="auto"/>
              <w:left w:val="nil"/>
              <w:bottom w:val="single" w:sz="4" w:space="0" w:color="auto"/>
              <w:right w:val="nil"/>
            </w:tcBorders>
            <w:shd w:val="clear" w:color="000000" w:fill="FFFFFF"/>
            <w:noWrap/>
            <w:hideMark/>
          </w:tcPr>
          <w:p w14:paraId="39C955F3"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Offset date</w:t>
            </w:r>
          </w:p>
        </w:tc>
        <w:tc>
          <w:tcPr>
            <w:tcW w:w="909" w:type="dxa"/>
            <w:tcBorders>
              <w:top w:val="single" w:sz="8" w:space="0" w:color="auto"/>
              <w:left w:val="nil"/>
              <w:bottom w:val="single" w:sz="4" w:space="0" w:color="auto"/>
              <w:right w:val="nil"/>
            </w:tcBorders>
            <w:shd w:val="clear" w:color="000000" w:fill="FFFFFF"/>
            <w:noWrap/>
            <w:hideMark/>
          </w:tcPr>
          <w:p w14:paraId="7BF31288"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Peak</w:t>
            </w:r>
          </w:p>
        </w:tc>
        <w:tc>
          <w:tcPr>
            <w:tcW w:w="909" w:type="dxa"/>
            <w:tcBorders>
              <w:top w:val="single" w:sz="8" w:space="0" w:color="auto"/>
              <w:left w:val="nil"/>
              <w:bottom w:val="single" w:sz="4" w:space="0" w:color="auto"/>
              <w:right w:val="nil"/>
            </w:tcBorders>
            <w:shd w:val="clear" w:color="000000" w:fill="FFFFFF"/>
            <w:noWrap/>
            <w:hideMark/>
          </w:tcPr>
          <w:p w14:paraId="371AE1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Peak</w:t>
            </w:r>
          </w:p>
        </w:tc>
        <w:tc>
          <w:tcPr>
            <w:tcW w:w="909" w:type="dxa"/>
            <w:tcBorders>
              <w:top w:val="single" w:sz="8" w:space="0" w:color="auto"/>
              <w:left w:val="nil"/>
              <w:bottom w:val="single" w:sz="4" w:space="0" w:color="auto"/>
              <w:right w:val="nil"/>
            </w:tcBorders>
            <w:shd w:val="clear" w:color="000000" w:fill="FFFFFF"/>
            <w:noWrap/>
            <w:hideMark/>
          </w:tcPr>
          <w:p w14:paraId="1D4F42B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Peak. Diff</w:t>
            </w:r>
          </w:p>
        </w:tc>
        <w:tc>
          <w:tcPr>
            <w:tcW w:w="909" w:type="dxa"/>
            <w:tcBorders>
              <w:top w:val="single" w:sz="8" w:space="0" w:color="auto"/>
              <w:left w:val="nil"/>
              <w:bottom w:val="single" w:sz="4" w:space="0" w:color="auto"/>
              <w:right w:val="nil"/>
            </w:tcBorders>
            <w:shd w:val="clear" w:color="000000" w:fill="FFFFFF"/>
            <w:noWrap/>
            <w:hideMark/>
          </w:tcPr>
          <w:p w14:paraId="04BE72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Dur.</w:t>
            </w:r>
          </w:p>
        </w:tc>
        <w:tc>
          <w:tcPr>
            <w:tcW w:w="909" w:type="dxa"/>
            <w:tcBorders>
              <w:top w:val="single" w:sz="8" w:space="0" w:color="auto"/>
              <w:left w:val="nil"/>
              <w:bottom w:val="single" w:sz="4" w:space="0" w:color="auto"/>
              <w:right w:val="nil"/>
            </w:tcBorders>
            <w:shd w:val="clear" w:color="000000" w:fill="FFFFFF"/>
            <w:noWrap/>
            <w:hideMark/>
          </w:tcPr>
          <w:p w14:paraId="1940DE77"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Dur.</w:t>
            </w:r>
          </w:p>
        </w:tc>
        <w:tc>
          <w:tcPr>
            <w:tcW w:w="909" w:type="dxa"/>
            <w:tcBorders>
              <w:top w:val="single" w:sz="8" w:space="0" w:color="auto"/>
              <w:left w:val="nil"/>
              <w:bottom w:val="single" w:sz="4" w:space="0" w:color="auto"/>
              <w:right w:val="nil"/>
            </w:tcBorders>
            <w:shd w:val="clear" w:color="000000" w:fill="FFFFFF"/>
            <w:noWrap/>
            <w:hideMark/>
          </w:tcPr>
          <w:p w14:paraId="68A3296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Dur. Acc.</w:t>
            </w:r>
          </w:p>
        </w:tc>
      </w:tr>
      <w:tr w:rsidR="00662470" w:rsidRPr="004473F3" w14:paraId="2045F56F"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3F37B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States</w:t>
            </w:r>
          </w:p>
        </w:tc>
        <w:tc>
          <w:tcPr>
            <w:tcW w:w="1329" w:type="dxa"/>
            <w:tcBorders>
              <w:top w:val="nil"/>
              <w:left w:val="nil"/>
              <w:bottom w:val="nil"/>
              <w:right w:val="nil"/>
            </w:tcBorders>
            <w:shd w:val="clear" w:color="000000" w:fill="FFFFFF"/>
            <w:noWrap/>
            <w:hideMark/>
          </w:tcPr>
          <w:p w14:paraId="6EDF4E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B.1.2</w:t>
            </w:r>
          </w:p>
        </w:tc>
        <w:tc>
          <w:tcPr>
            <w:tcW w:w="883" w:type="dxa"/>
            <w:tcBorders>
              <w:top w:val="nil"/>
              <w:left w:val="nil"/>
              <w:bottom w:val="nil"/>
              <w:right w:val="nil"/>
            </w:tcBorders>
            <w:shd w:val="clear" w:color="000000" w:fill="FFFFFF"/>
            <w:noWrap/>
            <w:hideMark/>
          </w:tcPr>
          <w:p w14:paraId="07DC884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2020-03-09</w:t>
            </w:r>
          </w:p>
        </w:tc>
        <w:tc>
          <w:tcPr>
            <w:tcW w:w="883" w:type="dxa"/>
            <w:tcBorders>
              <w:top w:val="nil"/>
              <w:left w:val="nil"/>
              <w:bottom w:val="nil"/>
              <w:right w:val="nil"/>
            </w:tcBorders>
            <w:shd w:val="clear" w:color="000000" w:fill="FFFFFF"/>
            <w:noWrap/>
            <w:hideMark/>
          </w:tcPr>
          <w:p w14:paraId="3264903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2023-07-17</w:t>
            </w:r>
          </w:p>
        </w:tc>
        <w:tc>
          <w:tcPr>
            <w:tcW w:w="909" w:type="dxa"/>
            <w:tcBorders>
              <w:top w:val="nil"/>
              <w:left w:val="nil"/>
              <w:bottom w:val="nil"/>
              <w:right w:val="nil"/>
            </w:tcBorders>
            <w:shd w:val="clear" w:color="000000" w:fill="FFFFFF"/>
            <w:noWrap/>
            <w:hideMark/>
          </w:tcPr>
          <w:p w14:paraId="56FD5C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0E3E7B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3D20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E18E54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6C2192A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0364F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4943F0AF" w14:textId="77777777" w:rsidTr="00133FA5">
        <w:trPr>
          <w:trHeight w:val="216"/>
          <w:jc w:val="center"/>
        </w:trPr>
        <w:tc>
          <w:tcPr>
            <w:tcW w:w="1201" w:type="dxa"/>
            <w:vMerge/>
            <w:tcBorders>
              <w:top w:val="nil"/>
              <w:left w:val="nil"/>
              <w:bottom w:val="single" w:sz="4" w:space="0" w:color="000000"/>
              <w:right w:val="nil"/>
            </w:tcBorders>
            <w:hideMark/>
          </w:tcPr>
          <w:p w14:paraId="36E56DA7"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AAC80B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66D235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2020-03-12</w:t>
            </w:r>
          </w:p>
        </w:tc>
        <w:tc>
          <w:tcPr>
            <w:tcW w:w="883" w:type="dxa"/>
            <w:tcBorders>
              <w:top w:val="nil"/>
              <w:left w:val="nil"/>
              <w:bottom w:val="nil"/>
              <w:right w:val="nil"/>
            </w:tcBorders>
            <w:shd w:val="clear" w:color="000000" w:fill="FFFFFF"/>
            <w:noWrap/>
            <w:hideMark/>
          </w:tcPr>
          <w:p w14:paraId="295AA3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2024-03-04</w:t>
            </w:r>
          </w:p>
        </w:tc>
        <w:tc>
          <w:tcPr>
            <w:tcW w:w="909" w:type="dxa"/>
            <w:tcBorders>
              <w:top w:val="nil"/>
              <w:left w:val="nil"/>
              <w:bottom w:val="nil"/>
              <w:right w:val="nil"/>
            </w:tcBorders>
            <w:shd w:val="clear" w:color="000000" w:fill="FFFFFF"/>
            <w:noWrap/>
            <w:hideMark/>
          </w:tcPr>
          <w:p w14:paraId="153D3E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99793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6F901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9B694C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7C761B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13EB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52DBCCCA" w14:textId="77777777" w:rsidTr="00133FA5">
        <w:trPr>
          <w:trHeight w:val="216"/>
          <w:jc w:val="center"/>
        </w:trPr>
        <w:tc>
          <w:tcPr>
            <w:tcW w:w="1201" w:type="dxa"/>
            <w:vMerge/>
            <w:tcBorders>
              <w:top w:val="nil"/>
              <w:left w:val="nil"/>
              <w:bottom w:val="single" w:sz="4" w:space="0" w:color="000000"/>
              <w:right w:val="nil"/>
            </w:tcBorders>
            <w:hideMark/>
          </w:tcPr>
          <w:p w14:paraId="4E7537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1F03EF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78AC73D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2020-04-03</w:t>
            </w:r>
          </w:p>
        </w:tc>
        <w:tc>
          <w:tcPr>
            <w:tcW w:w="883" w:type="dxa"/>
            <w:tcBorders>
              <w:top w:val="nil"/>
              <w:left w:val="nil"/>
              <w:bottom w:val="nil"/>
              <w:right w:val="nil"/>
            </w:tcBorders>
            <w:shd w:val="clear" w:color="000000" w:fill="FFFFFF"/>
            <w:noWrap/>
            <w:hideMark/>
          </w:tcPr>
          <w:p w14:paraId="0AE46DA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2024-08-22</w:t>
            </w:r>
          </w:p>
        </w:tc>
        <w:tc>
          <w:tcPr>
            <w:tcW w:w="909" w:type="dxa"/>
            <w:tcBorders>
              <w:top w:val="nil"/>
              <w:left w:val="nil"/>
              <w:bottom w:val="nil"/>
              <w:right w:val="nil"/>
            </w:tcBorders>
            <w:shd w:val="clear" w:color="000000" w:fill="FFFFFF"/>
            <w:noWrap/>
            <w:hideMark/>
          </w:tcPr>
          <w:p w14:paraId="784F5D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7CDB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928E26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08240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E289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0BA36F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D5DB95F" w14:textId="77777777" w:rsidTr="00133FA5">
        <w:trPr>
          <w:trHeight w:val="216"/>
          <w:jc w:val="center"/>
        </w:trPr>
        <w:tc>
          <w:tcPr>
            <w:tcW w:w="1201" w:type="dxa"/>
            <w:vMerge/>
            <w:tcBorders>
              <w:top w:val="nil"/>
              <w:left w:val="nil"/>
              <w:bottom w:val="single" w:sz="4" w:space="0" w:color="000000"/>
              <w:right w:val="nil"/>
            </w:tcBorders>
            <w:hideMark/>
          </w:tcPr>
          <w:p w14:paraId="554C558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C79BDF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157A514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2020-04-04</w:t>
            </w:r>
          </w:p>
        </w:tc>
        <w:tc>
          <w:tcPr>
            <w:tcW w:w="883" w:type="dxa"/>
            <w:tcBorders>
              <w:top w:val="nil"/>
              <w:left w:val="nil"/>
              <w:bottom w:val="nil"/>
              <w:right w:val="nil"/>
            </w:tcBorders>
            <w:shd w:val="clear" w:color="000000" w:fill="FFFFFF"/>
            <w:noWrap/>
            <w:hideMark/>
          </w:tcPr>
          <w:p w14:paraId="108BE2E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2024-07-16</w:t>
            </w:r>
          </w:p>
        </w:tc>
        <w:tc>
          <w:tcPr>
            <w:tcW w:w="909" w:type="dxa"/>
            <w:tcBorders>
              <w:top w:val="nil"/>
              <w:left w:val="nil"/>
              <w:bottom w:val="nil"/>
              <w:right w:val="nil"/>
            </w:tcBorders>
            <w:shd w:val="clear" w:color="000000" w:fill="FFFFFF"/>
            <w:noWrap/>
            <w:hideMark/>
          </w:tcPr>
          <w:p w14:paraId="618BE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6060E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2739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775B8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242E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91172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C52208B" w14:textId="77777777" w:rsidTr="00133FA5">
        <w:trPr>
          <w:trHeight w:val="216"/>
          <w:jc w:val="center"/>
        </w:trPr>
        <w:tc>
          <w:tcPr>
            <w:tcW w:w="1201" w:type="dxa"/>
            <w:vMerge/>
            <w:tcBorders>
              <w:top w:val="nil"/>
              <w:left w:val="nil"/>
              <w:bottom w:val="single" w:sz="4" w:space="0" w:color="000000"/>
              <w:right w:val="nil"/>
            </w:tcBorders>
            <w:hideMark/>
          </w:tcPr>
          <w:p w14:paraId="6F9D4B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0778C5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AY.103</w:t>
            </w:r>
          </w:p>
        </w:tc>
        <w:tc>
          <w:tcPr>
            <w:tcW w:w="883" w:type="dxa"/>
            <w:tcBorders>
              <w:top w:val="nil"/>
              <w:left w:val="nil"/>
              <w:bottom w:val="nil"/>
              <w:right w:val="nil"/>
            </w:tcBorders>
            <w:shd w:val="clear" w:color="000000" w:fill="FFFFFF"/>
            <w:noWrap/>
            <w:hideMark/>
          </w:tcPr>
          <w:p w14:paraId="054F77D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2020-05-14</w:t>
            </w:r>
          </w:p>
        </w:tc>
        <w:tc>
          <w:tcPr>
            <w:tcW w:w="883" w:type="dxa"/>
            <w:tcBorders>
              <w:top w:val="nil"/>
              <w:left w:val="nil"/>
              <w:bottom w:val="nil"/>
              <w:right w:val="nil"/>
            </w:tcBorders>
            <w:shd w:val="clear" w:color="000000" w:fill="FFFFFF"/>
            <w:noWrap/>
            <w:hideMark/>
          </w:tcPr>
          <w:p w14:paraId="54B445B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2023-02-01</w:t>
            </w:r>
          </w:p>
        </w:tc>
        <w:tc>
          <w:tcPr>
            <w:tcW w:w="909" w:type="dxa"/>
            <w:tcBorders>
              <w:top w:val="nil"/>
              <w:left w:val="nil"/>
              <w:bottom w:val="nil"/>
              <w:right w:val="nil"/>
            </w:tcBorders>
            <w:shd w:val="clear" w:color="000000" w:fill="FFFFFF"/>
            <w:noWrap/>
            <w:hideMark/>
          </w:tcPr>
          <w:p w14:paraId="22E3A36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00952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B67319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E562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AF4B5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8E24A8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393C46B" w14:textId="77777777" w:rsidTr="00133FA5">
        <w:trPr>
          <w:trHeight w:val="216"/>
          <w:jc w:val="center"/>
        </w:trPr>
        <w:tc>
          <w:tcPr>
            <w:tcW w:w="1201" w:type="dxa"/>
            <w:vMerge/>
            <w:tcBorders>
              <w:top w:val="nil"/>
              <w:left w:val="nil"/>
              <w:bottom w:val="single" w:sz="4" w:space="0" w:color="000000"/>
              <w:right w:val="nil"/>
            </w:tcBorders>
            <w:hideMark/>
          </w:tcPr>
          <w:p w14:paraId="35B745D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30039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BG (BA.2.12.1)</w:t>
            </w:r>
          </w:p>
        </w:tc>
        <w:tc>
          <w:tcPr>
            <w:tcW w:w="883" w:type="dxa"/>
            <w:tcBorders>
              <w:top w:val="nil"/>
              <w:left w:val="nil"/>
              <w:bottom w:val="nil"/>
              <w:right w:val="nil"/>
            </w:tcBorders>
            <w:shd w:val="clear" w:color="000000" w:fill="FFFFFF"/>
            <w:noWrap/>
            <w:hideMark/>
          </w:tcPr>
          <w:p w14:paraId="4AABCEC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2020-08-18</w:t>
            </w:r>
          </w:p>
        </w:tc>
        <w:tc>
          <w:tcPr>
            <w:tcW w:w="883" w:type="dxa"/>
            <w:tcBorders>
              <w:top w:val="nil"/>
              <w:left w:val="nil"/>
              <w:bottom w:val="nil"/>
              <w:right w:val="nil"/>
            </w:tcBorders>
            <w:shd w:val="clear" w:color="000000" w:fill="FFFFFF"/>
            <w:noWrap/>
            <w:hideMark/>
          </w:tcPr>
          <w:p w14:paraId="3C278C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2024-08-28</w:t>
            </w:r>
          </w:p>
        </w:tc>
        <w:tc>
          <w:tcPr>
            <w:tcW w:w="909" w:type="dxa"/>
            <w:tcBorders>
              <w:top w:val="nil"/>
              <w:left w:val="nil"/>
              <w:bottom w:val="nil"/>
              <w:right w:val="nil"/>
            </w:tcBorders>
            <w:shd w:val="clear" w:color="000000" w:fill="FFFFFF"/>
            <w:noWrap/>
            <w:hideMark/>
          </w:tcPr>
          <w:p w14:paraId="5440CC3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4E71A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0E4BD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23AD0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550295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F4F62F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28240C9" w14:textId="77777777" w:rsidTr="00133FA5">
        <w:trPr>
          <w:trHeight w:val="216"/>
          <w:jc w:val="center"/>
        </w:trPr>
        <w:tc>
          <w:tcPr>
            <w:tcW w:w="1201" w:type="dxa"/>
            <w:vMerge/>
            <w:tcBorders>
              <w:top w:val="nil"/>
              <w:left w:val="nil"/>
              <w:bottom w:val="single" w:sz="4" w:space="0" w:color="000000"/>
              <w:right w:val="nil"/>
            </w:tcBorders>
            <w:hideMark/>
          </w:tcPr>
          <w:p w14:paraId="26E302E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DF437E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4D128CA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2021-11-05</w:t>
            </w:r>
          </w:p>
        </w:tc>
        <w:tc>
          <w:tcPr>
            <w:tcW w:w="883" w:type="dxa"/>
            <w:tcBorders>
              <w:top w:val="nil"/>
              <w:left w:val="nil"/>
              <w:bottom w:val="nil"/>
              <w:right w:val="nil"/>
            </w:tcBorders>
            <w:shd w:val="clear" w:color="000000" w:fill="FFFFFF"/>
            <w:noWrap/>
            <w:hideMark/>
          </w:tcPr>
          <w:p w14:paraId="5BAA27B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2024-04-11</w:t>
            </w:r>
          </w:p>
        </w:tc>
        <w:tc>
          <w:tcPr>
            <w:tcW w:w="909" w:type="dxa"/>
            <w:tcBorders>
              <w:top w:val="nil"/>
              <w:left w:val="nil"/>
              <w:bottom w:val="nil"/>
              <w:right w:val="nil"/>
            </w:tcBorders>
            <w:shd w:val="clear" w:color="000000" w:fill="FFFFFF"/>
            <w:noWrap/>
            <w:hideMark/>
          </w:tcPr>
          <w:p w14:paraId="29C1D9B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CCB0E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4E8477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E09B8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5E4E52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385E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3F31C11" w14:textId="77777777" w:rsidTr="00133FA5">
        <w:trPr>
          <w:trHeight w:val="216"/>
          <w:jc w:val="center"/>
        </w:trPr>
        <w:tc>
          <w:tcPr>
            <w:tcW w:w="1201" w:type="dxa"/>
            <w:vMerge/>
            <w:tcBorders>
              <w:top w:val="nil"/>
              <w:left w:val="nil"/>
              <w:bottom w:val="single" w:sz="4" w:space="0" w:color="000000"/>
              <w:right w:val="nil"/>
            </w:tcBorders>
            <w:hideMark/>
          </w:tcPr>
          <w:p w14:paraId="69FC47B1"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E5747F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457183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2021-11-30</w:t>
            </w:r>
          </w:p>
        </w:tc>
        <w:tc>
          <w:tcPr>
            <w:tcW w:w="883" w:type="dxa"/>
            <w:tcBorders>
              <w:top w:val="nil"/>
              <w:left w:val="nil"/>
              <w:bottom w:val="nil"/>
              <w:right w:val="nil"/>
            </w:tcBorders>
            <w:shd w:val="clear" w:color="000000" w:fill="FFFFFF"/>
            <w:noWrap/>
            <w:hideMark/>
          </w:tcPr>
          <w:p w14:paraId="2EE0400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6C05D15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3DE8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FFFF4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194C7A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5F9E2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829D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4D44E76" w14:textId="77777777" w:rsidTr="00133FA5">
        <w:trPr>
          <w:trHeight w:val="216"/>
          <w:jc w:val="center"/>
        </w:trPr>
        <w:tc>
          <w:tcPr>
            <w:tcW w:w="1201" w:type="dxa"/>
            <w:vMerge/>
            <w:tcBorders>
              <w:top w:val="nil"/>
              <w:left w:val="nil"/>
              <w:bottom w:val="single" w:sz="4" w:space="0" w:color="000000"/>
              <w:right w:val="nil"/>
            </w:tcBorders>
            <w:hideMark/>
          </w:tcPr>
          <w:p w14:paraId="5088A47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51995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HV.1</w:t>
            </w:r>
          </w:p>
        </w:tc>
        <w:tc>
          <w:tcPr>
            <w:tcW w:w="883" w:type="dxa"/>
            <w:tcBorders>
              <w:top w:val="nil"/>
              <w:left w:val="nil"/>
              <w:bottom w:val="nil"/>
              <w:right w:val="nil"/>
            </w:tcBorders>
            <w:shd w:val="clear" w:color="000000" w:fill="FFFFFF"/>
            <w:noWrap/>
            <w:hideMark/>
          </w:tcPr>
          <w:p w14:paraId="6184C6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3DD2B1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nil"/>
              <w:right w:val="nil"/>
            </w:tcBorders>
            <w:shd w:val="clear" w:color="000000" w:fill="FFFFFF"/>
            <w:noWrap/>
            <w:hideMark/>
          </w:tcPr>
          <w:p w14:paraId="56EE64F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A335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A37738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C584E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2DA78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23F63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EFB2673" w14:textId="77777777" w:rsidTr="00133FA5">
        <w:trPr>
          <w:trHeight w:val="216"/>
          <w:jc w:val="center"/>
        </w:trPr>
        <w:tc>
          <w:tcPr>
            <w:tcW w:w="1201" w:type="dxa"/>
            <w:vMerge/>
            <w:tcBorders>
              <w:top w:val="nil"/>
              <w:left w:val="nil"/>
              <w:bottom w:val="single" w:sz="4" w:space="0" w:color="000000"/>
              <w:right w:val="nil"/>
            </w:tcBorders>
            <w:hideMark/>
          </w:tcPr>
          <w:p w14:paraId="3FD2F6FC"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B59ED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63FA0E8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0B0D7ED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2024-08-31</w:t>
            </w:r>
          </w:p>
        </w:tc>
        <w:tc>
          <w:tcPr>
            <w:tcW w:w="909" w:type="dxa"/>
            <w:tcBorders>
              <w:top w:val="nil"/>
              <w:left w:val="nil"/>
              <w:bottom w:val="nil"/>
              <w:right w:val="nil"/>
            </w:tcBorders>
            <w:shd w:val="clear" w:color="000000" w:fill="FFFFFF"/>
            <w:noWrap/>
            <w:hideMark/>
          </w:tcPr>
          <w:p w14:paraId="1FC78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493BC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2AA09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4D28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B1162C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0655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2E2EDB06" w14:textId="77777777" w:rsidTr="00133FA5">
        <w:trPr>
          <w:trHeight w:val="216"/>
          <w:jc w:val="center"/>
        </w:trPr>
        <w:tc>
          <w:tcPr>
            <w:tcW w:w="1201" w:type="dxa"/>
            <w:vMerge/>
            <w:tcBorders>
              <w:top w:val="nil"/>
              <w:left w:val="nil"/>
              <w:bottom w:val="single" w:sz="4" w:space="0" w:color="000000"/>
              <w:right w:val="nil"/>
            </w:tcBorders>
            <w:hideMark/>
          </w:tcPr>
          <w:p w14:paraId="33FEF47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F5B8F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2BC5FB5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2023-09-13</w:t>
            </w:r>
          </w:p>
        </w:tc>
        <w:tc>
          <w:tcPr>
            <w:tcW w:w="883" w:type="dxa"/>
            <w:tcBorders>
              <w:top w:val="nil"/>
              <w:left w:val="nil"/>
              <w:bottom w:val="nil"/>
              <w:right w:val="nil"/>
            </w:tcBorders>
            <w:shd w:val="clear" w:color="000000" w:fill="FFFFFF"/>
            <w:noWrap/>
            <w:hideMark/>
          </w:tcPr>
          <w:p w14:paraId="65479B4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2024-08-29</w:t>
            </w:r>
          </w:p>
        </w:tc>
        <w:tc>
          <w:tcPr>
            <w:tcW w:w="909" w:type="dxa"/>
            <w:tcBorders>
              <w:top w:val="nil"/>
              <w:left w:val="nil"/>
              <w:bottom w:val="nil"/>
              <w:right w:val="nil"/>
            </w:tcBorders>
            <w:shd w:val="clear" w:color="000000" w:fill="FFFFFF"/>
            <w:noWrap/>
            <w:hideMark/>
          </w:tcPr>
          <w:p w14:paraId="071DFEB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C184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EFA856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BDD97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F933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31FFC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506B783" w14:textId="77777777" w:rsidTr="00133FA5">
        <w:trPr>
          <w:trHeight w:val="216"/>
          <w:jc w:val="center"/>
        </w:trPr>
        <w:tc>
          <w:tcPr>
            <w:tcW w:w="1201" w:type="dxa"/>
            <w:vMerge/>
            <w:tcBorders>
              <w:top w:val="nil"/>
              <w:left w:val="nil"/>
              <w:bottom w:val="single" w:sz="4" w:space="0" w:color="000000"/>
              <w:right w:val="nil"/>
            </w:tcBorders>
            <w:hideMark/>
          </w:tcPr>
          <w:p w14:paraId="56954B9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8810A7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68)</w:t>
            </w:r>
          </w:p>
        </w:tc>
        <w:tc>
          <w:tcPr>
            <w:tcW w:w="883" w:type="dxa"/>
            <w:tcBorders>
              <w:top w:val="nil"/>
              <w:left w:val="nil"/>
              <w:bottom w:val="single" w:sz="4" w:space="0" w:color="auto"/>
              <w:right w:val="nil"/>
            </w:tcBorders>
            <w:shd w:val="clear" w:color="000000" w:fill="FFFFFF"/>
            <w:noWrap/>
            <w:hideMark/>
          </w:tcPr>
          <w:p w14:paraId="497A41D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723C45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single" w:sz="4" w:space="0" w:color="auto"/>
              <w:right w:val="nil"/>
            </w:tcBorders>
            <w:shd w:val="clear" w:color="000000" w:fill="FFFFFF"/>
            <w:noWrap/>
            <w:hideMark/>
          </w:tcPr>
          <w:p w14:paraId="0D3E21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3A3C30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7D28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8878B3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2F5B41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709FB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3D733307"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7DBAF1A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Kingdom</w:t>
            </w:r>
          </w:p>
        </w:tc>
        <w:tc>
          <w:tcPr>
            <w:tcW w:w="1329" w:type="dxa"/>
            <w:tcBorders>
              <w:top w:val="nil"/>
              <w:left w:val="nil"/>
              <w:bottom w:val="nil"/>
              <w:right w:val="nil"/>
            </w:tcBorders>
            <w:shd w:val="clear" w:color="000000" w:fill="FFFFFF"/>
            <w:noWrap/>
            <w:hideMark/>
          </w:tcPr>
          <w:p w14:paraId="07D4B3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B.1.1</w:t>
            </w:r>
          </w:p>
        </w:tc>
        <w:tc>
          <w:tcPr>
            <w:tcW w:w="883" w:type="dxa"/>
            <w:tcBorders>
              <w:top w:val="nil"/>
              <w:left w:val="nil"/>
              <w:bottom w:val="nil"/>
              <w:right w:val="nil"/>
            </w:tcBorders>
            <w:shd w:val="clear" w:color="000000" w:fill="FFFFFF"/>
            <w:noWrap/>
            <w:hideMark/>
          </w:tcPr>
          <w:p w14:paraId="0606C66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nil"/>
              <w:right w:val="nil"/>
            </w:tcBorders>
            <w:shd w:val="clear" w:color="000000" w:fill="FFFFFF"/>
            <w:noWrap/>
            <w:hideMark/>
          </w:tcPr>
          <w:p w14:paraId="4CF5AE8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2022-06-23</w:t>
            </w:r>
          </w:p>
        </w:tc>
        <w:tc>
          <w:tcPr>
            <w:tcW w:w="909" w:type="dxa"/>
            <w:tcBorders>
              <w:top w:val="nil"/>
              <w:left w:val="nil"/>
              <w:bottom w:val="nil"/>
              <w:right w:val="nil"/>
            </w:tcBorders>
            <w:shd w:val="clear" w:color="000000" w:fill="FFFFFF"/>
            <w:noWrap/>
            <w:hideMark/>
          </w:tcPr>
          <w:p w14:paraId="0834BCA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A36C7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861D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E33A1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DBA9CD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B2033E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F3AC0B9" w14:textId="77777777" w:rsidTr="00133FA5">
        <w:trPr>
          <w:trHeight w:val="216"/>
          <w:jc w:val="center"/>
        </w:trPr>
        <w:tc>
          <w:tcPr>
            <w:tcW w:w="1201" w:type="dxa"/>
            <w:vMerge/>
            <w:tcBorders>
              <w:top w:val="nil"/>
              <w:left w:val="nil"/>
              <w:bottom w:val="single" w:sz="4" w:space="0" w:color="000000"/>
              <w:right w:val="nil"/>
            </w:tcBorders>
            <w:hideMark/>
          </w:tcPr>
          <w:p w14:paraId="077969C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7DC20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32D6EE1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2020-03-03</w:t>
            </w:r>
          </w:p>
        </w:tc>
        <w:tc>
          <w:tcPr>
            <w:tcW w:w="883" w:type="dxa"/>
            <w:tcBorders>
              <w:top w:val="nil"/>
              <w:left w:val="nil"/>
              <w:bottom w:val="nil"/>
              <w:right w:val="nil"/>
            </w:tcBorders>
            <w:shd w:val="clear" w:color="000000" w:fill="FFFFFF"/>
            <w:noWrap/>
            <w:hideMark/>
          </w:tcPr>
          <w:p w14:paraId="7A77E4C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2022-03-03</w:t>
            </w:r>
          </w:p>
        </w:tc>
        <w:tc>
          <w:tcPr>
            <w:tcW w:w="909" w:type="dxa"/>
            <w:tcBorders>
              <w:top w:val="nil"/>
              <w:left w:val="nil"/>
              <w:bottom w:val="nil"/>
              <w:right w:val="nil"/>
            </w:tcBorders>
            <w:shd w:val="clear" w:color="000000" w:fill="FFFFFF"/>
            <w:noWrap/>
            <w:hideMark/>
          </w:tcPr>
          <w:p w14:paraId="6490A7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C89A5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7972F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DFD620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CA678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97B6E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0011656" w14:textId="77777777" w:rsidTr="00133FA5">
        <w:trPr>
          <w:trHeight w:val="216"/>
          <w:jc w:val="center"/>
        </w:trPr>
        <w:tc>
          <w:tcPr>
            <w:tcW w:w="1201" w:type="dxa"/>
            <w:vMerge/>
            <w:tcBorders>
              <w:top w:val="nil"/>
              <w:left w:val="nil"/>
              <w:bottom w:val="single" w:sz="4" w:space="0" w:color="000000"/>
              <w:right w:val="nil"/>
            </w:tcBorders>
            <w:hideMark/>
          </w:tcPr>
          <w:p w14:paraId="2C00295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D3DAD1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6225383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2021-01-01</w:t>
            </w:r>
          </w:p>
        </w:tc>
        <w:tc>
          <w:tcPr>
            <w:tcW w:w="883" w:type="dxa"/>
            <w:tcBorders>
              <w:top w:val="nil"/>
              <w:left w:val="nil"/>
              <w:bottom w:val="nil"/>
              <w:right w:val="nil"/>
            </w:tcBorders>
            <w:shd w:val="clear" w:color="000000" w:fill="FFFFFF"/>
            <w:noWrap/>
            <w:hideMark/>
          </w:tcPr>
          <w:p w14:paraId="48E9B9E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2024-01-13</w:t>
            </w:r>
          </w:p>
        </w:tc>
        <w:tc>
          <w:tcPr>
            <w:tcW w:w="909" w:type="dxa"/>
            <w:tcBorders>
              <w:top w:val="nil"/>
              <w:left w:val="nil"/>
              <w:bottom w:val="nil"/>
              <w:right w:val="nil"/>
            </w:tcBorders>
            <w:shd w:val="clear" w:color="000000" w:fill="FFFFFF"/>
            <w:noWrap/>
            <w:hideMark/>
          </w:tcPr>
          <w:p w14:paraId="498D56F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4E143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6ACE6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07C733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15D21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DE1C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4E0259D" w14:textId="77777777" w:rsidTr="00133FA5">
        <w:trPr>
          <w:trHeight w:val="216"/>
          <w:jc w:val="center"/>
        </w:trPr>
        <w:tc>
          <w:tcPr>
            <w:tcW w:w="1201" w:type="dxa"/>
            <w:vMerge/>
            <w:tcBorders>
              <w:top w:val="nil"/>
              <w:left w:val="nil"/>
              <w:bottom w:val="single" w:sz="4" w:space="0" w:color="000000"/>
              <w:right w:val="nil"/>
            </w:tcBorders>
            <w:hideMark/>
          </w:tcPr>
          <w:p w14:paraId="54C2CA5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FDA4B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BA.5.1 (BA.5.1)</w:t>
            </w:r>
          </w:p>
        </w:tc>
        <w:tc>
          <w:tcPr>
            <w:tcW w:w="883" w:type="dxa"/>
            <w:tcBorders>
              <w:top w:val="nil"/>
              <w:left w:val="nil"/>
              <w:bottom w:val="nil"/>
              <w:right w:val="nil"/>
            </w:tcBorders>
            <w:shd w:val="clear" w:color="000000" w:fill="FFFFFF"/>
            <w:noWrap/>
            <w:hideMark/>
          </w:tcPr>
          <w:p w14:paraId="049F53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2022-01-12</w:t>
            </w:r>
          </w:p>
        </w:tc>
        <w:tc>
          <w:tcPr>
            <w:tcW w:w="883" w:type="dxa"/>
            <w:tcBorders>
              <w:top w:val="nil"/>
              <w:left w:val="nil"/>
              <w:bottom w:val="nil"/>
              <w:right w:val="nil"/>
            </w:tcBorders>
            <w:shd w:val="clear" w:color="000000" w:fill="FFFFFF"/>
            <w:noWrap/>
            <w:hideMark/>
          </w:tcPr>
          <w:p w14:paraId="6F4234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2024-05-10</w:t>
            </w:r>
          </w:p>
        </w:tc>
        <w:tc>
          <w:tcPr>
            <w:tcW w:w="909" w:type="dxa"/>
            <w:tcBorders>
              <w:top w:val="nil"/>
              <w:left w:val="nil"/>
              <w:bottom w:val="nil"/>
              <w:right w:val="nil"/>
            </w:tcBorders>
            <w:shd w:val="clear" w:color="000000" w:fill="FFFFFF"/>
            <w:noWrap/>
            <w:hideMark/>
          </w:tcPr>
          <w:p w14:paraId="59E01D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C9E47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D4D5CA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BE937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FC93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0B6EE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662C62C" w14:textId="77777777" w:rsidTr="00133FA5">
        <w:trPr>
          <w:trHeight w:val="216"/>
          <w:jc w:val="center"/>
        </w:trPr>
        <w:tc>
          <w:tcPr>
            <w:tcW w:w="1201" w:type="dxa"/>
            <w:vMerge/>
            <w:tcBorders>
              <w:top w:val="nil"/>
              <w:left w:val="nil"/>
              <w:bottom w:val="single" w:sz="4" w:space="0" w:color="000000"/>
              <w:right w:val="nil"/>
            </w:tcBorders>
            <w:hideMark/>
          </w:tcPr>
          <w:p w14:paraId="760FA94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1DD562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333E850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2022-01-17</w:t>
            </w:r>
          </w:p>
        </w:tc>
        <w:tc>
          <w:tcPr>
            <w:tcW w:w="883" w:type="dxa"/>
            <w:tcBorders>
              <w:top w:val="nil"/>
              <w:left w:val="nil"/>
              <w:bottom w:val="nil"/>
              <w:right w:val="nil"/>
            </w:tcBorders>
            <w:shd w:val="clear" w:color="000000" w:fill="FFFFFF"/>
            <w:noWrap/>
            <w:hideMark/>
          </w:tcPr>
          <w:p w14:paraId="0081871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2024-02-12</w:t>
            </w:r>
          </w:p>
        </w:tc>
        <w:tc>
          <w:tcPr>
            <w:tcW w:w="909" w:type="dxa"/>
            <w:tcBorders>
              <w:top w:val="nil"/>
              <w:left w:val="nil"/>
              <w:bottom w:val="nil"/>
              <w:right w:val="nil"/>
            </w:tcBorders>
            <w:shd w:val="clear" w:color="000000" w:fill="FFFFFF"/>
            <w:noWrap/>
            <w:hideMark/>
          </w:tcPr>
          <w:p w14:paraId="0427CC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E01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155BE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18976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853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BC7430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596589" w14:textId="77777777" w:rsidTr="00133FA5">
        <w:trPr>
          <w:trHeight w:val="216"/>
          <w:jc w:val="center"/>
        </w:trPr>
        <w:tc>
          <w:tcPr>
            <w:tcW w:w="1201" w:type="dxa"/>
            <w:vMerge/>
            <w:tcBorders>
              <w:top w:val="nil"/>
              <w:left w:val="nil"/>
              <w:bottom w:val="single" w:sz="4" w:space="0" w:color="000000"/>
              <w:right w:val="nil"/>
            </w:tcBorders>
            <w:hideMark/>
          </w:tcPr>
          <w:p w14:paraId="26595808"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C9300C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3E918B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2022-02-11</w:t>
            </w:r>
          </w:p>
        </w:tc>
        <w:tc>
          <w:tcPr>
            <w:tcW w:w="883" w:type="dxa"/>
            <w:tcBorders>
              <w:top w:val="nil"/>
              <w:left w:val="nil"/>
              <w:bottom w:val="nil"/>
              <w:right w:val="nil"/>
            </w:tcBorders>
            <w:shd w:val="clear" w:color="000000" w:fill="FFFFFF"/>
            <w:noWrap/>
            <w:hideMark/>
          </w:tcPr>
          <w:p w14:paraId="70B15DA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2024-01-01</w:t>
            </w:r>
          </w:p>
        </w:tc>
        <w:tc>
          <w:tcPr>
            <w:tcW w:w="909" w:type="dxa"/>
            <w:tcBorders>
              <w:top w:val="nil"/>
              <w:left w:val="nil"/>
              <w:bottom w:val="nil"/>
              <w:right w:val="nil"/>
            </w:tcBorders>
            <w:shd w:val="clear" w:color="000000" w:fill="FFFFFF"/>
            <w:noWrap/>
            <w:hideMark/>
          </w:tcPr>
          <w:p w14:paraId="5F61F0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B5771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49CA3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83F50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00405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5510C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A206F3" w14:textId="77777777" w:rsidTr="00133FA5">
        <w:trPr>
          <w:trHeight w:val="216"/>
          <w:jc w:val="center"/>
        </w:trPr>
        <w:tc>
          <w:tcPr>
            <w:tcW w:w="1201" w:type="dxa"/>
            <w:vMerge/>
            <w:tcBorders>
              <w:top w:val="nil"/>
              <w:left w:val="nil"/>
              <w:bottom w:val="single" w:sz="4" w:space="0" w:color="000000"/>
              <w:right w:val="nil"/>
            </w:tcBorders>
            <w:hideMark/>
          </w:tcPr>
          <w:p w14:paraId="0D992D36"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8682E9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5FCFEC4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2022-10-30</w:t>
            </w:r>
          </w:p>
        </w:tc>
        <w:tc>
          <w:tcPr>
            <w:tcW w:w="883" w:type="dxa"/>
            <w:tcBorders>
              <w:top w:val="nil"/>
              <w:left w:val="nil"/>
              <w:bottom w:val="nil"/>
              <w:right w:val="nil"/>
            </w:tcBorders>
            <w:shd w:val="clear" w:color="000000" w:fill="FFFFFF"/>
            <w:noWrap/>
            <w:hideMark/>
          </w:tcPr>
          <w:p w14:paraId="46A8846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2024-05-28</w:t>
            </w:r>
          </w:p>
        </w:tc>
        <w:tc>
          <w:tcPr>
            <w:tcW w:w="909" w:type="dxa"/>
            <w:tcBorders>
              <w:top w:val="nil"/>
              <w:left w:val="nil"/>
              <w:bottom w:val="nil"/>
              <w:right w:val="nil"/>
            </w:tcBorders>
            <w:shd w:val="clear" w:color="000000" w:fill="FFFFFF"/>
            <w:noWrap/>
            <w:hideMark/>
          </w:tcPr>
          <w:p w14:paraId="49EC8C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2D535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8396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B23243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311C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23633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72659B" w14:textId="77777777" w:rsidTr="00133FA5">
        <w:trPr>
          <w:trHeight w:val="216"/>
          <w:jc w:val="center"/>
        </w:trPr>
        <w:tc>
          <w:tcPr>
            <w:tcW w:w="1201" w:type="dxa"/>
            <w:vMerge/>
            <w:tcBorders>
              <w:top w:val="nil"/>
              <w:left w:val="nil"/>
              <w:bottom w:val="single" w:sz="4" w:space="0" w:color="000000"/>
              <w:right w:val="nil"/>
            </w:tcBorders>
            <w:hideMark/>
          </w:tcPr>
          <w:p w14:paraId="6FF18D8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0CFCB5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XBB.1.16</w:t>
            </w:r>
          </w:p>
        </w:tc>
        <w:tc>
          <w:tcPr>
            <w:tcW w:w="883" w:type="dxa"/>
            <w:tcBorders>
              <w:top w:val="nil"/>
              <w:left w:val="nil"/>
              <w:bottom w:val="nil"/>
              <w:right w:val="nil"/>
            </w:tcBorders>
            <w:shd w:val="clear" w:color="000000" w:fill="FFFFFF"/>
            <w:noWrap/>
            <w:hideMark/>
          </w:tcPr>
          <w:p w14:paraId="5EB7905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2023-01-01</w:t>
            </w:r>
          </w:p>
        </w:tc>
        <w:tc>
          <w:tcPr>
            <w:tcW w:w="883" w:type="dxa"/>
            <w:tcBorders>
              <w:top w:val="nil"/>
              <w:left w:val="nil"/>
              <w:bottom w:val="nil"/>
              <w:right w:val="nil"/>
            </w:tcBorders>
            <w:shd w:val="clear" w:color="000000" w:fill="FFFFFF"/>
            <w:noWrap/>
            <w:hideMark/>
          </w:tcPr>
          <w:p w14:paraId="4329DA2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2024-04-17</w:t>
            </w:r>
          </w:p>
        </w:tc>
        <w:tc>
          <w:tcPr>
            <w:tcW w:w="909" w:type="dxa"/>
            <w:tcBorders>
              <w:top w:val="nil"/>
              <w:left w:val="nil"/>
              <w:bottom w:val="nil"/>
              <w:right w:val="nil"/>
            </w:tcBorders>
            <w:shd w:val="clear" w:color="000000" w:fill="FFFFFF"/>
            <w:noWrap/>
            <w:hideMark/>
          </w:tcPr>
          <w:p w14:paraId="37A32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A35721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F675FF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BDA08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68FD0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639C62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8B8667B" w14:textId="77777777" w:rsidTr="00133FA5">
        <w:trPr>
          <w:trHeight w:val="216"/>
          <w:jc w:val="center"/>
        </w:trPr>
        <w:tc>
          <w:tcPr>
            <w:tcW w:w="1201" w:type="dxa"/>
            <w:vMerge/>
            <w:tcBorders>
              <w:top w:val="nil"/>
              <w:left w:val="nil"/>
              <w:bottom w:val="single" w:sz="4" w:space="0" w:color="000000"/>
              <w:right w:val="nil"/>
            </w:tcBorders>
            <w:hideMark/>
          </w:tcPr>
          <w:p w14:paraId="4CB0DD0D"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81D0B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4D4A189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2023-09-18</w:t>
            </w:r>
          </w:p>
        </w:tc>
        <w:tc>
          <w:tcPr>
            <w:tcW w:w="883" w:type="dxa"/>
            <w:tcBorders>
              <w:top w:val="nil"/>
              <w:left w:val="nil"/>
              <w:bottom w:val="nil"/>
              <w:right w:val="nil"/>
            </w:tcBorders>
            <w:shd w:val="clear" w:color="000000" w:fill="FFFFFF"/>
            <w:noWrap/>
            <w:hideMark/>
          </w:tcPr>
          <w:p w14:paraId="2E9D89C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2024-08-25</w:t>
            </w:r>
          </w:p>
        </w:tc>
        <w:tc>
          <w:tcPr>
            <w:tcW w:w="909" w:type="dxa"/>
            <w:tcBorders>
              <w:top w:val="nil"/>
              <w:left w:val="nil"/>
              <w:bottom w:val="nil"/>
              <w:right w:val="nil"/>
            </w:tcBorders>
            <w:shd w:val="clear" w:color="000000" w:fill="FFFFFF"/>
            <w:noWrap/>
            <w:hideMark/>
          </w:tcPr>
          <w:p w14:paraId="6CBC8BD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4D6F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AB201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8FBEE2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3ECEE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38ECF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4087DC4" w14:textId="77777777" w:rsidTr="00133FA5">
        <w:trPr>
          <w:trHeight w:val="216"/>
          <w:jc w:val="center"/>
        </w:trPr>
        <w:tc>
          <w:tcPr>
            <w:tcW w:w="1201" w:type="dxa"/>
            <w:vMerge/>
            <w:tcBorders>
              <w:top w:val="nil"/>
              <w:left w:val="nil"/>
              <w:bottom w:val="single" w:sz="4" w:space="0" w:color="000000"/>
              <w:right w:val="nil"/>
            </w:tcBorders>
            <w:hideMark/>
          </w:tcPr>
          <w:p w14:paraId="35406D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3B0DCE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331792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2023-09-21</w:t>
            </w:r>
          </w:p>
        </w:tc>
        <w:tc>
          <w:tcPr>
            <w:tcW w:w="883" w:type="dxa"/>
            <w:tcBorders>
              <w:top w:val="nil"/>
              <w:left w:val="nil"/>
              <w:bottom w:val="nil"/>
              <w:right w:val="nil"/>
            </w:tcBorders>
            <w:shd w:val="clear" w:color="000000" w:fill="FFFFFF"/>
            <w:noWrap/>
            <w:hideMark/>
          </w:tcPr>
          <w:p w14:paraId="2A652A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2024-08-24</w:t>
            </w:r>
          </w:p>
        </w:tc>
        <w:tc>
          <w:tcPr>
            <w:tcW w:w="909" w:type="dxa"/>
            <w:tcBorders>
              <w:top w:val="nil"/>
              <w:left w:val="nil"/>
              <w:bottom w:val="nil"/>
              <w:right w:val="nil"/>
            </w:tcBorders>
            <w:shd w:val="clear" w:color="000000" w:fill="FFFFFF"/>
            <w:noWrap/>
            <w:hideMark/>
          </w:tcPr>
          <w:p w14:paraId="060B73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0602D8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4BF4A7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997A5F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C6156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F301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87F5E46" w14:textId="77777777" w:rsidTr="00133FA5">
        <w:trPr>
          <w:trHeight w:val="216"/>
          <w:jc w:val="center"/>
        </w:trPr>
        <w:tc>
          <w:tcPr>
            <w:tcW w:w="1201" w:type="dxa"/>
            <w:vMerge/>
            <w:tcBorders>
              <w:top w:val="nil"/>
              <w:left w:val="nil"/>
              <w:bottom w:val="single" w:sz="4" w:space="0" w:color="000000"/>
              <w:right w:val="nil"/>
            </w:tcBorders>
            <w:hideMark/>
          </w:tcPr>
          <w:p w14:paraId="14CDAEB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1B41BD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76)</w:t>
            </w:r>
          </w:p>
        </w:tc>
        <w:tc>
          <w:tcPr>
            <w:tcW w:w="883" w:type="dxa"/>
            <w:tcBorders>
              <w:top w:val="nil"/>
              <w:left w:val="nil"/>
              <w:bottom w:val="single" w:sz="4" w:space="0" w:color="auto"/>
              <w:right w:val="nil"/>
            </w:tcBorders>
            <w:shd w:val="clear" w:color="000000" w:fill="FFFFFF"/>
            <w:noWrap/>
            <w:hideMark/>
          </w:tcPr>
          <w:p w14:paraId="659BCE0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253BF01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2024-07-10</w:t>
            </w:r>
          </w:p>
        </w:tc>
        <w:tc>
          <w:tcPr>
            <w:tcW w:w="909" w:type="dxa"/>
            <w:tcBorders>
              <w:top w:val="nil"/>
              <w:left w:val="nil"/>
              <w:bottom w:val="single" w:sz="4" w:space="0" w:color="auto"/>
              <w:right w:val="nil"/>
            </w:tcBorders>
            <w:shd w:val="clear" w:color="000000" w:fill="FFFFFF"/>
            <w:noWrap/>
            <w:hideMark/>
          </w:tcPr>
          <w:p w14:paraId="0776340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B738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BFAA56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9A905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43DA94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C92D84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4A7FCE50"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9509EC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South Korea</w:t>
            </w:r>
          </w:p>
        </w:tc>
        <w:tc>
          <w:tcPr>
            <w:tcW w:w="1329" w:type="dxa"/>
            <w:tcBorders>
              <w:top w:val="nil"/>
              <w:left w:val="nil"/>
              <w:bottom w:val="nil"/>
              <w:right w:val="nil"/>
            </w:tcBorders>
            <w:shd w:val="clear" w:color="000000" w:fill="FFFFFF"/>
            <w:noWrap/>
            <w:hideMark/>
          </w:tcPr>
          <w:p w14:paraId="34E7781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B.1.619.1</w:t>
            </w:r>
          </w:p>
        </w:tc>
        <w:tc>
          <w:tcPr>
            <w:tcW w:w="883" w:type="dxa"/>
            <w:tcBorders>
              <w:top w:val="nil"/>
              <w:left w:val="nil"/>
              <w:bottom w:val="nil"/>
              <w:right w:val="nil"/>
            </w:tcBorders>
            <w:shd w:val="clear" w:color="000000" w:fill="FFFFFF"/>
            <w:noWrap/>
            <w:hideMark/>
          </w:tcPr>
          <w:p w14:paraId="2EF67D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2021-02-22</w:t>
            </w:r>
          </w:p>
        </w:tc>
        <w:tc>
          <w:tcPr>
            <w:tcW w:w="883" w:type="dxa"/>
            <w:tcBorders>
              <w:top w:val="nil"/>
              <w:left w:val="nil"/>
              <w:bottom w:val="nil"/>
              <w:right w:val="nil"/>
            </w:tcBorders>
            <w:shd w:val="clear" w:color="000000" w:fill="FFFFFF"/>
            <w:noWrap/>
            <w:hideMark/>
          </w:tcPr>
          <w:p w14:paraId="414974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2021-09-21</w:t>
            </w:r>
          </w:p>
        </w:tc>
        <w:tc>
          <w:tcPr>
            <w:tcW w:w="909" w:type="dxa"/>
            <w:tcBorders>
              <w:top w:val="nil"/>
              <w:left w:val="nil"/>
              <w:bottom w:val="nil"/>
              <w:right w:val="nil"/>
            </w:tcBorders>
            <w:shd w:val="clear" w:color="000000" w:fill="FFFFFF"/>
            <w:noWrap/>
            <w:hideMark/>
          </w:tcPr>
          <w:p w14:paraId="3A0205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A951BC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5585E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A3B30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BB31E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41F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BF6CCB9" w14:textId="77777777" w:rsidTr="00133FA5">
        <w:trPr>
          <w:trHeight w:val="216"/>
          <w:jc w:val="center"/>
        </w:trPr>
        <w:tc>
          <w:tcPr>
            <w:tcW w:w="1201" w:type="dxa"/>
            <w:vMerge/>
            <w:tcBorders>
              <w:top w:val="nil"/>
              <w:left w:val="nil"/>
              <w:bottom w:val="single" w:sz="4" w:space="0" w:color="000000"/>
              <w:right w:val="nil"/>
            </w:tcBorders>
            <w:hideMark/>
          </w:tcPr>
          <w:p w14:paraId="241ABAC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07BB3A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 (B.1.617.2)</w:t>
            </w:r>
          </w:p>
        </w:tc>
        <w:tc>
          <w:tcPr>
            <w:tcW w:w="883" w:type="dxa"/>
            <w:tcBorders>
              <w:top w:val="nil"/>
              <w:left w:val="nil"/>
              <w:bottom w:val="nil"/>
              <w:right w:val="nil"/>
            </w:tcBorders>
            <w:shd w:val="clear" w:color="000000" w:fill="FFFFFF"/>
            <w:noWrap/>
            <w:hideMark/>
          </w:tcPr>
          <w:p w14:paraId="14A85F0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2021-04-22</w:t>
            </w:r>
          </w:p>
        </w:tc>
        <w:tc>
          <w:tcPr>
            <w:tcW w:w="883" w:type="dxa"/>
            <w:tcBorders>
              <w:top w:val="nil"/>
              <w:left w:val="nil"/>
              <w:bottom w:val="nil"/>
              <w:right w:val="nil"/>
            </w:tcBorders>
            <w:shd w:val="clear" w:color="000000" w:fill="FFFFFF"/>
            <w:noWrap/>
            <w:hideMark/>
          </w:tcPr>
          <w:p w14:paraId="1A5209A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2023-07-11</w:t>
            </w:r>
          </w:p>
        </w:tc>
        <w:tc>
          <w:tcPr>
            <w:tcW w:w="909" w:type="dxa"/>
            <w:tcBorders>
              <w:top w:val="nil"/>
              <w:left w:val="nil"/>
              <w:bottom w:val="nil"/>
              <w:right w:val="nil"/>
            </w:tcBorders>
            <w:shd w:val="clear" w:color="000000" w:fill="FFFFFF"/>
            <w:noWrap/>
            <w:hideMark/>
          </w:tcPr>
          <w:p w14:paraId="58480B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EF004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8EB77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3C4F9C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257A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D1AD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E620C1A" w14:textId="77777777" w:rsidTr="00133FA5">
        <w:trPr>
          <w:trHeight w:val="216"/>
          <w:jc w:val="center"/>
        </w:trPr>
        <w:tc>
          <w:tcPr>
            <w:tcW w:w="1201" w:type="dxa"/>
            <w:vMerge/>
            <w:tcBorders>
              <w:top w:val="nil"/>
              <w:left w:val="nil"/>
              <w:bottom w:val="single" w:sz="4" w:space="0" w:color="000000"/>
              <w:right w:val="nil"/>
            </w:tcBorders>
            <w:hideMark/>
          </w:tcPr>
          <w:p w14:paraId="6618896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5D31F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AY.69</w:t>
            </w:r>
          </w:p>
        </w:tc>
        <w:tc>
          <w:tcPr>
            <w:tcW w:w="883" w:type="dxa"/>
            <w:tcBorders>
              <w:top w:val="nil"/>
              <w:left w:val="nil"/>
              <w:bottom w:val="nil"/>
              <w:right w:val="nil"/>
            </w:tcBorders>
            <w:shd w:val="clear" w:color="000000" w:fill="FFFFFF"/>
            <w:noWrap/>
            <w:hideMark/>
          </w:tcPr>
          <w:p w14:paraId="5052342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2021-05-15</w:t>
            </w:r>
          </w:p>
        </w:tc>
        <w:tc>
          <w:tcPr>
            <w:tcW w:w="883" w:type="dxa"/>
            <w:tcBorders>
              <w:top w:val="nil"/>
              <w:left w:val="nil"/>
              <w:bottom w:val="nil"/>
              <w:right w:val="nil"/>
            </w:tcBorders>
            <w:shd w:val="clear" w:color="000000" w:fill="FFFFFF"/>
            <w:noWrap/>
            <w:hideMark/>
          </w:tcPr>
          <w:p w14:paraId="7CA8C10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2022-02-10</w:t>
            </w:r>
          </w:p>
        </w:tc>
        <w:tc>
          <w:tcPr>
            <w:tcW w:w="909" w:type="dxa"/>
            <w:tcBorders>
              <w:top w:val="nil"/>
              <w:left w:val="nil"/>
              <w:bottom w:val="nil"/>
              <w:right w:val="nil"/>
            </w:tcBorders>
            <w:shd w:val="clear" w:color="000000" w:fill="FFFFFF"/>
            <w:noWrap/>
            <w:hideMark/>
          </w:tcPr>
          <w:p w14:paraId="7102B8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063A0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903F2D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7876F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D716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891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FDBECFC" w14:textId="77777777" w:rsidTr="00133FA5">
        <w:trPr>
          <w:trHeight w:val="216"/>
          <w:jc w:val="center"/>
        </w:trPr>
        <w:tc>
          <w:tcPr>
            <w:tcW w:w="1201" w:type="dxa"/>
            <w:vMerge/>
            <w:tcBorders>
              <w:top w:val="nil"/>
              <w:left w:val="nil"/>
              <w:bottom w:val="single" w:sz="4" w:space="0" w:color="000000"/>
              <w:right w:val="nil"/>
            </w:tcBorders>
            <w:hideMark/>
          </w:tcPr>
          <w:p w14:paraId="3277119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CEBC1E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AY.122.5</w:t>
            </w:r>
          </w:p>
        </w:tc>
        <w:tc>
          <w:tcPr>
            <w:tcW w:w="883" w:type="dxa"/>
            <w:tcBorders>
              <w:top w:val="nil"/>
              <w:left w:val="nil"/>
              <w:bottom w:val="nil"/>
              <w:right w:val="nil"/>
            </w:tcBorders>
            <w:shd w:val="clear" w:color="000000" w:fill="FFFFFF"/>
            <w:noWrap/>
            <w:hideMark/>
          </w:tcPr>
          <w:p w14:paraId="1B79824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2021-08-08</w:t>
            </w:r>
          </w:p>
        </w:tc>
        <w:tc>
          <w:tcPr>
            <w:tcW w:w="883" w:type="dxa"/>
            <w:tcBorders>
              <w:top w:val="nil"/>
              <w:left w:val="nil"/>
              <w:bottom w:val="nil"/>
              <w:right w:val="nil"/>
            </w:tcBorders>
            <w:shd w:val="clear" w:color="000000" w:fill="FFFFFF"/>
            <w:noWrap/>
            <w:hideMark/>
          </w:tcPr>
          <w:p w14:paraId="1F8861D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2022-03-04</w:t>
            </w:r>
          </w:p>
        </w:tc>
        <w:tc>
          <w:tcPr>
            <w:tcW w:w="909" w:type="dxa"/>
            <w:tcBorders>
              <w:top w:val="nil"/>
              <w:left w:val="nil"/>
              <w:bottom w:val="nil"/>
              <w:right w:val="nil"/>
            </w:tcBorders>
            <w:shd w:val="clear" w:color="000000" w:fill="FFFFFF"/>
            <w:noWrap/>
            <w:hideMark/>
          </w:tcPr>
          <w:p w14:paraId="4E1F6DB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6C01C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3182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1BACE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689B96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9AF5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88C2212" w14:textId="77777777" w:rsidTr="00133FA5">
        <w:trPr>
          <w:trHeight w:val="216"/>
          <w:jc w:val="center"/>
        </w:trPr>
        <w:tc>
          <w:tcPr>
            <w:tcW w:w="1201" w:type="dxa"/>
            <w:vMerge/>
            <w:tcBorders>
              <w:top w:val="nil"/>
              <w:left w:val="nil"/>
              <w:bottom w:val="single" w:sz="4" w:space="0" w:color="000000"/>
              <w:right w:val="nil"/>
            </w:tcBorders>
            <w:hideMark/>
          </w:tcPr>
          <w:p w14:paraId="731F65F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697E6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BA.2.3 (BA.2.3)</w:t>
            </w:r>
          </w:p>
        </w:tc>
        <w:tc>
          <w:tcPr>
            <w:tcW w:w="883" w:type="dxa"/>
            <w:tcBorders>
              <w:top w:val="nil"/>
              <w:left w:val="nil"/>
              <w:bottom w:val="nil"/>
              <w:right w:val="nil"/>
            </w:tcBorders>
            <w:shd w:val="clear" w:color="000000" w:fill="FFFFFF"/>
            <w:noWrap/>
            <w:hideMark/>
          </w:tcPr>
          <w:p w14:paraId="5C82506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2021-12-29</w:t>
            </w:r>
          </w:p>
        </w:tc>
        <w:tc>
          <w:tcPr>
            <w:tcW w:w="883" w:type="dxa"/>
            <w:tcBorders>
              <w:top w:val="nil"/>
              <w:left w:val="nil"/>
              <w:bottom w:val="nil"/>
              <w:right w:val="nil"/>
            </w:tcBorders>
            <w:shd w:val="clear" w:color="000000" w:fill="FFFFFF"/>
            <w:noWrap/>
            <w:hideMark/>
          </w:tcPr>
          <w:p w14:paraId="0E52B45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2023-03-15</w:t>
            </w:r>
          </w:p>
        </w:tc>
        <w:tc>
          <w:tcPr>
            <w:tcW w:w="909" w:type="dxa"/>
            <w:tcBorders>
              <w:top w:val="nil"/>
              <w:left w:val="nil"/>
              <w:bottom w:val="nil"/>
              <w:right w:val="nil"/>
            </w:tcBorders>
            <w:shd w:val="clear" w:color="000000" w:fill="FFFFFF"/>
            <w:noWrap/>
            <w:hideMark/>
          </w:tcPr>
          <w:p w14:paraId="15DD474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504F2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9D1FB9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7AE10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BB8D2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5E4BB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35394FD" w14:textId="77777777" w:rsidTr="00133FA5">
        <w:trPr>
          <w:trHeight w:val="216"/>
          <w:jc w:val="center"/>
        </w:trPr>
        <w:tc>
          <w:tcPr>
            <w:tcW w:w="1201" w:type="dxa"/>
            <w:vMerge/>
            <w:tcBorders>
              <w:top w:val="nil"/>
              <w:left w:val="nil"/>
              <w:bottom w:val="single" w:sz="4" w:space="0" w:color="000000"/>
              <w:right w:val="nil"/>
            </w:tcBorders>
            <w:hideMark/>
          </w:tcPr>
          <w:p w14:paraId="5303DDE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65178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7F444E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2022-05-10</w:t>
            </w:r>
          </w:p>
        </w:tc>
        <w:tc>
          <w:tcPr>
            <w:tcW w:w="883" w:type="dxa"/>
            <w:tcBorders>
              <w:top w:val="nil"/>
              <w:left w:val="nil"/>
              <w:bottom w:val="nil"/>
              <w:right w:val="nil"/>
            </w:tcBorders>
            <w:shd w:val="clear" w:color="000000" w:fill="FFFFFF"/>
            <w:noWrap/>
            <w:hideMark/>
          </w:tcPr>
          <w:p w14:paraId="7A801C9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2023-04-15</w:t>
            </w:r>
          </w:p>
        </w:tc>
        <w:tc>
          <w:tcPr>
            <w:tcW w:w="909" w:type="dxa"/>
            <w:tcBorders>
              <w:top w:val="nil"/>
              <w:left w:val="nil"/>
              <w:bottom w:val="nil"/>
              <w:right w:val="nil"/>
            </w:tcBorders>
            <w:shd w:val="clear" w:color="000000" w:fill="FFFFFF"/>
            <w:noWrap/>
            <w:hideMark/>
          </w:tcPr>
          <w:p w14:paraId="1FD55A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6F4D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8E8D0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6681682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0D8537D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BC42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8C41BBF" w14:textId="77777777" w:rsidTr="00133FA5">
        <w:trPr>
          <w:trHeight w:val="216"/>
          <w:jc w:val="center"/>
        </w:trPr>
        <w:tc>
          <w:tcPr>
            <w:tcW w:w="1201" w:type="dxa"/>
            <w:vMerge/>
            <w:tcBorders>
              <w:top w:val="nil"/>
              <w:left w:val="nil"/>
              <w:bottom w:val="single" w:sz="4" w:space="0" w:color="000000"/>
              <w:right w:val="nil"/>
            </w:tcBorders>
            <w:hideMark/>
          </w:tcPr>
          <w:p w14:paraId="28878A9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2DCDD8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1E2A9A7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2022-05-11</w:t>
            </w:r>
          </w:p>
        </w:tc>
        <w:tc>
          <w:tcPr>
            <w:tcW w:w="883" w:type="dxa"/>
            <w:tcBorders>
              <w:top w:val="nil"/>
              <w:left w:val="nil"/>
              <w:bottom w:val="nil"/>
              <w:right w:val="nil"/>
            </w:tcBorders>
            <w:shd w:val="clear" w:color="000000" w:fill="FFFFFF"/>
            <w:noWrap/>
            <w:hideMark/>
          </w:tcPr>
          <w:p w14:paraId="6374CA2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2024-01-22</w:t>
            </w:r>
          </w:p>
        </w:tc>
        <w:tc>
          <w:tcPr>
            <w:tcW w:w="909" w:type="dxa"/>
            <w:tcBorders>
              <w:top w:val="nil"/>
              <w:left w:val="nil"/>
              <w:bottom w:val="nil"/>
              <w:right w:val="nil"/>
            </w:tcBorders>
            <w:shd w:val="clear" w:color="000000" w:fill="FFFFFF"/>
            <w:noWrap/>
            <w:hideMark/>
          </w:tcPr>
          <w:p w14:paraId="127B3A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C79F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7C201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AE712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C1836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3DAB7A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3D82F24" w14:textId="77777777" w:rsidTr="00133FA5">
        <w:trPr>
          <w:trHeight w:val="216"/>
          <w:jc w:val="center"/>
        </w:trPr>
        <w:tc>
          <w:tcPr>
            <w:tcW w:w="1201" w:type="dxa"/>
            <w:vMerge/>
            <w:tcBorders>
              <w:top w:val="nil"/>
              <w:left w:val="nil"/>
              <w:bottom w:val="single" w:sz="4" w:space="0" w:color="000000"/>
              <w:right w:val="nil"/>
            </w:tcBorders>
            <w:hideMark/>
          </w:tcPr>
          <w:p w14:paraId="366929F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B7B5E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46F7F89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2022-11-23</w:t>
            </w:r>
          </w:p>
        </w:tc>
        <w:tc>
          <w:tcPr>
            <w:tcW w:w="883" w:type="dxa"/>
            <w:tcBorders>
              <w:top w:val="nil"/>
              <w:left w:val="nil"/>
              <w:bottom w:val="nil"/>
              <w:right w:val="nil"/>
            </w:tcBorders>
            <w:shd w:val="clear" w:color="000000" w:fill="FFFFFF"/>
            <w:noWrap/>
            <w:hideMark/>
          </w:tcPr>
          <w:p w14:paraId="320862E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2023-12-11</w:t>
            </w:r>
          </w:p>
        </w:tc>
        <w:tc>
          <w:tcPr>
            <w:tcW w:w="909" w:type="dxa"/>
            <w:tcBorders>
              <w:top w:val="nil"/>
              <w:left w:val="nil"/>
              <w:bottom w:val="nil"/>
              <w:right w:val="nil"/>
            </w:tcBorders>
            <w:shd w:val="clear" w:color="000000" w:fill="FFFFFF"/>
            <w:noWrap/>
            <w:hideMark/>
          </w:tcPr>
          <w:p w14:paraId="06C69AD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C2F3E6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B7947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6C0F29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327BD7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69D191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E6C2A61" w14:textId="77777777" w:rsidTr="00133FA5">
        <w:trPr>
          <w:trHeight w:val="216"/>
          <w:jc w:val="center"/>
        </w:trPr>
        <w:tc>
          <w:tcPr>
            <w:tcW w:w="1201" w:type="dxa"/>
            <w:vMerge/>
            <w:tcBorders>
              <w:top w:val="nil"/>
              <w:left w:val="nil"/>
              <w:bottom w:val="single" w:sz="4" w:space="0" w:color="000000"/>
              <w:right w:val="nil"/>
            </w:tcBorders>
            <w:hideMark/>
          </w:tcPr>
          <w:p w14:paraId="7795633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90C782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EG.5.1.1</w:t>
            </w:r>
          </w:p>
        </w:tc>
        <w:tc>
          <w:tcPr>
            <w:tcW w:w="883" w:type="dxa"/>
            <w:tcBorders>
              <w:top w:val="nil"/>
              <w:left w:val="nil"/>
              <w:bottom w:val="nil"/>
              <w:right w:val="nil"/>
            </w:tcBorders>
            <w:shd w:val="clear" w:color="000000" w:fill="FFFFFF"/>
            <w:noWrap/>
            <w:hideMark/>
          </w:tcPr>
          <w:p w14:paraId="2E6AEA3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2023-05-16</w:t>
            </w:r>
          </w:p>
        </w:tc>
        <w:tc>
          <w:tcPr>
            <w:tcW w:w="883" w:type="dxa"/>
            <w:tcBorders>
              <w:top w:val="nil"/>
              <w:left w:val="nil"/>
              <w:bottom w:val="nil"/>
              <w:right w:val="nil"/>
            </w:tcBorders>
            <w:shd w:val="clear" w:color="000000" w:fill="FFFFFF"/>
            <w:noWrap/>
            <w:hideMark/>
          </w:tcPr>
          <w:p w14:paraId="56A7ABE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797A7CA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B0E0F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568336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98876A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3C6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48157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A3CF8AE" w14:textId="77777777" w:rsidTr="00133FA5">
        <w:trPr>
          <w:trHeight w:val="216"/>
          <w:jc w:val="center"/>
        </w:trPr>
        <w:tc>
          <w:tcPr>
            <w:tcW w:w="1201" w:type="dxa"/>
            <w:vMerge/>
            <w:tcBorders>
              <w:top w:val="nil"/>
              <w:left w:val="nil"/>
              <w:bottom w:val="single" w:sz="4" w:space="0" w:color="000000"/>
              <w:right w:val="nil"/>
            </w:tcBorders>
            <w:hideMark/>
          </w:tcPr>
          <w:p w14:paraId="26A2B54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B10A60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HK.3</w:t>
            </w:r>
          </w:p>
        </w:tc>
        <w:tc>
          <w:tcPr>
            <w:tcW w:w="883" w:type="dxa"/>
            <w:tcBorders>
              <w:top w:val="nil"/>
              <w:left w:val="nil"/>
              <w:bottom w:val="nil"/>
              <w:right w:val="nil"/>
            </w:tcBorders>
            <w:shd w:val="clear" w:color="000000" w:fill="FFFFFF"/>
            <w:noWrap/>
            <w:hideMark/>
          </w:tcPr>
          <w:p w14:paraId="58BD45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2023-07-04</w:t>
            </w:r>
          </w:p>
        </w:tc>
        <w:tc>
          <w:tcPr>
            <w:tcW w:w="883" w:type="dxa"/>
            <w:tcBorders>
              <w:top w:val="nil"/>
              <w:left w:val="nil"/>
              <w:bottom w:val="nil"/>
              <w:right w:val="nil"/>
            </w:tcBorders>
            <w:shd w:val="clear" w:color="000000" w:fill="FFFFFF"/>
            <w:noWrap/>
            <w:hideMark/>
          </w:tcPr>
          <w:p w14:paraId="7031C0C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2024-04-15</w:t>
            </w:r>
          </w:p>
        </w:tc>
        <w:tc>
          <w:tcPr>
            <w:tcW w:w="909" w:type="dxa"/>
            <w:tcBorders>
              <w:top w:val="nil"/>
              <w:left w:val="nil"/>
              <w:bottom w:val="nil"/>
              <w:right w:val="nil"/>
            </w:tcBorders>
            <w:shd w:val="clear" w:color="000000" w:fill="FFFFFF"/>
            <w:noWrap/>
            <w:hideMark/>
          </w:tcPr>
          <w:p w14:paraId="3FBDD7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109EC6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BE686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7B935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7456A4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0B01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7920D44" w14:textId="77777777" w:rsidTr="00133FA5">
        <w:trPr>
          <w:trHeight w:val="216"/>
          <w:jc w:val="center"/>
        </w:trPr>
        <w:tc>
          <w:tcPr>
            <w:tcW w:w="1201" w:type="dxa"/>
            <w:vMerge/>
            <w:tcBorders>
              <w:top w:val="nil"/>
              <w:left w:val="nil"/>
              <w:bottom w:val="single" w:sz="4" w:space="0" w:color="000000"/>
              <w:right w:val="nil"/>
            </w:tcBorders>
            <w:hideMark/>
          </w:tcPr>
          <w:p w14:paraId="201CF6A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22FAE3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4A3BB21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2023-10-24</w:t>
            </w:r>
          </w:p>
        </w:tc>
        <w:tc>
          <w:tcPr>
            <w:tcW w:w="883" w:type="dxa"/>
            <w:tcBorders>
              <w:top w:val="nil"/>
              <w:left w:val="nil"/>
              <w:bottom w:val="nil"/>
              <w:right w:val="nil"/>
            </w:tcBorders>
            <w:shd w:val="clear" w:color="000000" w:fill="FFFFFF"/>
            <w:noWrap/>
            <w:hideMark/>
          </w:tcPr>
          <w:p w14:paraId="6F2B55E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2024-04-28</w:t>
            </w:r>
          </w:p>
        </w:tc>
        <w:tc>
          <w:tcPr>
            <w:tcW w:w="909" w:type="dxa"/>
            <w:tcBorders>
              <w:top w:val="nil"/>
              <w:left w:val="nil"/>
              <w:bottom w:val="nil"/>
              <w:right w:val="nil"/>
            </w:tcBorders>
            <w:shd w:val="clear" w:color="000000" w:fill="FFFFFF"/>
            <w:noWrap/>
            <w:hideMark/>
          </w:tcPr>
          <w:p w14:paraId="6C8C227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71300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F6D8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EE8330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CF94A8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2AC5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22818D3E" w14:textId="77777777" w:rsidTr="00133FA5">
        <w:trPr>
          <w:trHeight w:val="216"/>
          <w:jc w:val="center"/>
        </w:trPr>
        <w:tc>
          <w:tcPr>
            <w:tcW w:w="1201" w:type="dxa"/>
            <w:vMerge/>
            <w:tcBorders>
              <w:top w:val="nil"/>
              <w:left w:val="nil"/>
              <w:bottom w:val="single" w:sz="4" w:space="0" w:color="000000"/>
              <w:right w:val="nil"/>
            </w:tcBorders>
            <w:hideMark/>
          </w:tcPr>
          <w:p w14:paraId="4913BB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15082B4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37)</w:t>
            </w:r>
          </w:p>
        </w:tc>
        <w:tc>
          <w:tcPr>
            <w:tcW w:w="883" w:type="dxa"/>
            <w:tcBorders>
              <w:top w:val="nil"/>
              <w:left w:val="nil"/>
              <w:bottom w:val="single" w:sz="4" w:space="0" w:color="auto"/>
              <w:right w:val="nil"/>
            </w:tcBorders>
            <w:shd w:val="clear" w:color="000000" w:fill="FFFFFF"/>
            <w:noWrap/>
            <w:hideMark/>
          </w:tcPr>
          <w:p w14:paraId="75709DE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2021-02-08</w:t>
            </w:r>
          </w:p>
        </w:tc>
        <w:tc>
          <w:tcPr>
            <w:tcW w:w="883" w:type="dxa"/>
            <w:tcBorders>
              <w:top w:val="nil"/>
              <w:left w:val="nil"/>
              <w:bottom w:val="single" w:sz="4" w:space="0" w:color="auto"/>
              <w:right w:val="nil"/>
            </w:tcBorders>
            <w:shd w:val="clear" w:color="000000" w:fill="FFFFFF"/>
            <w:noWrap/>
            <w:hideMark/>
          </w:tcPr>
          <w:p w14:paraId="7C677F3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2024-02-20</w:t>
            </w:r>
          </w:p>
        </w:tc>
        <w:tc>
          <w:tcPr>
            <w:tcW w:w="909" w:type="dxa"/>
            <w:tcBorders>
              <w:top w:val="nil"/>
              <w:left w:val="nil"/>
              <w:bottom w:val="single" w:sz="4" w:space="0" w:color="auto"/>
              <w:right w:val="nil"/>
            </w:tcBorders>
            <w:shd w:val="clear" w:color="000000" w:fill="FFFFFF"/>
            <w:noWrap/>
            <w:hideMark/>
          </w:tcPr>
          <w:p w14:paraId="29882D0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83473D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F4C89B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64D36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B28567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58962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bl>
    <w:p w14:paraId="5F1444EF" w14:textId="77777777" w:rsidR="00662470" w:rsidRPr="00E60837" w:rsidRDefault="00662470" w:rsidP="00662470">
      <w:pPr>
        <w:pStyle w:val="BodyText"/>
        <w:spacing w:line="276" w:lineRule="auto"/>
        <w:ind w:left="0"/>
        <w:rPr>
          <w:rFonts w:eastAsiaTheme="minorEastAsia"/>
          <w:color w:val="000000" w:themeColor="text1"/>
          <w:sz w:val="20"/>
          <w:szCs w:val="20"/>
          <w:lang w:eastAsia="zh-CN"/>
        </w:rPr>
      </w:pPr>
      <w:r w:rsidRPr="00E60837">
        <w:rPr>
          <w:rFonts w:eastAsiaTheme="minorEastAsia"/>
          <w:color w:val="000000" w:themeColor="text1"/>
          <w:sz w:val="20"/>
          <w:szCs w:val="20"/>
          <w:lang w:eastAsia="zh-CN"/>
        </w:rPr>
        <w:t xml:space="preserve">Table 3. </w:t>
      </w:r>
      <w:r w:rsidRPr="00E60837">
        <w:rPr>
          <w:color w:val="000000" w:themeColor="text1"/>
        </w:rPr>
        <w:t xml:space="preserve"> </w:t>
      </w:r>
      <w:r w:rsidRPr="00E60837">
        <w:rPr>
          <w:rFonts w:eastAsiaTheme="minorEastAsia"/>
          <w:color w:val="000000" w:themeColor="text1"/>
          <w:sz w:val="20"/>
          <w:szCs w:val="20"/>
          <w:lang w:eastAsia="zh-CN"/>
        </w:rPr>
        <w:t>Comparison of observed and predicted variant dominance in selected countries, defined as duration ≥100 days and peak &gt;</w:t>
      </w:r>
      <w:r>
        <w:rPr>
          <w:rFonts w:eastAsiaTheme="minorEastAsia"/>
          <w:color w:val="000000" w:themeColor="text1"/>
          <w:sz w:val="20"/>
          <w:szCs w:val="20"/>
          <w:lang w:eastAsia="zh-CN"/>
        </w:rPr>
        <w:t>2</w:t>
      </w:r>
      <w:r w:rsidRPr="00E60837">
        <w:rPr>
          <w:rFonts w:eastAsiaTheme="minorEastAsia"/>
          <w:color w:val="000000" w:themeColor="text1"/>
          <w:sz w:val="20"/>
          <w:szCs w:val="20"/>
          <w:lang w:eastAsia="zh-CN"/>
        </w:rPr>
        <w:t xml:space="preserve">0%. </w:t>
      </w:r>
    </w:p>
    <w:p w14:paraId="27A5749E" w14:textId="77777777" w:rsidR="00662470" w:rsidRPr="008F62C9" w:rsidRDefault="00662470" w:rsidP="00662470">
      <w:pPr>
        <w:pStyle w:val="BodyText"/>
        <w:spacing w:line="276" w:lineRule="auto"/>
        <w:ind w:left="0"/>
        <w:rPr>
          <w:rFonts w:eastAsiaTheme="minorEastAsia"/>
          <w:b/>
          <w:bCs/>
          <w:color w:val="000000" w:themeColor="text1"/>
          <w:sz w:val="22"/>
          <w:szCs w:val="22"/>
          <w:lang w:eastAsia="ko-KR"/>
        </w:rPr>
      </w:pPr>
    </w:p>
    <w:p w14:paraId="7973556B" w14:textId="77777777" w:rsidR="000C42CA" w:rsidRPr="00E240F7" w:rsidRDefault="00341DCD" w:rsidP="000C42CA">
      <w:pPr>
        <w:pStyle w:val="BodyText"/>
        <w:spacing w:line="276" w:lineRule="auto"/>
        <w:ind w:left="0"/>
        <w:jc w:val="both"/>
        <w:rPr>
          <w:rFonts w:eastAsiaTheme="minorEastAsia"/>
          <w:color w:val="C00000"/>
          <w:sz w:val="22"/>
          <w:szCs w:val="22"/>
          <w:lang w:eastAsia="zh-CN"/>
        </w:rPr>
      </w:pPr>
      <w:r w:rsidRPr="008F62C9">
        <w:rPr>
          <w:rFonts w:eastAsiaTheme="minorEastAsia" w:hint="eastAsia"/>
          <w:b/>
          <w:bCs/>
          <w:color w:val="000000" w:themeColor="text1"/>
          <w:sz w:val="22"/>
          <w:szCs w:val="22"/>
          <w:lang w:eastAsia="ko-KR"/>
        </w:rPr>
        <w:t xml:space="preserve">Country specific model performance. </w:t>
      </w:r>
      <w:r w:rsidR="000C42CA" w:rsidRPr="00E240F7">
        <w:rPr>
          <w:rFonts w:eastAsiaTheme="minorEastAsia"/>
          <w:color w:val="C00000"/>
          <w:sz w:val="22"/>
          <w:szCs w:val="22"/>
          <w:lang w:eastAsia="zh-CN"/>
        </w:rPr>
        <w:t>Figure 3(a) and 3(b) compare model accuracy for predicting variant dominance across 15 countries using 28-day and 21-day inputs, respectively. Across both input lengths, the SuperLearner ensemble consistently attains the highest accuracy, with notable gains in countries such as Denmark, France, the United Kingdom, and the United States. In contrast, individual models such as GLM, SVM, and CART show substantially lower accuracy, particularly in countries with noisier or sparser sequencing data. Overall, these results highlight the robustness of ensemble learning for forecasting monthly peak share, with performance advantages that persist across different input windows and national contexts.</w:t>
      </w:r>
    </w:p>
    <w:p w14:paraId="49A95057" w14:textId="58A0DAC9" w:rsidR="00341DCD" w:rsidRPr="00075011" w:rsidRDefault="00341DCD" w:rsidP="00075011">
      <w:pPr>
        <w:pStyle w:val="BodyText"/>
        <w:spacing w:line="276" w:lineRule="auto"/>
        <w:ind w:left="0"/>
        <w:jc w:val="both"/>
        <w:rPr>
          <w:rFonts w:eastAsiaTheme="minorEastAsia"/>
          <w:b/>
          <w:bCs/>
          <w:color w:val="000000" w:themeColor="text1"/>
          <w:sz w:val="22"/>
          <w:szCs w:val="22"/>
          <w:lang w:eastAsia="ko-KR"/>
        </w:rPr>
      </w:pPr>
    </w:p>
    <w:p w14:paraId="028FE416" w14:textId="7D1C6C54" w:rsidR="00D447F3" w:rsidRPr="008F62C9" w:rsidRDefault="00B22E84" w:rsidP="00BE0365">
      <w:pPr>
        <w:pStyle w:val="BodyText"/>
        <w:spacing w:line="276" w:lineRule="auto"/>
        <w:ind w:left="0"/>
        <w:jc w:val="center"/>
        <w:rPr>
          <w:rFonts w:eastAsiaTheme="minorEastAsia"/>
          <w:color w:val="000000" w:themeColor="text1"/>
          <w:sz w:val="20"/>
          <w:szCs w:val="20"/>
          <w:lang w:eastAsia="zh-CN"/>
        </w:rPr>
      </w:pPr>
      <w:r>
        <w:rPr>
          <w:rFonts w:eastAsiaTheme="minorEastAsia"/>
          <w:noProof/>
          <w:color w:val="000000" w:themeColor="text1"/>
          <w:sz w:val="20"/>
          <w:szCs w:val="20"/>
          <w:lang w:eastAsia="zh-CN"/>
          <w14:ligatures w14:val="standardContextual"/>
        </w:rPr>
        <w:drawing>
          <wp:inline distT="0" distB="0" distL="0" distR="0" wp14:anchorId="4674C54E" wp14:editId="7A18058C">
            <wp:extent cx="5486400" cy="3015426"/>
            <wp:effectExtent l="0" t="0" r="0" b="0"/>
            <wp:docPr id="1975684107"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107" name="Picture 3" descr="A table of numbers and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19FB2D16" w14:textId="76BCDD07" w:rsidR="00341DCD" w:rsidRPr="008B0C4C" w:rsidRDefault="00341DCD" w:rsidP="00341DC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 xml:space="preserve">Figure </w:t>
      </w:r>
      <w:r w:rsidR="004D5274" w:rsidRPr="008B0C4C">
        <w:rPr>
          <w:rFonts w:eastAsiaTheme="minorEastAsia"/>
          <w:color w:val="000000" w:themeColor="text1"/>
          <w:sz w:val="20"/>
          <w:szCs w:val="20"/>
          <w:lang w:eastAsia="zh-CN"/>
        </w:rPr>
        <w:t>3</w:t>
      </w:r>
      <w:r w:rsidRPr="008B0C4C">
        <w:rPr>
          <w:rFonts w:eastAsiaTheme="minorEastAsia" w:hint="eastAsia"/>
          <w:color w:val="000000" w:themeColor="text1"/>
          <w:sz w:val="20"/>
          <w:szCs w:val="20"/>
          <w:lang w:eastAsia="ko-KR"/>
        </w:rPr>
        <w:t>(a)</w:t>
      </w:r>
      <w:r w:rsidRPr="008B0C4C">
        <w:rPr>
          <w:rFonts w:eastAsiaTheme="minorEastAsia"/>
          <w:color w:val="000000" w:themeColor="text1"/>
          <w:sz w:val="20"/>
          <w:szCs w:val="20"/>
          <w:lang w:eastAsia="zh-CN"/>
        </w:rPr>
        <w:t xml:space="preserve">. Heatmap of </w:t>
      </w:r>
      <w:r w:rsidR="00FA3A51">
        <w:rPr>
          <w:rFonts w:eastAsiaTheme="minorEastAsia" w:hint="eastAsia"/>
          <w:color w:val="000000" w:themeColor="text1"/>
          <w:sz w:val="20"/>
          <w:szCs w:val="20"/>
          <w:lang w:eastAsia="zh-CN"/>
        </w:rPr>
        <w:t>accu</w:t>
      </w:r>
      <w:r w:rsidR="00FA3A51">
        <w:rPr>
          <w:rFonts w:eastAsiaTheme="minorEastAsia"/>
          <w:color w:val="000000" w:themeColor="text1"/>
          <w:sz w:val="20"/>
          <w:szCs w:val="20"/>
          <w:lang w:eastAsia="zh-CN"/>
        </w:rPr>
        <w:t xml:space="preserve">racy </w:t>
      </w:r>
      <w:r w:rsidRPr="008B0C4C">
        <w:rPr>
          <w:rFonts w:eastAsiaTheme="minorEastAsia"/>
          <w:color w:val="000000" w:themeColor="text1"/>
          <w:sz w:val="20"/>
          <w:szCs w:val="20"/>
          <w:lang w:eastAsia="zh-CN"/>
        </w:rPr>
        <w:t>across models and countries for predicting monthly maximum share using a 2</w:t>
      </w:r>
      <w:r w:rsidR="00DC446F">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FA3A51" w:rsidRPr="008B0C4C">
        <w:rPr>
          <w:rFonts w:eastAsiaTheme="minorEastAsia"/>
          <w:color w:val="000000" w:themeColor="text1"/>
          <w:sz w:val="20"/>
          <w:szCs w:val="20"/>
          <w:lang w:eastAsia="zh-CN"/>
        </w:rPr>
        <w:t xml:space="preserve">Blue = higher, white = </w:t>
      </w:r>
      <w:r w:rsidR="00FA3A51" w:rsidRPr="008B0C4C">
        <w:rPr>
          <w:rFonts w:eastAsiaTheme="minorEastAsia" w:hint="eastAsia"/>
          <w:color w:val="000000" w:themeColor="text1"/>
          <w:sz w:val="20"/>
          <w:szCs w:val="20"/>
          <w:lang w:eastAsia="zh-CN"/>
        </w:rPr>
        <w:t>lower</w:t>
      </w:r>
      <w:r w:rsidR="0064788B">
        <w:rPr>
          <w:rFonts w:eastAsiaTheme="minorEastAsia"/>
          <w:color w:val="000000" w:themeColor="text1"/>
          <w:sz w:val="20"/>
          <w:szCs w:val="20"/>
          <w:lang w:eastAsia="zh-CN"/>
        </w:rPr>
        <w:t xml:space="preserve">. </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13AD0737" w:rsidR="00FB1DB7" w:rsidRPr="008F62C9" w:rsidRDefault="00305BE8" w:rsidP="007749EE">
      <w:pPr>
        <w:pStyle w:val="BodyText"/>
        <w:spacing w:line="276" w:lineRule="auto"/>
        <w:ind w:left="0"/>
        <w:jc w:val="center"/>
        <w:rPr>
          <w:rFonts w:eastAsiaTheme="minorEastAsia"/>
          <w:color w:val="000000" w:themeColor="text1"/>
          <w:sz w:val="20"/>
          <w:szCs w:val="20"/>
          <w:lang w:eastAsia="ko-KR"/>
        </w:rPr>
      </w:pPr>
      <w:r>
        <w:rPr>
          <w:rFonts w:eastAsiaTheme="minorEastAsia"/>
          <w:noProof/>
          <w:color w:val="000000" w:themeColor="text1"/>
          <w:sz w:val="20"/>
          <w:szCs w:val="20"/>
          <w:lang w:eastAsia="ko-KR"/>
          <w14:ligatures w14:val="standardContextual"/>
        </w:rPr>
        <w:lastRenderedPageBreak/>
        <w:drawing>
          <wp:inline distT="0" distB="0" distL="0" distR="0" wp14:anchorId="6FFA82D3" wp14:editId="73196240">
            <wp:extent cx="5486400" cy="3015426"/>
            <wp:effectExtent l="0" t="0" r="0" b="0"/>
            <wp:docPr id="616292235"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235" name="Picture 6" descr="A table of numbers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76F4BC31" w14:textId="69E15864" w:rsidR="0029651D" w:rsidRPr="008B0C4C" w:rsidRDefault="0029651D" w:rsidP="0029651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Figure 3</w:t>
      </w:r>
      <w:r w:rsidRPr="008B0C4C">
        <w:rPr>
          <w:rFonts w:eastAsiaTheme="minorEastAsia" w:hint="eastAsia"/>
          <w:color w:val="000000" w:themeColor="text1"/>
          <w:sz w:val="20"/>
          <w:szCs w:val="20"/>
          <w:lang w:eastAsia="ko-KR"/>
        </w:rPr>
        <w:t>(</w:t>
      </w:r>
      <w:r w:rsidR="000B7EB6" w:rsidRPr="008B0C4C">
        <w:rPr>
          <w:rFonts w:eastAsiaTheme="minorEastAsia" w:hint="eastAsia"/>
          <w:color w:val="000000" w:themeColor="text1"/>
          <w:sz w:val="20"/>
          <w:szCs w:val="20"/>
          <w:lang w:eastAsia="ko-KR"/>
        </w:rPr>
        <w:t>b</w:t>
      </w:r>
      <w:r w:rsidRPr="008B0C4C">
        <w:rPr>
          <w:rFonts w:eastAsiaTheme="minorEastAsia" w:hint="eastAsia"/>
          <w:color w:val="000000" w:themeColor="text1"/>
          <w:sz w:val="20"/>
          <w:szCs w:val="20"/>
          <w:lang w:eastAsia="ko-KR"/>
        </w:rPr>
        <w:t>)</w:t>
      </w:r>
      <w:r w:rsidRPr="008B0C4C">
        <w:rPr>
          <w:rFonts w:eastAsiaTheme="minorEastAsia"/>
          <w:color w:val="000000" w:themeColor="text1"/>
          <w:sz w:val="20"/>
          <w:szCs w:val="20"/>
          <w:lang w:eastAsia="zh-CN"/>
        </w:rPr>
        <w:t xml:space="preserve">. Heatmap of </w:t>
      </w:r>
      <w:r w:rsidR="00F60F1D" w:rsidRPr="008B0C4C">
        <w:rPr>
          <w:rFonts w:eastAsiaTheme="minorEastAsia"/>
          <w:color w:val="000000" w:themeColor="text1"/>
          <w:sz w:val="20"/>
          <w:szCs w:val="20"/>
          <w:lang w:eastAsia="zh-CN"/>
        </w:rPr>
        <w:t>accuracy</w:t>
      </w:r>
      <w:r w:rsidRPr="008B0C4C">
        <w:rPr>
          <w:rFonts w:eastAsiaTheme="minorEastAsia"/>
          <w:color w:val="000000" w:themeColor="text1"/>
          <w:sz w:val="20"/>
          <w:szCs w:val="20"/>
          <w:lang w:eastAsia="zh-CN"/>
        </w:rPr>
        <w:t xml:space="preserve"> across models and countries for predicting maximum share using a 2</w:t>
      </w:r>
      <w:r w:rsidR="00044DDA" w:rsidRPr="008B0C4C">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3C6661" w:rsidRPr="008B0C4C">
        <w:rPr>
          <w:rFonts w:eastAsiaTheme="minorEastAsia"/>
          <w:color w:val="000000" w:themeColor="text1"/>
          <w:sz w:val="20"/>
          <w:szCs w:val="20"/>
          <w:lang w:eastAsia="zh-CN"/>
        </w:rPr>
        <w:t>Blue</w:t>
      </w:r>
      <w:r w:rsidR="00934A73" w:rsidRPr="008B0C4C">
        <w:rPr>
          <w:rFonts w:eastAsiaTheme="minorEastAsia"/>
          <w:color w:val="000000" w:themeColor="text1"/>
          <w:sz w:val="20"/>
          <w:szCs w:val="20"/>
          <w:lang w:eastAsia="zh-CN"/>
        </w:rPr>
        <w:t xml:space="preserve"> </w:t>
      </w:r>
      <w:r w:rsidRPr="008B0C4C">
        <w:rPr>
          <w:rFonts w:eastAsiaTheme="minorEastAsia"/>
          <w:color w:val="000000" w:themeColor="text1"/>
          <w:sz w:val="20"/>
          <w:szCs w:val="20"/>
          <w:lang w:eastAsia="zh-CN"/>
        </w:rPr>
        <w:t xml:space="preserve">= </w:t>
      </w:r>
      <w:r w:rsidR="00DA5378" w:rsidRPr="008B0C4C">
        <w:rPr>
          <w:rFonts w:eastAsiaTheme="minorEastAsia"/>
          <w:color w:val="000000" w:themeColor="text1"/>
          <w:sz w:val="20"/>
          <w:szCs w:val="20"/>
          <w:lang w:eastAsia="zh-CN"/>
        </w:rPr>
        <w:t>higher</w:t>
      </w:r>
      <w:r w:rsidRPr="008B0C4C">
        <w:rPr>
          <w:rFonts w:eastAsiaTheme="minorEastAsia"/>
          <w:color w:val="000000" w:themeColor="text1"/>
          <w:sz w:val="20"/>
          <w:szCs w:val="20"/>
          <w:lang w:eastAsia="zh-CN"/>
        </w:rPr>
        <w:t xml:space="preserve">, </w:t>
      </w:r>
      <w:r w:rsidR="003C6661" w:rsidRPr="008B0C4C">
        <w:rPr>
          <w:rFonts w:eastAsiaTheme="minorEastAsia"/>
          <w:color w:val="000000" w:themeColor="text1"/>
          <w:sz w:val="20"/>
          <w:szCs w:val="20"/>
          <w:lang w:eastAsia="zh-CN"/>
        </w:rPr>
        <w:t>white</w:t>
      </w:r>
      <w:r w:rsidRPr="008B0C4C">
        <w:rPr>
          <w:rFonts w:eastAsiaTheme="minorEastAsia"/>
          <w:color w:val="000000" w:themeColor="text1"/>
          <w:sz w:val="20"/>
          <w:szCs w:val="20"/>
          <w:lang w:eastAsia="zh-CN"/>
        </w:rPr>
        <w:t xml:space="preserve"> = </w:t>
      </w:r>
      <w:r w:rsidR="00DA5378" w:rsidRPr="008B0C4C">
        <w:rPr>
          <w:rFonts w:eastAsiaTheme="minorEastAsia" w:hint="eastAsia"/>
          <w:color w:val="000000" w:themeColor="text1"/>
          <w:sz w:val="20"/>
          <w:szCs w:val="20"/>
          <w:lang w:eastAsia="zh-CN"/>
        </w:rPr>
        <w:t>lower</w:t>
      </w:r>
      <w:r w:rsidRPr="008B0C4C">
        <w:rPr>
          <w:rFonts w:eastAsiaTheme="minorEastAsia"/>
          <w:color w:val="000000" w:themeColor="text1"/>
          <w:sz w:val="20"/>
          <w:szCs w:val="20"/>
          <w:lang w:eastAsia="zh-CN"/>
        </w:rPr>
        <w:t>.</w:t>
      </w:r>
      <w:r w:rsidR="001B44B5" w:rsidRPr="008B0C4C">
        <w:rPr>
          <w:rFonts w:eastAsiaTheme="minorEastAsia"/>
          <w:color w:val="000000" w:themeColor="text1"/>
          <w:sz w:val="20"/>
          <w:szCs w:val="20"/>
          <w:lang w:eastAsia="zh-CN"/>
        </w:rPr>
        <w:t xml:space="preserve"> </w:t>
      </w:r>
    </w:p>
    <w:p w14:paraId="3E7D0A14" w14:textId="77777777" w:rsidR="002368F0" w:rsidRDefault="002368F0" w:rsidP="002368F0">
      <w:pPr>
        <w:pStyle w:val="BodyText"/>
        <w:spacing w:line="276" w:lineRule="auto"/>
        <w:ind w:left="0"/>
        <w:rPr>
          <w:rFonts w:eastAsiaTheme="minorEastAsia"/>
          <w:color w:val="000000" w:themeColor="text1"/>
          <w:sz w:val="20"/>
          <w:szCs w:val="20"/>
          <w:lang w:eastAsia="zh-CN"/>
        </w:rPr>
      </w:pPr>
    </w:p>
    <w:p w14:paraId="10530D8D"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bookmarkStart w:id="19" w:name="OLE_LINK3"/>
      <w:r w:rsidRPr="008F62C9">
        <w:rPr>
          <w:rFonts w:eastAsiaTheme="minorEastAsia"/>
          <w:b/>
          <w:bCs/>
          <w:color w:val="000000" w:themeColor="text1"/>
          <w:sz w:val="22"/>
          <w:szCs w:val="22"/>
          <w:lang w:eastAsia="ko-KR"/>
        </w:rPr>
        <w:t>SHAP analysis</w:t>
      </w:r>
      <w:r>
        <w:rPr>
          <w:rFonts w:eastAsiaTheme="minorEastAsia" w:hint="eastAsia"/>
          <w:b/>
          <w:bCs/>
          <w:color w:val="000000" w:themeColor="text1"/>
          <w:sz w:val="22"/>
          <w:szCs w:val="22"/>
          <w:lang w:eastAsia="ko-KR"/>
        </w:rPr>
        <w:t xml:space="preserve">. </w:t>
      </w:r>
      <w:bookmarkEnd w:id="19"/>
      <w:r w:rsidRPr="009C75FC">
        <w:rPr>
          <w:rFonts w:eastAsiaTheme="minorEastAsia"/>
          <w:color w:val="C00000"/>
          <w:sz w:val="22"/>
          <w:szCs w:val="22"/>
          <w:lang w:eastAsia="zh-CN"/>
        </w:rPr>
        <w:t>The SHAP analysis for the peak-share outcome (&gt;20 percent) shows that both the magnitude and structural coherence of early growth are key determinants of whether a lineage reaches a high weekly peak (Figure 4a). The early maximum value (peak_val) exerts the strongest positive influence, indicating that lineages with substantial early expansion are most likely to achieve high peak prevalence. Later positive deviations (outlier_timing_pos) further reinforce this signal, while early isolated spikes tend to reduce predicted peaks, reflecting their interpretation as noise rather than evidence of sustained transmission. Structural characteristics of the trajectory refine these effects: higher entropy_pairs consistently lowers predictions, indicating that irregular symbolic patterns are not conducive to strong expansion, whereas longer autocorrelation timescales (acf_timescale) and moderate short-term fluctuation (high_fluctuation) reflect more persistent and coherent growth. Measures of geometric and nonlinear structure, including embedding_dist and ami2, similarly distinguish lineages whose early trajectories are organized and dynamically consistent. Overall, variants that combine strong early amplification with stable and structurally coherent growth are more likely to achieve high peak share.</w:t>
      </w:r>
    </w:p>
    <w:p w14:paraId="5D3B926B"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p>
    <w:p w14:paraId="516CF58D" w14:textId="77777777" w:rsidR="00E9134E" w:rsidRDefault="00E9134E" w:rsidP="00E9134E">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The SHAP analysis for dominance duration (&gt;100 days) reveals a distinct pattern from the peak-share outcome (Figure 4b). Early sharp peaks, reflected in peak_val, reduce predicted duration, indicating that rapid initial surges are characteristic of short-lived waves rather than sustained circulation. In contrast, greater short-horizon forecast variability (forecast_error) and stronger incremental day-to-day fluctuations (high_fluctuation) contribute positively, suggesting that lineages exhibiting recurrent, moderate short-term variation—rather than a single early spike—are more likely to persist. Higher embedding_dist and elevated transition_variance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1697271A" w14:textId="77777777" w:rsidR="00315DAD" w:rsidRPr="009C75FC" w:rsidRDefault="00315DAD" w:rsidP="00E9134E">
      <w:pPr>
        <w:pStyle w:val="BodyText"/>
        <w:spacing w:line="276" w:lineRule="auto"/>
        <w:ind w:left="0"/>
        <w:jc w:val="both"/>
        <w:rPr>
          <w:rFonts w:eastAsiaTheme="minorEastAsia"/>
          <w:color w:val="C00000"/>
          <w:sz w:val="22"/>
          <w:szCs w:val="22"/>
          <w:lang w:eastAsia="zh-CN"/>
        </w:rPr>
      </w:pPr>
    </w:p>
    <w:p w14:paraId="77B68FEA" w14:textId="634EC531" w:rsidR="00701BF8" w:rsidRDefault="00A31BD1" w:rsidP="00341DCD">
      <w:pPr>
        <w:pStyle w:val="BodyText"/>
        <w:spacing w:line="276" w:lineRule="auto"/>
        <w:ind w:left="0"/>
        <w:jc w:val="center"/>
        <w:rPr>
          <w:rFonts w:eastAsiaTheme="minorEastAsia"/>
          <w:color w:val="000000" w:themeColor="text1"/>
          <w:sz w:val="22"/>
          <w:szCs w:val="22"/>
          <w:lang w:eastAsia="zh-CN"/>
        </w:rPr>
      </w:pPr>
      <w:r>
        <w:rPr>
          <w:rFonts w:eastAsiaTheme="minorEastAsia"/>
          <w:noProof/>
          <w:color w:val="000000" w:themeColor="text1"/>
          <w:sz w:val="22"/>
          <w:szCs w:val="22"/>
          <w:lang w:eastAsia="zh-CN"/>
          <w14:ligatures w14:val="standardContextual"/>
        </w:rPr>
        <w:lastRenderedPageBreak/>
        <w:drawing>
          <wp:inline distT="0" distB="0" distL="0" distR="0" wp14:anchorId="3CF7B39F" wp14:editId="560CA29F">
            <wp:extent cx="2743200" cy="3086170"/>
            <wp:effectExtent l="0" t="0" r="0" b="0"/>
            <wp:docPr id="122840784" name="Picture 1" descr="A graph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84" name="Picture 1" descr="A graph with red and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sidR="00654306">
        <w:rPr>
          <w:rFonts w:eastAsiaTheme="minorEastAsia"/>
          <w:noProof/>
          <w:color w:val="000000" w:themeColor="text1"/>
          <w:sz w:val="22"/>
          <w:szCs w:val="22"/>
          <w:lang w:eastAsia="zh-CN"/>
          <w14:ligatures w14:val="standardContextual"/>
        </w:rPr>
        <w:drawing>
          <wp:inline distT="0" distB="0" distL="0" distR="0" wp14:anchorId="5FEFDCDD" wp14:editId="7788CC25">
            <wp:extent cx="3337560" cy="3129091"/>
            <wp:effectExtent l="0" t="0" r="2540" b="0"/>
            <wp:docPr id="2056719919" name="Picture 2"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9919" name="Picture 2" descr="A graph with blue and pink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3129091"/>
                    </a:xfrm>
                    <a:prstGeom prst="rect">
                      <a:avLst/>
                    </a:prstGeom>
                  </pic:spPr>
                </pic:pic>
              </a:graphicData>
            </a:graphic>
          </wp:inline>
        </w:drawing>
      </w:r>
    </w:p>
    <w:p w14:paraId="43A215AE" w14:textId="32548448" w:rsidR="00341DCD" w:rsidRPr="008F62C9" w:rsidRDefault="00341DCD" w:rsidP="00341DCD">
      <w:pPr>
        <w:pStyle w:val="BodyText"/>
        <w:spacing w:line="276" w:lineRule="auto"/>
        <w:ind w:left="0"/>
        <w:jc w:val="center"/>
        <w:rPr>
          <w:rFonts w:eastAsiaTheme="minorEastAsia"/>
          <w:color w:val="000000" w:themeColor="text1"/>
          <w:sz w:val="20"/>
          <w:szCs w:val="20"/>
          <w:lang w:eastAsia="zh-CN"/>
        </w:rPr>
      </w:pPr>
    </w:p>
    <w:p w14:paraId="3C2682A9" w14:textId="650F30AD" w:rsidR="00341DCD" w:rsidRPr="007E48E0" w:rsidRDefault="00341DCD" w:rsidP="003977B3">
      <w:pPr>
        <w:pStyle w:val="BodyText"/>
        <w:spacing w:line="276" w:lineRule="auto"/>
        <w:ind w:left="0"/>
        <w:rPr>
          <w:rFonts w:eastAsiaTheme="minorEastAsia"/>
          <w:color w:val="000000" w:themeColor="text1"/>
          <w:sz w:val="20"/>
          <w:szCs w:val="20"/>
          <w:lang w:eastAsia="zh-CN"/>
        </w:rPr>
      </w:pPr>
      <w:commentRangeStart w:id="20"/>
      <w:commentRangeStart w:id="21"/>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 xml:space="preserve">(a). </w:t>
      </w:r>
      <w:r w:rsidR="00EF5645" w:rsidRPr="007E48E0">
        <w:rPr>
          <w:color w:val="000000" w:themeColor="text1"/>
        </w:rPr>
        <w:t xml:space="preserve"> </w:t>
      </w:r>
      <w:commentRangeEnd w:id="20"/>
      <w:r w:rsidR="00ED3C6F">
        <w:rPr>
          <w:rStyle w:val="CommentReference"/>
        </w:rPr>
        <w:commentReference w:id="20"/>
      </w:r>
      <w:commentRangeEnd w:id="21"/>
      <w:r w:rsidR="00A07146">
        <w:rPr>
          <w:rStyle w:val="CommentReference"/>
        </w:rPr>
        <w:commentReference w:id="21"/>
      </w:r>
      <w:r w:rsidR="00EF5645" w:rsidRPr="007E48E0">
        <w:rPr>
          <w:rFonts w:eastAsiaTheme="minorEastAsia"/>
          <w:color w:val="000000" w:themeColor="text1"/>
          <w:sz w:val="20"/>
          <w:szCs w:val="20"/>
          <w:lang w:eastAsia="zh-CN"/>
        </w:rPr>
        <w:t>SHAP values from the SuperLearner (2</w:t>
      </w:r>
      <w:r w:rsidR="00DC446F">
        <w:rPr>
          <w:rFonts w:eastAsiaTheme="minorEastAsia" w:hint="eastAsia"/>
          <w:color w:val="000000" w:themeColor="text1"/>
          <w:sz w:val="20"/>
          <w:szCs w:val="20"/>
          <w:lang w:eastAsia="zh-CN"/>
        </w:rPr>
        <w:t>1</w:t>
      </w:r>
      <w:r w:rsidR="00EF5645" w:rsidRPr="007E48E0">
        <w:rPr>
          <w:rFonts w:eastAsiaTheme="minorEastAsia"/>
          <w:color w:val="000000" w:themeColor="text1"/>
          <w:sz w:val="20"/>
          <w:szCs w:val="20"/>
          <w:lang w:eastAsia="zh-CN"/>
        </w:rPr>
        <w:t xml:space="preserve">-day input) for predicting variant monthly peak share across 15 countries. </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zh-CN"/>
        </w:rPr>
      </w:pPr>
    </w:p>
    <w:p w14:paraId="49DDCEB3" w14:textId="46BD208D" w:rsidR="00341DCD" w:rsidRPr="008F62C9" w:rsidRDefault="007E48E0" w:rsidP="00341DCD">
      <w:pPr>
        <w:pStyle w:val="BodyText"/>
        <w:spacing w:line="276" w:lineRule="auto"/>
        <w:ind w:left="0"/>
        <w:jc w:val="center"/>
        <w:rPr>
          <w:rFonts w:eastAsiaTheme="minorEastAsia"/>
          <w:b/>
          <w:bCs/>
          <w:color w:val="000000" w:themeColor="text1"/>
          <w:sz w:val="22"/>
          <w:szCs w:val="22"/>
          <w:lang w:eastAsia="zh-CN"/>
        </w:rPr>
      </w:pPr>
      <w:r>
        <w:rPr>
          <w:rFonts w:eastAsiaTheme="minorEastAsia"/>
          <w:b/>
          <w:bCs/>
          <w:noProof/>
          <w:color w:val="000000" w:themeColor="text1"/>
          <w:sz w:val="22"/>
          <w:szCs w:val="22"/>
          <w:lang w:eastAsia="zh-CN"/>
          <w14:ligatures w14:val="standardContextual"/>
        </w:rPr>
        <w:drawing>
          <wp:inline distT="0" distB="0" distL="0" distR="0" wp14:anchorId="4DCFB361" wp14:editId="1E5143E3">
            <wp:extent cx="2743200" cy="3086170"/>
            <wp:effectExtent l="0" t="0" r="0" b="0"/>
            <wp:docPr id="120999366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669"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Pr>
          <w:rFonts w:eastAsiaTheme="minorEastAsia"/>
          <w:b/>
          <w:bCs/>
          <w:noProof/>
          <w:color w:val="000000" w:themeColor="text1"/>
          <w:sz w:val="22"/>
          <w:szCs w:val="22"/>
          <w:lang w:eastAsia="zh-CN"/>
          <w14:ligatures w14:val="standardContextual"/>
        </w:rPr>
        <w:drawing>
          <wp:inline distT="0" distB="0" distL="0" distR="0" wp14:anchorId="609693B8" wp14:editId="2708F950">
            <wp:extent cx="3291840" cy="3086227"/>
            <wp:effectExtent l="0" t="0" r="0" b="0"/>
            <wp:docPr id="186046820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8204" name="Picture 4" descr="A graph with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1840" cy="3086227"/>
                    </a:xfrm>
                    <a:prstGeom prst="rect">
                      <a:avLst/>
                    </a:prstGeom>
                  </pic:spPr>
                </pic:pic>
              </a:graphicData>
            </a:graphic>
          </wp:inline>
        </w:drawing>
      </w:r>
    </w:p>
    <w:p w14:paraId="5D4F8B08" w14:textId="381EF543"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(b). S</w:t>
      </w:r>
      <w:r w:rsidR="003639EE" w:rsidRPr="007E48E0">
        <w:rPr>
          <w:rFonts w:eastAsiaTheme="minorEastAsia"/>
          <w:color w:val="000000" w:themeColor="text1"/>
          <w:sz w:val="20"/>
          <w:szCs w:val="20"/>
          <w:lang w:eastAsia="zh-CN"/>
        </w:rPr>
        <w:t xml:space="preserve">HAP values from the </w:t>
      </w:r>
      <w:r w:rsidR="00460FDA" w:rsidRPr="007E48E0">
        <w:rPr>
          <w:rFonts w:eastAsiaTheme="minorEastAsia" w:hint="eastAsia"/>
          <w:color w:val="000000" w:themeColor="text1"/>
          <w:sz w:val="20"/>
          <w:szCs w:val="20"/>
          <w:lang w:eastAsia="zh-CN"/>
        </w:rPr>
        <w:t>Super</w:t>
      </w:r>
      <w:r w:rsidR="00460FDA" w:rsidRPr="007E48E0">
        <w:rPr>
          <w:rFonts w:eastAsiaTheme="minorEastAsia"/>
          <w:color w:val="000000" w:themeColor="text1"/>
          <w:sz w:val="20"/>
          <w:szCs w:val="20"/>
          <w:lang w:eastAsia="zh-CN"/>
        </w:rPr>
        <w:t xml:space="preserve">Learner </w:t>
      </w:r>
      <w:r w:rsidR="003639EE" w:rsidRPr="007E48E0">
        <w:rPr>
          <w:rFonts w:eastAsiaTheme="minorEastAsia"/>
          <w:color w:val="000000" w:themeColor="text1"/>
          <w:sz w:val="20"/>
          <w:szCs w:val="20"/>
          <w:lang w:eastAsia="zh-CN"/>
        </w:rPr>
        <w:t>(2</w:t>
      </w:r>
      <w:r w:rsidR="00460FDA" w:rsidRPr="007E48E0">
        <w:rPr>
          <w:rFonts w:eastAsiaTheme="minorEastAsia" w:hint="eastAsia"/>
          <w:color w:val="000000" w:themeColor="text1"/>
          <w:sz w:val="20"/>
          <w:szCs w:val="20"/>
          <w:lang w:eastAsia="zh-CN"/>
        </w:rPr>
        <w:t>1</w:t>
      </w:r>
      <w:r w:rsidR="003639EE" w:rsidRPr="007E48E0">
        <w:rPr>
          <w:rFonts w:eastAsiaTheme="minorEastAsia"/>
          <w:color w:val="000000" w:themeColor="text1"/>
          <w:sz w:val="20"/>
          <w:szCs w:val="20"/>
          <w:lang w:eastAsia="zh-CN"/>
        </w:rPr>
        <w:t xml:space="preserve">-day input) for predicting days above 10% share across 15 countries. </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6F91EE81" w14:textId="77777777" w:rsidR="00696608" w:rsidRPr="008F62C9" w:rsidRDefault="00696608" w:rsidP="0012702D">
      <w:pPr>
        <w:pStyle w:val="BodyText"/>
        <w:spacing w:line="276" w:lineRule="auto"/>
        <w:ind w:left="0"/>
        <w:jc w:val="both"/>
        <w:rPr>
          <w:rFonts w:eastAsiaTheme="minorEastAsia"/>
          <w:color w:val="000000" w:themeColor="text1"/>
          <w:sz w:val="20"/>
          <w:szCs w:val="20"/>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54C614A3" w14:textId="77777777" w:rsidR="000C67CF" w:rsidRDefault="000C67CF" w:rsidP="003F11AE">
      <w:pPr>
        <w:pStyle w:val="BodyText"/>
        <w:ind w:left="0"/>
        <w:contextualSpacing/>
        <w:jc w:val="both"/>
        <w:rPr>
          <w:rFonts w:eastAsiaTheme="minorEastAsia"/>
          <w:lang w:eastAsia="ko-KR"/>
        </w:rPr>
      </w:pPr>
      <w:r>
        <w:rPr>
          <w:rStyle w:val="citation-69"/>
          <w:rFonts w:eastAsiaTheme="majorEastAsia"/>
        </w:rPr>
        <w:t>In this study, we demonstrate that the earliest genomic growth trajectories—captured within just two to four weeks of a variant’s emergence—encode robust and interpretable signals capable of forecasting its eventual epidemiological dominance</w:t>
      </w:r>
      <w:r>
        <w:t xml:space="preserve">. </w:t>
      </w:r>
      <w:r>
        <w:rPr>
          <w:rStyle w:val="citation-68"/>
          <w:rFonts w:eastAsiaTheme="majorEastAsia"/>
        </w:rPr>
        <w:t>By integrating domain-specific growth indicators with standardized time-series descriptors, our SuperLearner ensemble framework achieved high predictive accuracy for both peak prevalence and duration across diverse national contexts, consistently outperforming individual algorithms</w:t>
      </w:r>
      <w:r>
        <w:t xml:space="preserve">. </w:t>
      </w:r>
      <w:r>
        <w:rPr>
          <w:rStyle w:val="citation-67"/>
          <w:rFonts w:eastAsiaTheme="majorEastAsia"/>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t xml:space="preserve">. </w:t>
      </w:r>
      <w:r>
        <w:rPr>
          <w:rStyle w:val="citation-66"/>
          <w:rFonts w:eastAsiaTheme="majorEastAsia"/>
        </w:rPr>
        <w:t>These findings validate a scalable, sequence-only approach to real-time surveillance, providing public health systems with a lightweight early-warning tool that operates well before variants approach their national peaks</w:t>
      </w:r>
      <w:r>
        <w:t>.</w:t>
      </w:r>
    </w:p>
    <w:p w14:paraId="716D6618" w14:textId="77777777" w:rsidR="000C67CF" w:rsidRDefault="000C67CF" w:rsidP="00C731A3">
      <w:pPr>
        <w:pStyle w:val="BodyText"/>
        <w:spacing w:line="276" w:lineRule="auto"/>
        <w:ind w:left="0"/>
        <w:contextualSpacing/>
        <w:jc w:val="both"/>
        <w:rPr>
          <w:rFonts w:eastAsiaTheme="minorEastAsia"/>
          <w:lang w:eastAsia="ko-KR"/>
        </w:rPr>
      </w:pPr>
    </w:p>
    <w:p w14:paraId="793E4480" w14:textId="48FB72BC" w:rsidR="00D50B39" w:rsidRPr="008F62C9" w:rsidRDefault="005519DF" w:rsidP="00C731A3">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lastRenderedPageBreak/>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{"citationID":"WYomYOB9","properties":{"formattedCitation":"\\super 27\\nosupersub{}","plainCitation":"27","noteIndex":0},"citationItems":[{"id":706,"uris":["http://zotero.org/users/14790911/items/XZD92YFJ"],"itemData":{"id":706,"type":"article-journal","abstract":"Epidemiological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27</w:t>
      </w:r>
      <w:r w:rsidR="00D72E79">
        <w:rPr>
          <w:color w:val="000000" w:themeColor="text1"/>
          <w:sz w:val="22"/>
          <w:szCs w:val="22"/>
        </w:rPr>
        <w:fldChar w:fldCharType="end"/>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{"citationID":"l5xHQ9WE","properties":{"formattedCitation":"\\super 28\\nosupersub{}","plainCitation":"28","noteIndex":0},"citationItems":[{"id":708,"uris":["http://zotero.org/users/14790911/items/JNTYHW4U"],"itemData":{"id":708,"type":"article-journal","abstract":"While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28</w:t>
      </w:r>
      <w:r w:rsidR="00D72E79">
        <w:rPr>
          <w:color w:val="000000" w:themeColor="text1"/>
          <w:sz w:val="22"/>
          <w:szCs w:val="22"/>
        </w:rPr>
        <w:fldChar w:fldCharType="end"/>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1C6D523" w14:textId="2E849F8A" w:rsidR="00FD758F" w:rsidRPr="008F62C9" w:rsidRDefault="005A4B58"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{"citationID":"t1GbY1Ej","properties":{"formattedCitation":"\\super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sublineages,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Figgins and Bedford (2025)</w:t>
      </w:r>
      <w:r w:rsidR="00D72E79">
        <w:rPr>
          <w:color w:val="000000" w:themeColor="text1"/>
          <w:sz w:val="22"/>
          <w:szCs w:val="22"/>
        </w:rPr>
        <w:fldChar w:fldCharType="begin"/>
      </w:r>
      <w:r w:rsidR="00D72E79">
        <w:rPr>
          <w:color w:val="000000" w:themeColor="text1"/>
          <w:sz w:val="22"/>
          <w:szCs w:val="22"/>
        </w:rPr>
        <w:instrText xml:space="preserve"> ADDIN ZOTERO_ITEM CSL_CITATION {"citationID":"HyHMsEjq","properties":{"formattedCitation":"\\super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accurately recapitulated 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7C224366" w14:textId="4D047F99" w:rsidR="00165456" w:rsidRDefault="00F90570" w:rsidP="00C731A3">
      <w:pPr>
        <w:pStyle w:val="NormalWeb"/>
        <w:spacing w:before="0" w:beforeAutospacing="0" w:after="0" w:afterAutospacing="0" w:line="276" w:lineRule="auto"/>
        <w:contextualSpacing/>
        <w:jc w:val="both"/>
        <w:rPr>
          <w:color w:val="000000" w:themeColor="text1"/>
          <w:sz w:val="22"/>
          <w:szCs w:val="22"/>
        </w:rPr>
      </w:pPr>
      <w:r w:rsidRPr="008F62C9">
        <w:rPr>
          <w:color w:val="000000" w:themeColor="text1"/>
          <w:sz w:val="22"/>
          <w:szCs w:val="22"/>
          <w:lang w:eastAsia="ko-KR"/>
        </w:rPr>
        <w:t>Recent work by Abousamra et al.</w:t>
      </w:r>
      <w:r w:rsidR="00A50CED" w:rsidRPr="008F62C9">
        <w:rPr>
          <w:color w:val="000000" w:themeColor="text1"/>
          <w:sz w:val="22"/>
          <w:szCs w:val="22"/>
          <w:lang w:eastAsia="ko-KR"/>
        </w:rPr>
        <w:t xml:space="preserve"> </w:t>
      </w:r>
      <w:r w:rsidR="00D72E79">
        <w:rPr>
          <w:color w:val="000000" w:themeColor="text1"/>
          <w:sz w:val="22"/>
          <w:szCs w:val="22"/>
          <w:lang w:eastAsia="ko-KR"/>
        </w:rPr>
        <w:fldChar w:fldCharType="begin"/>
      </w:r>
      <w:r w:rsidR="00D72E79">
        <w:rPr>
          <w:color w:val="000000" w:themeColor="text1"/>
          <w:sz w:val="22"/>
          <w:szCs w:val="22"/>
          <w:lang w:eastAsia="ko-KR"/>
        </w:rPr>
        <w:instrText xml:space="preserve"> ADDIN ZOTERO_ITEM CSL_CITATION {"citationID":"AyWsSvJd","properties":{"formattedCitation":"\\super 30\\nosupersub{}","plainCitation":"30","noteIndex":0},"citationItems":[{"id":713,"uris":["http://zotero.org/users/14790911/items/K2D2DMUG"],"itemData":{"id":713,"type":"article-journal","abstract":"Genomic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0.6% median absolute error and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D72E79">
        <w:rPr>
          <w:color w:val="000000" w:themeColor="text1"/>
          <w:sz w:val="22"/>
          <w:szCs w:val="22"/>
          <w:lang w:eastAsia="ko-KR"/>
        </w:rPr>
        <w:fldChar w:fldCharType="separate"/>
      </w:r>
      <w:r w:rsidR="00D72E79" w:rsidRPr="00D72E79">
        <w:rPr>
          <w:rFonts w:eastAsiaTheme="minorEastAsia"/>
          <w:color w:val="000000"/>
          <w:sz w:val="22"/>
          <w:vertAlign w:val="superscript"/>
          <w:lang w:eastAsia="ko-KR"/>
          <w14:ligatures w14:val="standardContextual"/>
        </w:rPr>
        <w:t>30</w:t>
      </w:r>
      <w:r w:rsidR="00D72E79">
        <w:rPr>
          <w:color w:val="000000" w:themeColor="text1"/>
          <w:sz w:val="22"/>
          <w:szCs w:val="22"/>
          <w:lang w:eastAsia="ko-KR"/>
        </w:rPr>
        <w:fldChar w:fldCharType="end"/>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w:t>
      </w:r>
      <w:r w:rsidR="00E413C3">
        <w:rPr>
          <w:rFonts w:hint="eastAsia"/>
          <w:color w:val="000000" w:themeColor="text1"/>
          <w:sz w:val="22"/>
          <w:szCs w:val="22"/>
        </w:rPr>
        <w:t>4</w:t>
      </w:r>
      <w:r w:rsidRPr="008F62C9">
        <w:rPr>
          <w:color w:val="000000" w:themeColor="text1"/>
          <w:sz w:val="22"/>
          <w:szCs w:val="22"/>
          <w:lang w:eastAsia="ko-KR"/>
        </w:rPr>
        <w:t xml:space="preserve">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Importantly, Abousamra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p>
    <w:p w14:paraId="4014B157" w14:textId="62A57928" w:rsidR="006D097B" w:rsidRPr="00165456" w:rsidRDefault="006D097B" w:rsidP="00C731A3">
      <w:pPr>
        <w:pStyle w:val="NormalWeb"/>
        <w:spacing w:before="0" w:beforeAutospacing="0" w:after="0" w:afterAutospacing="0" w:line="276" w:lineRule="auto"/>
        <w:contextualSpacing/>
        <w:jc w:val="both"/>
        <w:rPr>
          <w:color w:val="000000" w:themeColor="text1"/>
          <w:sz w:val="22"/>
          <w:szCs w:val="22"/>
        </w:rPr>
      </w:pPr>
    </w:p>
    <w:p w14:paraId="3CFF8157" w14:textId="655ABCC0" w:rsidR="00E35480" w:rsidRPr="008F62C9" w:rsidRDefault="00F90570"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w:t>
      </w:r>
      <w:r w:rsidR="00E35480" w:rsidRPr="008F62C9">
        <w:rPr>
          <w:color w:val="000000" w:themeColor="text1"/>
          <w:sz w:val="22"/>
          <w:szCs w:val="22"/>
        </w:rPr>
        <w:lastRenderedPageBreak/>
        <w:t>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t>performance</w:t>
      </w:r>
      <w:r w:rsidR="00E35480" w:rsidRPr="008F62C9">
        <w:rPr>
          <w:rFonts w:eastAsiaTheme="minorEastAsia" w:hint="eastAsia"/>
          <w:color w:val="000000" w:themeColor="text1"/>
          <w:sz w:val="22"/>
          <w:szCs w:val="22"/>
          <w:lang w:eastAsia="ko-KR"/>
        </w:rPr>
        <w:t xml:space="preserve"> by incorporaintg</w:t>
      </w:r>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2F119E66" w14:textId="2B7A82D5" w:rsidR="006D097B" w:rsidRPr="008F62C9" w:rsidRDefault="00382C8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predicton, but not mechanistic insights. </w:t>
      </w:r>
      <w:r w:rsidR="00753BE6" w:rsidRPr="008F62C9">
        <w:rPr>
          <w:rStyle w:val="Strong"/>
          <w:rFonts w:eastAsiaTheme="majorEastAsia"/>
          <w:b w:val="0"/>
          <w:bCs w:val="0"/>
          <w:color w:val="000000" w:themeColor="text1"/>
          <w:sz w:val="22"/>
          <w:szCs w:val="22"/>
        </w:rPr>
        <w:t>PyR₀ model</w:t>
      </w:r>
      <w:r w:rsidR="00593820"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{"citationID":"VRaYPnOR","properties":{"formattedCitation":"\\super 31\\nosupersub{}","plainCitation":"31","noteIndex":0},"citationItems":[{"id":715,"uris":["http://zotero.org/users/14790911/items/UUNK7U6Y"],"itemData":{"id":715,"type":"article-journal","abstract":"Repeated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31</w:t>
      </w:r>
      <w:r w:rsidR="00D72E79">
        <w:rPr>
          <w:rStyle w:val="Strong"/>
          <w:rFonts w:eastAsiaTheme="majorEastAsia"/>
          <w:b w:val="0"/>
          <w:bCs w:val="0"/>
          <w:color w:val="000000" w:themeColor="text1"/>
          <w:sz w:val="22"/>
          <w:szCs w:val="22"/>
        </w:rPr>
        <w:fldChar w:fldCharType="end"/>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 xml:space="preserve">PyR₀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{"citationID":"4zLRv2f4","properties":{"formattedCitation":"\\super 32\\nosupersub{}","plainCitation":"32","noteIndex":0},"citationItems":[{"id":717,"uris":["http://zotero.org/users/14790911/items/ZZAARTDF"],"itemData":{"id":717,"type":"article","abstract":"Accurate,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32</w:t>
      </w:r>
      <w:r w:rsidR="00D72E79">
        <w:rPr>
          <w:rStyle w:val="Strong"/>
          <w:rFonts w:eastAsiaTheme="majorEastAsia"/>
          <w:b w:val="0"/>
          <w:bCs w:val="0"/>
          <w:color w:val="000000" w:themeColor="text1"/>
          <w:sz w:val="22"/>
          <w:szCs w:val="22"/>
        </w:rPr>
        <w:fldChar w:fldCharType="end"/>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{"citationID":"IjoqC0uK","properties":{"formattedCitation":"\\super 33\\nosupersub{}","plainCitation":"33","noteIndex":0},"citationItems":[{"id":719,"uris":["http://zotero.org/users/14790911/items/CJD23JL9"],"itemData":{"id":719,"type":"article-journal","container-title":"Computational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33</w:t>
      </w:r>
      <w:r w:rsidR="00D72E79">
        <w:rPr>
          <w:color w:val="000000" w:themeColor="text1"/>
          <w:sz w:val="22"/>
          <w:szCs w:val="22"/>
        </w:rPr>
        <w:fldChar w:fldCharType="end"/>
      </w:r>
      <w:r w:rsidR="0084182F" w:rsidRPr="008F62C9">
        <w:rPr>
          <w:color w:val="000000" w:themeColor="text1"/>
          <w:sz w:val="22"/>
          <w:szCs w:val="22"/>
        </w:rPr>
        <w:t>.</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zh-CN"/>
        </w:rPr>
      </w:pPr>
    </w:p>
    <w:p w14:paraId="1F8D7D6B" w14:textId="3774EAA0" w:rsidR="005A0381" w:rsidRPr="005D6C71" w:rsidRDefault="00FE3BEF" w:rsidP="00FE3BEF">
      <w:pPr>
        <w:pStyle w:val="BodyText"/>
        <w:spacing w:line="276" w:lineRule="auto"/>
        <w:ind w:left="0"/>
        <w:jc w:val="both"/>
        <w:rPr>
          <w:rFonts w:eastAsiaTheme="minorEastAsia"/>
          <w:color w:val="C00000"/>
          <w:sz w:val="22"/>
          <w:szCs w:val="22"/>
          <w:lang w:eastAsia="zh-CN"/>
        </w:rPr>
      </w:pPr>
      <w:r w:rsidRPr="005D6C71">
        <w:rPr>
          <w:rFonts w:eastAsiaTheme="minorEastAsia"/>
          <w:color w:val="C00000"/>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ensemble—combining GLM, Elastic Net, and CART—consistently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w:t>
      </w:r>
      <w:r w:rsidR="00DE74FE">
        <w:rPr>
          <w:rFonts w:eastAsiaTheme="minorEastAsia" w:hint="eastAsia"/>
          <w:color w:val="C00000"/>
          <w:sz w:val="22"/>
          <w:szCs w:val="22"/>
          <w:lang w:eastAsia="ko-KR"/>
        </w:rPr>
        <w:t xml:space="preserve"> </w:t>
      </w:r>
      <w:r w:rsidRPr="005D6C71">
        <w:rPr>
          <w:rFonts w:eastAsiaTheme="minorEastAsia"/>
          <w:color w:val="C00000"/>
          <w:sz w:val="22"/>
          <w:szCs w:val="22"/>
          <w:lang w:eastAsia="ko-KR"/>
        </w:rPr>
        <w:t>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02DE9D22" w14:textId="77777777" w:rsidR="00FE3BEF" w:rsidRDefault="00FE3BEF" w:rsidP="00FE3BEF">
      <w:pPr>
        <w:pStyle w:val="BodyText"/>
        <w:spacing w:line="276" w:lineRule="auto"/>
        <w:ind w:left="0"/>
        <w:jc w:val="both"/>
        <w:rPr>
          <w:rFonts w:eastAsiaTheme="minorEastAsia"/>
          <w:color w:val="000000" w:themeColor="text1"/>
          <w:sz w:val="22"/>
          <w:szCs w:val="22"/>
          <w:lang w:eastAsia="zh-CN"/>
        </w:rPr>
      </w:pPr>
    </w:p>
    <w:p w14:paraId="4B8AF4B8" w14:textId="0D6BE17D" w:rsidR="0010608C" w:rsidRDefault="0010608C" w:rsidP="0010608C">
      <w:pPr>
        <w:pStyle w:val="BodyText"/>
        <w:kinsoku w:val="0"/>
        <w:overflowPunct w:val="0"/>
        <w:ind w:left="0"/>
        <w:contextualSpacing/>
        <w:jc w:val="both"/>
        <w:rPr>
          <w:rFonts w:eastAsiaTheme="minorEastAsia"/>
          <w:b/>
          <w:bCs/>
          <w:color w:val="000000" w:themeColor="text1"/>
          <w:lang w:eastAsia="zh-CN"/>
        </w:rPr>
      </w:pPr>
      <w:r>
        <w:rPr>
          <w:rFonts w:eastAsiaTheme="minorEastAsia" w:hint="eastAsia"/>
          <w:b/>
          <w:bCs/>
          <w:color w:val="000000" w:themeColor="text1"/>
          <w:lang w:eastAsia="zh-CN"/>
        </w:rPr>
        <w:t>Acknowledg</w:t>
      </w:r>
      <w:r w:rsidR="000914A6">
        <w:rPr>
          <w:rFonts w:eastAsiaTheme="minorEastAsia" w:hint="eastAsia"/>
          <w:b/>
          <w:bCs/>
          <w:color w:val="000000" w:themeColor="text1"/>
          <w:lang w:eastAsia="zh-CN"/>
        </w:rPr>
        <w:t>me</w:t>
      </w:r>
      <w:r w:rsidR="000914A6">
        <w:rPr>
          <w:rFonts w:eastAsiaTheme="minorEastAsia"/>
          <w:b/>
          <w:bCs/>
          <w:color w:val="000000" w:themeColor="text1"/>
          <w:lang w:eastAsia="zh-CN"/>
        </w:rPr>
        <w:t>nt</w:t>
      </w:r>
    </w:p>
    <w:p w14:paraId="0CC73379" w14:textId="77777777" w:rsidR="000914A6" w:rsidRDefault="000914A6" w:rsidP="0010608C">
      <w:pPr>
        <w:pStyle w:val="BodyText"/>
        <w:kinsoku w:val="0"/>
        <w:overflowPunct w:val="0"/>
        <w:ind w:left="0"/>
        <w:contextualSpacing/>
        <w:jc w:val="both"/>
        <w:rPr>
          <w:rFonts w:eastAsiaTheme="minorEastAsia"/>
          <w:b/>
          <w:bCs/>
          <w:color w:val="000000" w:themeColor="text1"/>
          <w:lang w:eastAsia="zh-CN"/>
        </w:rPr>
      </w:pPr>
    </w:p>
    <w:p w14:paraId="36A679AA" w14:textId="77777777" w:rsidR="0010608C" w:rsidRDefault="0010608C" w:rsidP="00FE3BEF">
      <w:pPr>
        <w:pStyle w:val="BodyText"/>
        <w:spacing w:line="276" w:lineRule="auto"/>
        <w:ind w:left="0"/>
        <w:jc w:val="both"/>
        <w:rPr>
          <w:rFonts w:eastAsiaTheme="minorEastAsia"/>
          <w:color w:val="000000" w:themeColor="text1"/>
          <w:sz w:val="22"/>
          <w:szCs w:val="22"/>
          <w:lang w:eastAsia="zh-CN"/>
        </w:rPr>
      </w:pPr>
    </w:p>
    <w:p w14:paraId="448F7454" w14:textId="3F212518" w:rsidR="00E539C1" w:rsidRPr="00A3551D" w:rsidRDefault="002B7830" w:rsidP="00E539C1">
      <w:pPr>
        <w:pStyle w:val="BodyText"/>
        <w:spacing w:line="276" w:lineRule="auto"/>
        <w:ind w:left="0"/>
        <w:jc w:val="both"/>
        <w:rPr>
          <w:rFonts w:eastAsiaTheme="minorEastAsia"/>
          <w:b/>
          <w:bCs/>
          <w:color w:val="000000" w:themeColor="text1"/>
          <w:lang w:eastAsia="zh-CN"/>
        </w:rPr>
      </w:pPr>
      <w:commentRangeStart w:id="22"/>
      <w:r>
        <w:rPr>
          <w:rFonts w:eastAsiaTheme="minorEastAsia" w:hint="eastAsia"/>
          <w:b/>
          <w:bCs/>
          <w:color w:val="000000" w:themeColor="text1"/>
          <w:lang w:eastAsia="zh-CN"/>
        </w:rPr>
        <w:t>Data</w:t>
      </w:r>
      <w:r>
        <w:rPr>
          <w:rFonts w:eastAsiaTheme="minorEastAsia"/>
          <w:b/>
          <w:bCs/>
          <w:color w:val="000000" w:themeColor="text1"/>
          <w:lang w:eastAsia="zh-CN"/>
        </w:rPr>
        <w:t xml:space="preserve"> and Code </w:t>
      </w:r>
      <w:r>
        <w:rPr>
          <w:rFonts w:eastAsiaTheme="minorEastAsia" w:hint="eastAsia"/>
          <w:b/>
          <w:bCs/>
          <w:color w:val="000000" w:themeColor="text1"/>
          <w:lang w:eastAsia="zh-CN"/>
        </w:rPr>
        <w:t>Availability</w:t>
      </w:r>
      <w:commentRangeEnd w:id="22"/>
      <w:r w:rsidR="00BA5C54">
        <w:rPr>
          <w:rStyle w:val="CommentReference"/>
        </w:rPr>
        <w:commentReference w:id="22"/>
      </w:r>
    </w:p>
    <w:p w14:paraId="6511916E" w14:textId="1E2E446C" w:rsidR="00E539C1" w:rsidRDefault="001273F6" w:rsidP="00FE3BEF">
      <w:pPr>
        <w:pStyle w:val="BodyText"/>
        <w:spacing w:line="276" w:lineRule="auto"/>
        <w:ind w:left="0"/>
        <w:jc w:val="both"/>
        <w:rPr>
          <w:rFonts w:eastAsiaTheme="minorEastAsia"/>
          <w:color w:val="000000" w:themeColor="text1"/>
          <w:sz w:val="22"/>
          <w:szCs w:val="22"/>
          <w:lang w:eastAsia="zh-CN"/>
        </w:rPr>
      </w:pPr>
      <w:r w:rsidRPr="00EE1857">
        <w:rPr>
          <w:rFonts w:eastAsiaTheme="minorEastAsia"/>
          <w:color w:val="000000" w:themeColor="text1"/>
          <w:sz w:val="22"/>
          <w:szCs w:val="22"/>
          <w:highlight w:val="yellow"/>
          <w:lang w:eastAsia="zh-CN"/>
        </w:rPr>
        <w:t>All analysis code and processed data used in this study are publicly available at:</w:t>
      </w:r>
    </w:p>
    <w:p w14:paraId="54CDA1E9" w14:textId="77777777" w:rsidR="001273F6" w:rsidRDefault="001273F6" w:rsidP="00FE3BEF">
      <w:pPr>
        <w:pStyle w:val="BodyText"/>
        <w:spacing w:line="276" w:lineRule="auto"/>
        <w:ind w:left="0"/>
        <w:jc w:val="both"/>
        <w:rPr>
          <w:rFonts w:eastAsiaTheme="minorEastAsia"/>
          <w:color w:val="000000" w:themeColor="text1"/>
          <w:sz w:val="22"/>
          <w:szCs w:val="22"/>
          <w:lang w:eastAsia="zh-CN"/>
        </w:rPr>
      </w:pPr>
    </w:p>
    <w:p w14:paraId="1CFFC527" w14:textId="77777777" w:rsidR="00E539C1" w:rsidRDefault="00E539C1" w:rsidP="00FE3BEF">
      <w:pPr>
        <w:pStyle w:val="BodyText"/>
        <w:spacing w:line="276" w:lineRule="auto"/>
        <w:ind w:left="0"/>
        <w:jc w:val="both"/>
        <w:rPr>
          <w:rFonts w:eastAsiaTheme="minorEastAsia"/>
          <w:color w:val="000000" w:themeColor="text1"/>
          <w:sz w:val="22"/>
          <w:szCs w:val="22"/>
          <w:lang w:eastAsia="zh-CN"/>
        </w:rPr>
      </w:pPr>
    </w:p>
    <w:p w14:paraId="11B317F5" w14:textId="54A02460" w:rsidR="00905FB7" w:rsidRPr="00A3551D" w:rsidRDefault="0024146A" w:rsidP="0024146A">
      <w:pPr>
        <w:pStyle w:val="BodyText"/>
        <w:spacing w:line="276" w:lineRule="auto"/>
        <w:ind w:left="0"/>
        <w:jc w:val="both"/>
        <w:rPr>
          <w:rFonts w:eastAsiaTheme="minorEastAsia"/>
          <w:b/>
          <w:bCs/>
          <w:color w:val="000000" w:themeColor="text1"/>
          <w:lang w:eastAsia="zh-CN"/>
        </w:rPr>
      </w:pPr>
      <w:r w:rsidRPr="00A3551D">
        <w:rPr>
          <w:rFonts w:eastAsiaTheme="minorEastAsia"/>
          <w:b/>
          <w:bCs/>
          <w:color w:val="000000" w:themeColor="text1"/>
          <w:lang w:eastAsia="zh-CN"/>
        </w:rPr>
        <w:t>Funding</w:t>
      </w:r>
      <w:r w:rsidR="00905FB7">
        <w:rPr>
          <w:rFonts w:eastAsiaTheme="minorEastAsia" w:hint="eastAsia"/>
          <w:b/>
          <w:bCs/>
          <w:color w:val="000000" w:themeColor="text1"/>
          <w:lang w:eastAsia="zh-CN"/>
        </w:rPr>
        <w:t xml:space="preserve"> </w:t>
      </w:r>
    </w:p>
    <w:p w14:paraId="5ADFC385" w14:textId="77777777" w:rsidR="0024146A" w:rsidRPr="0024146A" w:rsidRDefault="0024146A" w:rsidP="0024146A">
      <w:pPr>
        <w:pStyle w:val="BodyText"/>
        <w:spacing w:line="276" w:lineRule="auto"/>
        <w:jc w:val="both"/>
        <w:rPr>
          <w:rFonts w:eastAsiaTheme="minorEastAsia"/>
          <w:color w:val="000000" w:themeColor="text1"/>
          <w:sz w:val="22"/>
          <w:szCs w:val="22"/>
          <w:lang w:eastAsia="zh-CN"/>
        </w:rPr>
      </w:pPr>
    </w:p>
    <w:p w14:paraId="3B135428" w14:textId="31B3E1F0" w:rsidR="0024146A" w:rsidRPr="00CF785B" w:rsidRDefault="0024146A" w:rsidP="0024146A">
      <w:pPr>
        <w:pStyle w:val="BodyText"/>
        <w:spacing w:line="276" w:lineRule="auto"/>
        <w:ind w:left="0"/>
        <w:jc w:val="both"/>
        <w:rPr>
          <w:rFonts w:eastAsiaTheme="minorEastAsia"/>
          <w:color w:val="000000" w:themeColor="text1"/>
          <w:sz w:val="22"/>
          <w:szCs w:val="22"/>
          <w:highlight w:val="yellow"/>
          <w:lang w:eastAsia="zh-CN"/>
        </w:rPr>
      </w:pPr>
      <w:r w:rsidRPr="00CF785B">
        <w:rPr>
          <w:rFonts w:eastAsiaTheme="minorEastAsia"/>
          <w:color w:val="000000" w:themeColor="text1"/>
          <w:sz w:val="22"/>
          <w:szCs w:val="22"/>
          <w:highlight w:val="yellow"/>
          <w:lang w:eastAsia="zh-CN"/>
        </w:rPr>
        <w:t>This work was supported by [FUNDING AGENCY 1] under Grant No. [XXXX],</w:t>
      </w:r>
      <w:r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([Grant title, if applicable]).</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Additional support was provided by [FUNDING AGENCY 2] under Grant No. [YYYY].</w:t>
      </w:r>
    </w:p>
    <w:p w14:paraId="3B99BDEE" w14:textId="024EED70" w:rsidR="0024146A" w:rsidRDefault="0024146A" w:rsidP="0024146A">
      <w:pPr>
        <w:pStyle w:val="BodyText"/>
        <w:spacing w:line="276" w:lineRule="auto"/>
        <w:ind w:left="0"/>
        <w:jc w:val="both"/>
        <w:rPr>
          <w:rFonts w:eastAsiaTheme="minorEastAsia"/>
          <w:color w:val="000000" w:themeColor="text1"/>
          <w:sz w:val="22"/>
          <w:szCs w:val="22"/>
          <w:lang w:eastAsia="zh-CN"/>
        </w:rPr>
      </w:pPr>
      <w:r w:rsidRPr="00CF785B">
        <w:rPr>
          <w:rFonts w:eastAsiaTheme="minorEastAsia"/>
          <w:color w:val="000000" w:themeColor="text1"/>
          <w:sz w:val="22"/>
          <w:szCs w:val="22"/>
          <w:highlight w:val="yellow"/>
          <w:lang w:eastAsia="zh-CN"/>
        </w:rPr>
        <w:t>The funders had no role in study design, data collection and analysis,</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decision to publish, or preparation of the manuscript.</w:t>
      </w:r>
    </w:p>
    <w:p w14:paraId="07722AEA" w14:textId="77777777" w:rsidR="0024146A" w:rsidRDefault="0024146A" w:rsidP="00FE3BEF">
      <w:pPr>
        <w:pStyle w:val="BodyText"/>
        <w:spacing w:line="276" w:lineRule="auto"/>
        <w:ind w:left="0"/>
        <w:jc w:val="both"/>
        <w:rPr>
          <w:rFonts w:eastAsiaTheme="minorEastAsia"/>
          <w:color w:val="000000" w:themeColor="text1"/>
          <w:sz w:val="22"/>
          <w:szCs w:val="22"/>
          <w:lang w:eastAsia="zh-CN"/>
        </w:rPr>
      </w:pPr>
    </w:p>
    <w:p w14:paraId="65BB0358" w14:textId="77777777" w:rsidR="00B077A3" w:rsidRPr="00B077A3" w:rsidRDefault="00B077A3" w:rsidP="00B077A3">
      <w:pPr>
        <w:pStyle w:val="BodyText"/>
        <w:spacing w:line="276" w:lineRule="auto"/>
        <w:ind w:left="0"/>
        <w:jc w:val="both"/>
        <w:rPr>
          <w:rFonts w:eastAsiaTheme="minorEastAsia"/>
          <w:b/>
          <w:bCs/>
          <w:color w:val="000000" w:themeColor="text1"/>
          <w:lang w:eastAsia="zh-CN"/>
        </w:rPr>
      </w:pPr>
      <w:r w:rsidRPr="00B077A3">
        <w:rPr>
          <w:rFonts w:eastAsiaTheme="minorEastAsia"/>
          <w:b/>
          <w:bCs/>
          <w:color w:val="000000" w:themeColor="text1"/>
          <w:lang w:eastAsia="zh-CN"/>
        </w:rPr>
        <w:t>Figure Legends</w:t>
      </w:r>
    </w:p>
    <w:p w14:paraId="527C2168"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7F1A75D5"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1. Overview of the data-processing workflow. This schematic summarizes the sequential steps used to clean, filter, and prepare SARS-CoV-2 genomic data from GISAID, including analytical-period selection, variant grouping, and inclusion/exclusion criteria prior to modeling.</w:t>
      </w:r>
    </w:p>
    <w:p w14:paraId="35277187"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453B1957"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2. Time-series distributions of SARS-CoV-2 Pango lineages across the analytical period in the United Kingdom, the United States, and South Korea. Each panel displays the evolving monthly proportional share of major lineages, highlighting the heterogeneous temporal patterns and differing variant replacement dynamics across countries.</w:t>
      </w:r>
    </w:p>
    <w:p w14:paraId="0747FB8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6F88D9C8"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3. Country-specific model accuracy for predicting variant peak share using 21-day and 28-day early-input windows. Heatmaps illustrate comparative performance across machine-learning models and countries, with darker shading indicating higher accuracy.</w:t>
      </w:r>
    </w:p>
    <w:p w14:paraId="7017BDE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59DCFE2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4. SHAP value decomposition for SuperLearner predictions.</w:t>
      </w:r>
    </w:p>
    <w:p w14:paraId="0E0E7FFA"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(a) SHAP contributions for predicting monthly peak share using a 21-day early-growth window, summarizing the relative impact of handcrafted and Rcatch22 features.</w:t>
      </w:r>
    </w:p>
    <w:p w14:paraId="5D50459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(b) SHAP contributions for predicting dominance duration (&gt;10% share), highlighting structural and dynamical early-growth descriptors associated with long-term variant persistence.</w:t>
      </w:r>
    </w:p>
    <w:p w14:paraId="6E674D4D" w14:textId="77777777" w:rsidR="00B077A3" w:rsidRDefault="00B077A3" w:rsidP="00B077A3">
      <w:pPr>
        <w:pStyle w:val="BodyText"/>
        <w:spacing w:line="276" w:lineRule="auto"/>
        <w:ind w:left="0"/>
        <w:jc w:val="both"/>
        <w:rPr>
          <w:rFonts w:eastAsiaTheme="minorEastAsia"/>
          <w:color w:val="000000" w:themeColor="text1"/>
          <w:sz w:val="22"/>
          <w:szCs w:val="22"/>
          <w:lang w:eastAsia="zh-CN"/>
        </w:rPr>
      </w:pPr>
    </w:p>
    <w:p w14:paraId="55061883" w14:textId="660BD13F" w:rsid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5. Comparison of predicted and observed dominance for major SARS-CoV-2 variants in the United States, the United Kingdom, and South Korea. Dominance is defined jointly by peak share (&gt;20%) and duration above 10% share (≥100 days). The table summarizes onset and offset dates, predicted categories, observed outcomes, and classification accuracy.</w:t>
      </w:r>
    </w:p>
    <w:p w14:paraId="01AAE3AF" w14:textId="77777777" w:rsidR="00B077A3" w:rsidRDefault="00B077A3" w:rsidP="00FE3BEF">
      <w:pPr>
        <w:pStyle w:val="BodyText"/>
        <w:spacing w:line="276" w:lineRule="auto"/>
        <w:ind w:left="0"/>
        <w:jc w:val="both"/>
        <w:rPr>
          <w:rFonts w:eastAsiaTheme="minorEastAsia"/>
          <w:color w:val="000000" w:themeColor="text1"/>
          <w:sz w:val="22"/>
          <w:szCs w:val="22"/>
          <w:lang w:eastAsia="zh-CN"/>
        </w:rPr>
      </w:pPr>
    </w:p>
    <w:p w14:paraId="0EA27C98" w14:textId="77777777" w:rsidR="0024146A" w:rsidRPr="008F62C9" w:rsidRDefault="0024146A" w:rsidP="00FE3BEF">
      <w:pPr>
        <w:pStyle w:val="BodyText"/>
        <w:spacing w:line="276" w:lineRule="auto"/>
        <w:ind w:left="0"/>
        <w:jc w:val="both"/>
        <w:rPr>
          <w:rFonts w:eastAsiaTheme="minorEastAsia"/>
          <w:color w:val="000000" w:themeColor="text1"/>
          <w:sz w:val="22"/>
          <w:szCs w:val="22"/>
          <w:lang w:eastAsia="zh-CN"/>
        </w:rPr>
      </w:pPr>
    </w:p>
    <w:p w14:paraId="6E4669D6" w14:textId="556E5673" w:rsidR="00640949" w:rsidRPr="00322A2C" w:rsidRDefault="008F62C9" w:rsidP="00372EFC">
      <w:pPr>
        <w:pStyle w:val="BodyText"/>
        <w:spacing w:line="276" w:lineRule="auto"/>
        <w:ind w:left="0"/>
        <w:jc w:val="both"/>
        <w:rPr>
          <w:rFonts w:eastAsiaTheme="minorEastAsia"/>
          <w:b/>
          <w:bCs/>
          <w:color w:val="000000" w:themeColor="text1"/>
          <w:lang w:eastAsia="ko-KR"/>
        </w:rPr>
      </w:pPr>
      <w:r w:rsidRPr="00322A2C">
        <w:rPr>
          <w:rFonts w:eastAsiaTheme="minorEastAsia" w:hint="eastAsia"/>
          <w:b/>
          <w:bCs/>
          <w:color w:val="000000" w:themeColor="text1"/>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685E27BB" w14:textId="77777777" w:rsidR="00D72E79" w:rsidRPr="00D72E79" w:rsidRDefault="00B374F0" w:rsidP="00D72E79">
      <w:pPr>
        <w:pStyle w:val="Bibliography"/>
        <w:rPr>
          <w:rFonts w:eastAsiaTheme="minorEastAsia"/>
          <w:color w:val="000000"/>
          <w:sz w:val="20"/>
          <w:lang w:eastAsia="ko-KR"/>
        </w:rPr>
      </w:pPr>
      <w:r w:rsidRPr="008F62C9">
        <w:rPr>
          <w:color w:val="000000" w:themeColor="text1"/>
          <w:sz w:val="20"/>
          <w:szCs w:val="20"/>
          <w:lang w:eastAsia="zh-CN"/>
        </w:rPr>
        <w:fldChar w:fldCharType="begin"/>
      </w:r>
      <w:r w:rsidR="00D72E79">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r w:rsidR="00D72E79" w:rsidRPr="00D72E79">
        <w:rPr>
          <w:rFonts w:eastAsiaTheme="minorEastAsia"/>
          <w:color w:val="000000"/>
          <w:sz w:val="20"/>
          <w:lang w:eastAsia="ko-KR"/>
        </w:rPr>
        <w:t>1.</w:t>
      </w:r>
      <w:r w:rsidR="00D72E79" w:rsidRPr="00D72E79">
        <w:rPr>
          <w:rFonts w:eastAsiaTheme="minorEastAsia"/>
          <w:color w:val="000000"/>
          <w:sz w:val="20"/>
          <w:lang w:eastAsia="ko-KR"/>
        </w:rPr>
        <w:tab/>
        <w:t>Tracking SARS-CoV-2 variants. https://www.who.int/activities/tracking-SARS-CoV-2-variants.</w:t>
      </w:r>
    </w:p>
    <w:p w14:paraId="7F272FE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w:t>
      </w:r>
      <w:r w:rsidRPr="00D72E79">
        <w:rPr>
          <w:rFonts w:eastAsiaTheme="minorEastAsia"/>
          <w:color w:val="000000"/>
          <w:sz w:val="20"/>
          <w:lang w:eastAsia="ko-KR"/>
        </w:rPr>
        <w:tab/>
        <w:t xml:space="preserve">CDC. CDC’s Role in Tracking Variants.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https://www.cdc.gov/covid/php/variants/index.html (2025).</w:t>
      </w:r>
    </w:p>
    <w:p w14:paraId="1D66DF7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w:t>
      </w:r>
      <w:r w:rsidRPr="00D72E79">
        <w:rPr>
          <w:rFonts w:eastAsiaTheme="minorEastAsia"/>
          <w:color w:val="000000"/>
          <w:sz w:val="20"/>
          <w:lang w:eastAsia="ko-KR"/>
        </w:rPr>
        <w:tab/>
        <w:t xml:space="preserve">Brito, A.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Global disparities in SARS-CoV-2 genomic surveillance. </w:t>
      </w:r>
      <w:r w:rsidRPr="00D72E79">
        <w:rPr>
          <w:rFonts w:eastAsiaTheme="minorEastAsia"/>
          <w:i/>
          <w:iCs/>
          <w:color w:val="000000"/>
          <w:sz w:val="20"/>
          <w:lang w:eastAsia="ko-KR"/>
        </w:rPr>
        <w:t>Nat. Commun.</w:t>
      </w:r>
      <w:r w:rsidRPr="00D72E79">
        <w:rPr>
          <w:rFonts w:eastAsiaTheme="minorEastAsia"/>
          <w:color w:val="000000"/>
          <w:sz w:val="20"/>
          <w:lang w:eastAsia="ko-KR"/>
        </w:rPr>
        <w:t xml:space="preserve"> </w:t>
      </w:r>
      <w:r w:rsidRPr="00D72E79">
        <w:rPr>
          <w:rFonts w:eastAsiaTheme="minorEastAsia"/>
          <w:b/>
          <w:bCs/>
          <w:color w:val="000000"/>
          <w:sz w:val="20"/>
          <w:lang w:eastAsia="ko-KR"/>
        </w:rPr>
        <w:t>13</w:t>
      </w:r>
      <w:r w:rsidRPr="00D72E79">
        <w:rPr>
          <w:rFonts w:eastAsiaTheme="minorEastAsia"/>
          <w:color w:val="000000"/>
          <w:sz w:val="20"/>
          <w:lang w:eastAsia="ko-KR"/>
        </w:rPr>
        <w:t>, 7003 (2022).</w:t>
      </w:r>
    </w:p>
    <w:p w14:paraId="0E975A1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4.</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5F68860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5.</w:t>
      </w:r>
      <w:r w:rsidRPr="00D72E79">
        <w:rPr>
          <w:rFonts w:eastAsiaTheme="minorEastAsia"/>
          <w:color w:val="000000"/>
          <w:sz w:val="20"/>
          <w:lang w:eastAsia="ko-KR"/>
        </w:rPr>
        <w:tab/>
        <w:t xml:space="preserve">Chowell, G. &amp; Skums, P. Investigating and forecasting infectious disease dynamics using epidemiological and molecular </w:t>
      </w:r>
      <w:r w:rsidRPr="00D72E79">
        <w:rPr>
          <w:rFonts w:eastAsiaTheme="minorEastAsia"/>
          <w:color w:val="000000"/>
          <w:sz w:val="20"/>
          <w:lang w:eastAsia="ko-KR"/>
        </w:rPr>
        <w:lastRenderedPageBreak/>
        <w:t xml:space="preserve">surveillance data. </w:t>
      </w:r>
      <w:r w:rsidRPr="00D72E79">
        <w:rPr>
          <w:rFonts w:eastAsiaTheme="minorEastAsia"/>
          <w:i/>
          <w:iCs/>
          <w:color w:val="000000"/>
          <w:sz w:val="20"/>
          <w:lang w:eastAsia="ko-KR"/>
        </w:rPr>
        <w:t>Phys. Life Rev.</w:t>
      </w:r>
      <w:r w:rsidRPr="00D72E79">
        <w:rPr>
          <w:rFonts w:eastAsiaTheme="minorEastAsia"/>
          <w:color w:val="000000"/>
          <w:sz w:val="20"/>
          <w:lang w:eastAsia="ko-KR"/>
        </w:rPr>
        <w:t xml:space="preserve"> </w:t>
      </w:r>
      <w:r w:rsidRPr="00D72E79">
        <w:rPr>
          <w:rFonts w:eastAsiaTheme="minorEastAsia"/>
          <w:b/>
          <w:bCs/>
          <w:color w:val="000000"/>
          <w:sz w:val="20"/>
          <w:lang w:eastAsia="ko-KR"/>
        </w:rPr>
        <w:t>51</w:t>
      </w:r>
      <w:r w:rsidRPr="00D72E79">
        <w:rPr>
          <w:rFonts w:eastAsiaTheme="minorEastAsia"/>
          <w:color w:val="000000"/>
          <w:sz w:val="20"/>
          <w:lang w:eastAsia="ko-KR"/>
        </w:rPr>
        <w:t>, 294–327 (2024).</w:t>
      </w:r>
    </w:p>
    <w:p w14:paraId="47EB0B5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6.</w:t>
      </w:r>
      <w:r w:rsidRPr="00D72E79">
        <w:rPr>
          <w:rFonts w:eastAsiaTheme="minorEastAsia"/>
          <w:color w:val="000000"/>
          <w:sz w:val="20"/>
          <w:lang w:eastAsia="ko-KR"/>
        </w:rPr>
        <w:tab/>
        <w:t>GISAID. GISAID. https://doi.org/10.55876/gis8.220330me.</w:t>
      </w:r>
    </w:p>
    <w:p w14:paraId="1F1FF7E8"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7.</w:t>
      </w:r>
      <w:r w:rsidRPr="00D72E79">
        <w:rPr>
          <w:rFonts w:eastAsiaTheme="minorEastAsia"/>
          <w:color w:val="000000"/>
          <w:sz w:val="20"/>
          <w:lang w:eastAsia="ko-KR"/>
        </w:rPr>
        <w:tab/>
        <w:t>Organization, W. H. SARS-CoV-2 genomic sequencing for public health goals: interim guidance, 8 January 2021. https://iris.who.int/handle/10665/338483 (2021).</w:t>
      </w:r>
    </w:p>
    <w:p w14:paraId="2876423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8.</w:t>
      </w:r>
      <w:r w:rsidRPr="00D72E79">
        <w:rPr>
          <w:rFonts w:eastAsiaTheme="minorEastAsia"/>
          <w:color w:val="000000"/>
          <w:sz w:val="20"/>
          <w:lang w:eastAsia="ko-KR"/>
        </w:rPr>
        <w:tab/>
        <w:t xml:space="preserve">Chen, C. </w:t>
      </w:r>
      <w:r w:rsidRPr="00D72E79">
        <w:rPr>
          <w:rFonts w:eastAsiaTheme="minorEastAsia"/>
          <w:i/>
          <w:iCs/>
          <w:color w:val="000000"/>
          <w:sz w:val="20"/>
          <w:lang w:eastAsia="ko-KR"/>
        </w:rPr>
        <w:t>et al.</w:t>
      </w:r>
      <w:r w:rsidRPr="00D72E79">
        <w:rPr>
          <w:rFonts w:eastAsiaTheme="minorEastAsia"/>
          <w:color w:val="000000"/>
          <w:sz w:val="20"/>
          <w:lang w:eastAsia="ko-KR"/>
        </w:rPr>
        <w:t xml:space="preserve"> CoV-Spectrum: analysis of globally shared SARS-CoV-2 data to identify and characterize new variants. </w:t>
      </w:r>
      <w:r w:rsidRPr="00D72E79">
        <w:rPr>
          <w:rFonts w:eastAsiaTheme="minorEastAsia"/>
          <w:i/>
          <w:iCs/>
          <w:color w:val="000000"/>
          <w:sz w:val="20"/>
          <w:lang w:eastAsia="ko-KR"/>
        </w:rPr>
        <w:t>Bioinforma. Oxf. Engl.</w:t>
      </w:r>
      <w:r w:rsidRPr="00D72E79">
        <w:rPr>
          <w:rFonts w:eastAsiaTheme="minorEastAsia"/>
          <w:color w:val="000000"/>
          <w:sz w:val="20"/>
          <w:lang w:eastAsia="ko-KR"/>
        </w:rPr>
        <w:t xml:space="preserve"> </w:t>
      </w:r>
      <w:r w:rsidRPr="00D72E79">
        <w:rPr>
          <w:rFonts w:eastAsiaTheme="minorEastAsia"/>
          <w:b/>
          <w:bCs/>
          <w:color w:val="000000"/>
          <w:sz w:val="20"/>
          <w:lang w:eastAsia="ko-KR"/>
        </w:rPr>
        <w:t>38</w:t>
      </w:r>
      <w:r w:rsidRPr="00D72E79">
        <w:rPr>
          <w:rFonts w:eastAsiaTheme="minorEastAsia"/>
          <w:color w:val="000000"/>
          <w:sz w:val="20"/>
          <w:lang w:eastAsia="ko-KR"/>
        </w:rPr>
        <w:t>, 1735–1737 (2022).</w:t>
      </w:r>
    </w:p>
    <w:p w14:paraId="5BD6338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9.</w:t>
      </w:r>
      <w:r w:rsidRPr="00D72E79">
        <w:rPr>
          <w:rFonts w:eastAsiaTheme="minorEastAsia"/>
          <w:color w:val="000000"/>
          <w:sz w:val="20"/>
          <w:lang w:eastAsia="ko-KR"/>
        </w:rPr>
        <w:tab/>
        <w:t>Tracking SARS-CoV-2 variants. https://www.who.int/activities/tracking-SARS-CoV-2-variants.</w:t>
      </w:r>
    </w:p>
    <w:p w14:paraId="4382D6A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10.</w:t>
      </w:r>
      <w:r w:rsidRPr="00D72E79">
        <w:rPr>
          <w:rFonts w:eastAsiaTheme="minorEastAsia"/>
          <w:color w:val="000000"/>
          <w:sz w:val="20"/>
          <w:lang w:eastAsia="ko-KR"/>
        </w:rPr>
        <w:tab/>
        <w:t xml:space="preserve">Hodcroft, E. B.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Spread of a SARS-CoV-2 variant through Europe in the summer of 2020.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595</w:t>
      </w:r>
      <w:r w:rsidRPr="00D72E79">
        <w:rPr>
          <w:rFonts w:eastAsiaTheme="minorEastAsia"/>
          <w:color w:val="000000"/>
          <w:sz w:val="20"/>
          <w:lang w:eastAsia="ko-KR"/>
        </w:rPr>
        <w:t>, 707–712 (2021).</w:t>
      </w:r>
    </w:p>
    <w:p w14:paraId="0D72532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11.</w:t>
      </w:r>
      <w:r w:rsidRPr="00D72E79">
        <w:rPr>
          <w:rFonts w:eastAsiaTheme="minorEastAsia"/>
          <w:color w:val="000000"/>
          <w:sz w:val="20"/>
          <w:lang w:eastAsia="ko-KR"/>
        </w:rPr>
        <w:tab/>
        <w:t xml:space="preserve">Volz, E. </w:t>
      </w:r>
      <w:r w:rsidRPr="00D72E79">
        <w:rPr>
          <w:rFonts w:eastAsiaTheme="minorEastAsia"/>
          <w:i/>
          <w:iCs/>
          <w:color w:val="000000"/>
          <w:sz w:val="20"/>
          <w:lang w:eastAsia="ko-KR"/>
        </w:rPr>
        <w:t>et al.</w:t>
      </w:r>
      <w:r w:rsidRPr="00D72E79">
        <w:rPr>
          <w:rFonts w:eastAsiaTheme="minorEastAsia"/>
          <w:color w:val="000000"/>
          <w:sz w:val="20"/>
          <w:lang w:eastAsia="ko-KR"/>
        </w:rPr>
        <w:t xml:space="preserve"> Assessing transmissibility of SARS-CoV-2 lineage B.1.1.7 in England.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593</w:t>
      </w:r>
      <w:r w:rsidRPr="00D72E79">
        <w:rPr>
          <w:rFonts w:eastAsiaTheme="minorEastAsia"/>
          <w:color w:val="000000"/>
          <w:sz w:val="20"/>
          <w:lang w:eastAsia="ko-KR"/>
        </w:rPr>
        <w:t>, 266–269 (2021).</w:t>
      </w:r>
    </w:p>
    <w:p w14:paraId="75ED1B17"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12.</w:t>
      </w:r>
      <w:r w:rsidRPr="00D72E79">
        <w:rPr>
          <w:rFonts w:eastAsiaTheme="minorEastAsia"/>
          <w:color w:val="000000"/>
          <w:sz w:val="20"/>
          <w:lang w:eastAsia="ko-KR"/>
        </w:rPr>
        <w:tab/>
        <w:t xml:space="preserve">Kraemer, M. U. G.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Spatiotemporal invasion dynamics of SARS-CoV-2 lineage B.1.1.7 emergence.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373</w:t>
      </w:r>
      <w:r w:rsidRPr="00D72E79">
        <w:rPr>
          <w:rFonts w:eastAsiaTheme="minorEastAsia"/>
          <w:color w:val="000000"/>
          <w:sz w:val="20"/>
          <w:lang w:eastAsia="ko-KR"/>
        </w:rPr>
        <w:t>, 889–895 (2021).</w:t>
      </w:r>
    </w:p>
    <w:p w14:paraId="2435415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13.</w:t>
      </w:r>
      <w:r w:rsidRPr="00D72E79">
        <w:rPr>
          <w:rFonts w:eastAsiaTheme="minorEastAsia"/>
          <w:color w:val="000000"/>
          <w:sz w:val="20"/>
          <w:lang w:eastAsia="ko-KR"/>
        </w:rPr>
        <w:tab/>
        <w:t xml:space="preserve">Warton, D. I. &amp; Hui, F. K. C. The arcsine is asinine: the analysis of proportions in ecology. </w:t>
      </w:r>
      <w:r w:rsidRPr="00D72E79">
        <w:rPr>
          <w:rFonts w:eastAsiaTheme="minorEastAsia"/>
          <w:i/>
          <w:iCs/>
          <w:color w:val="000000"/>
          <w:sz w:val="20"/>
          <w:lang w:eastAsia="ko-KR"/>
        </w:rPr>
        <w:t>Ecology</w:t>
      </w:r>
      <w:r w:rsidRPr="00D72E79">
        <w:rPr>
          <w:rFonts w:eastAsiaTheme="minorEastAsia"/>
          <w:color w:val="000000"/>
          <w:sz w:val="20"/>
          <w:lang w:eastAsia="ko-KR"/>
        </w:rPr>
        <w:t xml:space="preserve"> </w:t>
      </w:r>
      <w:r w:rsidRPr="00D72E79">
        <w:rPr>
          <w:rFonts w:eastAsiaTheme="minorEastAsia"/>
          <w:b/>
          <w:bCs/>
          <w:color w:val="000000"/>
          <w:sz w:val="20"/>
          <w:lang w:eastAsia="ko-KR"/>
        </w:rPr>
        <w:t>92</w:t>
      </w:r>
      <w:r w:rsidRPr="00D72E79">
        <w:rPr>
          <w:rFonts w:eastAsiaTheme="minorEastAsia"/>
          <w:color w:val="000000"/>
          <w:sz w:val="20"/>
          <w:lang w:eastAsia="ko-KR"/>
        </w:rPr>
        <w:t>, 3–10 (2011).</w:t>
      </w:r>
    </w:p>
    <w:p w14:paraId="2A183D0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14.</w:t>
      </w:r>
      <w:r w:rsidRPr="00D72E79">
        <w:rPr>
          <w:rFonts w:eastAsiaTheme="minorEastAsia"/>
          <w:color w:val="000000"/>
          <w:sz w:val="20"/>
          <w:lang w:eastAsia="ko-KR"/>
        </w:rPr>
        <w:tab/>
        <w:t xml:space="preserve">CDC. Variants and Genomic Surveillance.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https://www.cdc.gov/covid/php/variants/variants-and-genomic-surveillance.html (2025).</w:t>
      </w:r>
    </w:p>
    <w:p w14:paraId="7EE95B7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15.</w:t>
      </w:r>
      <w:r w:rsidRPr="00D72E79">
        <w:rPr>
          <w:rFonts w:eastAsiaTheme="minorEastAsia"/>
          <w:color w:val="000000"/>
          <w:sz w:val="20"/>
          <w:lang w:eastAsia="ko-KR"/>
        </w:rPr>
        <w:tab/>
        <w:t xml:space="preserve">Lubba, C. H. </w:t>
      </w:r>
      <w:r w:rsidRPr="00D72E79">
        <w:rPr>
          <w:rFonts w:eastAsiaTheme="minorEastAsia"/>
          <w:i/>
          <w:iCs/>
          <w:color w:val="000000"/>
          <w:sz w:val="20"/>
          <w:lang w:eastAsia="ko-KR"/>
        </w:rPr>
        <w:t>et al.</w:t>
      </w:r>
      <w:r w:rsidRPr="00D72E79">
        <w:rPr>
          <w:rFonts w:eastAsiaTheme="minorEastAsia"/>
          <w:color w:val="000000"/>
          <w:sz w:val="20"/>
          <w:lang w:eastAsia="ko-KR"/>
        </w:rPr>
        <w:t xml:space="preserve"> catch22: CAnonical Time-series CHaracteristics. Preprint at https://doi.org/10.48550/arXiv.1901.10200 (2019).</w:t>
      </w:r>
    </w:p>
    <w:p w14:paraId="59674A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16.</w:t>
      </w:r>
      <w:r w:rsidRPr="00D72E79">
        <w:rPr>
          <w:rFonts w:eastAsiaTheme="minorEastAsia"/>
          <w:color w:val="000000"/>
          <w:sz w:val="20"/>
          <w:lang w:eastAsia="ko-KR"/>
        </w:rPr>
        <w:tab/>
        <w:t xml:space="preserve">Fulcher, B. D., Little, M. A. &amp; Jones, N. S. Highly comparative time-series analysis: The empirical structure of time series and their methods. </w:t>
      </w:r>
      <w:r w:rsidRPr="00D72E79">
        <w:rPr>
          <w:rFonts w:eastAsiaTheme="minorEastAsia"/>
          <w:i/>
          <w:iCs/>
          <w:color w:val="000000"/>
          <w:sz w:val="20"/>
          <w:lang w:eastAsia="ko-KR"/>
        </w:rPr>
        <w:t>J. R. Soc. Interface</w:t>
      </w:r>
      <w:r w:rsidRPr="00D72E79">
        <w:rPr>
          <w:rFonts w:eastAsiaTheme="minorEastAsia"/>
          <w:color w:val="000000"/>
          <w:sz w:val="20"/>
          <w:lang w:eastAsia="ko-KR"/>
        </w:rPr>
        <w:t xml:space="preserve"> </w:t>
      </w:r>
      <w:r w:rsidRPr="00D72E79">
        <w:rPr>
          <w:rFonts w:eastAsiaTheme="minorEastAsia"/>
          <w:b/>
          <w:bCs/>
          <w:color w:val="000000"/>
          <w:sz w:val="20"/>
          <w:lang w:eastAsia="ko-KR"/>
        </w:rPr>
        <w:t>10</w:t>
      </w:r>
      <w:r w:rsidRPr="00D72E79">
        <w:rPr>
          <w:rFonts w:eastAsiaTheme="minorEastAsia"/>
          <w:color w:val="000000"/>
          <w:sz w:val="20"/>
          <w:lang w:eastAsia="ko-KR"/>
        </w:rPr>
        <w:t>, 20130048 (2013).</w:t>
      </w:r>
    </w:p>
    <w:p w14:paraId="6AACD76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17.</w:t>
      </w:r>
      <w:r w:rsidRPr="00D72E79">
        <w:rPr>
          <w:rFonts w:eastAsiaTheme="minorEastAsia"/>
          <w:color w:val="000000"/>
          <w:sz w:val="20"/>
          <w:lang w:eastAsia="ko-KR"/>
        </w:rPr>
        <w:tab/>
        <w:t>Generalized Linear Models on JSTOR. https://www.jstor.org/stable/2344614?seq=1.</w:t>
      </w:r>
    </w:p>
    <w:p w14:paraId="03D0C18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18.</w:t>
      </w:r>
      <w:r w:rsidRPr="00D72E79">
        <w:rPr>
          <w:rFonts w:eastAsiaTheme="minorEastAsia"/>
          <w:color w:val="000000"/>
          <w:sz w:val="20"/>
          <w:lang w:eastAsia="ko-KR"/>
        </w:rPr>
        <w:tab/>
        <w:t xml:space="preserve">Wood, S. N. </w:t>
      </w:r>
      <w:r w:rsidRPr="00D72E79">
        <w:rPr>
          <w:rFonts w:eastAsiaTheme="minorEastAsia"/>
          <w:i/>
          <w:iCs/>
          <w:color w:val="000000"/>
          <w:sz w:val="20"/>
          <w:lang w:eastAsia="ko-KR"/>
        </w:rPr>
        <w:t>Generalized Additive Models: An Introduction with R, Second Edition</w:t>
      </w:r>
      <w:r w:rsidRPr="00D72E79">
        <w:rPr>
          <w:rFonts w:eastAsiaTheme="minorEastAsia"/>
          <w:color w:val="000000"/>
          <w:sz w:val="20"/>
          <w:lang w:eastAsia="ko-KR"/>
        </w:rPr>
        <w:t>. (Chapman and Hall/CRC, New York, 2017). doi:10.1201/9781315370279.</w:t>
      </w:r>
    </w:p>
    <w:p w14:paraId="7A9DC8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19.</w:t>
      </w:r>
      <w:r w:rsidRPr="00D72E79">
        <w:rPr>
          <w:rFonts w:eastAsiaTheme="minorEastAsia"/>
          <w:color w:val="000000"/>
          <w:sz w:val="20"/>
          <w:lang w:eastAsia="ko-KR"/>
        </w:rPr>
        <w:tab/>
        <w:t xml:space="preserve">Zou, H. &amp; Hastie, T. Addendum: Regularization and Variable Selection Via the Elastic Net. </w:t>
      </w:r>
      <w:r w:rsidRPr="00D72E79">
        <w:rPr>
          <w:rFonts w:eastAsiaTheme="minorEastAsia"/>
          <w:i/>
          <w:iCs/>
          <w:color w:val="000000"/>
          <w:sz w:val="20"/>
          <w:lang w:eastAsia="ko-KR"/>
        </w:rPr>
        <w:t>J. R. Stat. Soc. Ser. B Stat. Methodol.</w:t>
      </w:r>
      <w:r w:rsidRPr="00D72E79">
        <w:rPr>
          <w:rFonts w:eastAsiaTheme="minorEastAsia"/>
          <w:color w:val="000000"/>
          <w:sz w:val="20"/>
          <w:lang w:eastAsia="ko-KR"/>
        </w:rPr>
        <w:t xml:space="preserve"> </w:t>
      </w:r>
      <w:r w:rsidRPr="00D72E79">
        <w:rPr>
          <w:rFonts w:eastAsiaTheme="minorEastAsia"/>
          <w:b/>
          <w:bCs/>
          <w:color w:val="000000"/>
          <w:sz w:val="20"/>
          <w:lang w:eastAsia="ko-KR"/>
        </w:rPr>
        <w:t>67</w:t>
      </w:r>
      <w:r w:rsidRPr="00D72E79">
        <w:rPr>
          <w:rFonts w:eastAsiaTheme="minorEastAsia"/>
          <w:color w:val="000000"/>
          <w:sz w:val="20"/>
          <w:lang w:eastAsia="ko-KR"/>
        </w:rPr>
        <w:t>, 768 (2005).</w:t>
      </w:r>
    </w:p>
    <w:p w14:paraId="1226F89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20.</w:t>
      </w:r>
      <w:r w:rsidRPr="00D72E79">
        <w:rPr>
          <w:rFonts w:eastAsiaTheme="minorEastAsia"/>
          <w:color w:val="000000"/>
          <w:sz w:val="20"/>
          <w:lang w:eastAsia="ko-KR"/>
        </w:rPr>
        <w:tab/>
        <w:t xml:space="preserve">Cortes, C. &amp; Vapnik, V. Support-vector networks. </w:t>
      </w:r>
      <w:r w:rsidRPr="00D72E79">
        <w:rPr>
          <w:rFonts w:eastAsiaTheme="minorEastAsia"/>
          <w:i/>
          <w:iCs/>
          <w:color w:val="000000"/>
          <w:sz w:val="20"/>
          <w:lang w:eastAsia="ko-KR"/>
        </w:rPr>
        <w:t>Mach. Learn.</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273–297 (1995).</w:t>
      </w:r>
    </w:p>
    <w:p w14:paraId="7C1ACD54"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21.</w:t>
      </w:r>
      <w:r w:rsidRPr="00D72E79">
        <w:rPr>
          <w:rFonts w:eastAsiaTheme="minorEastAsia"/>
          <w:color w:val="000000"/>
          <w:sz w:val="20"/>
          <w:lang w:eastAsia="ko-KR"/>
        </w:rPr>
        <w:tab/>
        <w:t xml:space="preserve">Ripley, B. D. </w:t>
      </w:r>
      <w:r w:rsidRPr="00D72E79">
        <w:rPr>
          <w:rFonts w:eastAsiaTheme="minorEastAsia"/>
          <w:i/>
          <w:iCs/>
          <w:color w:val="000000"/>
          <w:sz w:val="20"/>
          <w:lang w:eastAsia="ko-KR"/>
        </w:rPr>
        <w:t>Pattern Recognition and Neural Networks</w:t>
      </w:r>
      <w:r w:rsidRPr="00D72E79">
        <w:rPr>
          <w:rFonts w:eastAsiaTheme="minorEastAsia"/>
          <w:color w:val="000000"/>
          <w:sz w:val="20"/>
          <w:lang w:eastAsia="ko-KR"/>
        </w:rPr>
        <w:t>. (Cambridge University Press, Cambridge, 1996). doi:10.1017/CBO9780511812651.</w:t>
      </w:r>
    </w:p>
    <w:p w14:paraId="2B441CF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22.</w:t>
      </w:r>
      <w:r w:rsidRPr="00D72E79">
        <w:rPr>
          <w:rFonts w:eastAsiaTheme="minorEastAsia"/>
          <w:color w:val="000000"/>
          <w:sz w:val="20"/>
          <w:lang w:eastAsia="ko-KR"/>
        </w:rPr>
        <w:tab/>
        <w:t xml:space="preserve">Breiman, L., Friedman, J., Olshen, R. A. &amp; Stone, C. J. </w:t>
      </w:r>
      <w:r w:rsidRPr="00D72E79">
        <w:rPr>
          <w:rFonts w:eastAsiaTheme="minorEastAsia"/>
          <w:i/>
          <w:iCs/>
          <w:color w:val="000000"/>
          <w:sz w:val="20"/>
          <w:lang w:eastAsia="ko-KR"/>
        </w:rPr>
        <w:t>Classification and Regression Trees</w:t>
      </w:r>
      <w:r w:rsidRPr="00D72E79">
        <w:rPr>
          <w:rFonts w:eastAsiaTheme="minorEastAsia"/>
          <w:color w:val="000000"/>
          <w:sz w:val="20"/>
          <w:lang w:eastAsia="ko-KR"/>
        </w:rPr>
        <w:t>. (Chapman and Hall/CRC, New York, 2017). doi:10.1201/9781315139470.</w:t>
      </w:r>
    </w:p>
    <w:p w14:paraId="6F18A09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23.</w:t>
      </w:r>
      <w:r w:rsidRPr="00D72E79">
        <w:rPr>
          <w:rFonts w:eastAsiaTheme="minorEastAsia"/>
          <w:color w:val="000000"/>
          <w:sz w:val="20"/>
          <w:lang w:eastAsia="ko-KR"/>
        </w:rPr>
        <w:tab/>
        <w:t xml:space="preserve">Polley, E. &amp; Laan, M. van der. Super Learner In Prediction. </w:t>
      </w:r>
      <w:r w:rsidRPr="00D72E79">
        <w:rPr>
          <w:rFonts w:eastAsiaTheme="minorEastAsia"/>
          <w:i/>
          <w:iCs/>
          <w:color w:val="000000"/>
          <w:sz w:val="20"/>
          <w:lang w:eastAsia="ko-KR"/>
        </w:rPr>
        <w:t>UC Berkeley Div. Biostat. Work. Pap. Ser.</w:t>
      </w:r>
      <w:r w:rsidRPr="00D72E79">
        <w:rPr>
          <w:rFonts w:eastAsiaTheme="minorEastAsia"/>
          <w:color w:val="000000"/>
          <w:sz w:val="20"/>
          <w:lang w:eastAsia="ko-KR"/>
        </w:rPr>
        <w:t xml:space="preserve"> https://biostats.bepress.com/ucbbiostat/paper266 (2010).</w:t>
      </w:r>
    </w:p>
    <w:p w14:paraId="1ED6F2F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24.</w:t>
      </w:r>
      <w:r w:rsidRPr="00D72E79">
        <w:rPr>
          <w:rFonts w:eastAsiaTheme="minorEastAsia"/>
          <w:color w:val="000000"/>
          <w:sz w:val="20"/>
          <w:lang w:eastAsia="ko-KR"/>
        </w:rPr>
        <w:tab/>
        <w:t xml:space="preserve">James, G., Witten, D., Hastie, T. &amp; Tibshirani, R. </w:t>
      </w:r>
      <w:r w:rsidRPr="00D72E79">
        <w:rPr>
          <w:rFonts w:eastAsiaTheme="minorEastAsia"/>
          <w:i/>
          <w:iCs/>
          <w:color w:val="000000"/>
          <w:sz w:val="20"/>
          <w:lang w:eastAsia="ko-KR"/>
        </w:rPr>
        <w:t>An Introduction to Statistical Learning: With Applications in R</w:t>
      </w:r>
      <w:r w:rsidRPr="00D72E79">
        <w:rPr>
          <w:rFonts w:eastAsiaTheme="minorEastAsia"/>
          <w:color w:val="000000"/>
          <w:sz w:val="20"/>
          <w:lang w:eastAsia="ko-KR"/>
        </w:rPr>
        <w:t>. (Springer US, New York, NY, 2021). doi:10.1007/978-1-0716-1418-1.</w:t>
      </w:r>
    </w:p>
    <w:p w14:paraId="3734BE1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25.</w:t>
      </w:r>
      <w:r w:rsidRPr="00D72E79">
        <w:rPr>
          <w:rFonts w:eastAsiaTheme="minorEastAsia"/>
          <w:color w:val="000000"/>
          <w:sz w:val="20"/>
          <w:lang w:eastAsia="ko-KR"/>
        </w:rPr>
        <w:tab/>
        <w:t xml:space="preserve">Sokolova, M. &amp; Lapalme, G. A systematic analysis of performance measures for classification tasks. </w:t>
      </w:r>
      <w:r w:rsidRPr="00D72E79">
        <w:rPr>
          <w:rFonts w:eastAsiaTheme="minorEastAsia"/>
          <w:i/>
          <w:iCs/>
          <w:color w:val="000000"/>
          <w:sz w:val="20"/>
          <w:lang w:eastAsia="ko-KR"/>
        </w:rPr>
        <w:t>Inf. Process. Manag.</w:t>
      </w:r>
      <w:r w:rsidRPr="00D72E79">
        <w:rPr>
          <w:rFonts w:eastAsiaTheme="minorEastAsia"/>
          <w:color w:val="000000"/>
          <w:sz w:val="20"/>
          <w:lang w:eastAsia="ko-KR"/>
        </w:rPr>
        <w:t xml:space="preserve"> </w:t>
      </w:r>
      <w:r w:rsidRPr="00D72E79">
        <w:rPr>
          <w:rFonts w:eastAsiaTheme="minorEastAsia"/>
          <w:b/>
          <w:bCs/>
          <w:color w:val="000000"/>
          <w:sz w:val="20"/>
          <w:lang w:eastAsia="ko-KR"/>
        </w:rPr>
        <w:t>45</w:t>
      </w:r>
      <w:r w:rsidRPr="00D72E79">
        <w:rPr>
          <w:rFonts w:eastAsiaTheme="minorEastAsia"/>
          <w:color w:val="000000"/>
          <w:sz w:val="20"/>
          <w:lang w:eastAsia="ko-KR"/>
        </w:rPr>
        <w:t xml:space="preserve">, </w:t>
      </w:r>
      <w:r w:rsidRPr="00D72E79">
        <w:rPr>
          <w:rFonts w:eastAsiaTheme="minorEastAsia"/>
          <w:color w:val="000000"/>
          <w:sz w:val="20"/>
          <w:lang w:eastAsia="ko-KR"/>
        </w:rPr>
        <w:lastRenderedPageBreak/>
        <w:t>427–437 (2009).</w:t>
      </w:r>
    </w:p>
    <w:p w14:paraId="7D6D143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26.</w:t>
      </w:r>
      <w:r w:rsidRPr="00D72E79">
        <w:rPr>
          <w:rFonts w:eastAsiaTheme="minorEastAsia"/>
          <w:color w:val="000000"/>
          <w:sz w:val="20"/>
          <w:lang w:eastAsia="ko-KR"/>
        </w:rPr>
        <w:tab/>
        <w:t>Lundberg, S. &amp; Lee, S.-I. A Unified Approach to Interpreting Model Predictions. Preprint at https://doi.org/10.48550/arXiv.1705.07874 (2017).</w:t>
      </w:r>
    </w:p>
    <w:p w14:paraId="5CADE4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27.</w:t>
      </w:r>
      <w:r w:rsidRPr="00D72E79">
        <w:rPr>
          <w:rFonts w:eastAsiaTheme="minorEastAsia"/>
          <w:color w:val="000000"/>
          <w:sz w:val="20"/>
          <w:lang w:eastAsia="ko-KR"/>
        </w:rPr>
        <w:tab/>
        <w:t xml:space="preserve">Charniga, K. </w:t>
      </w:r>
      <w:r w:rsidRPr="00D72E79">
        <w:rPr>
          <w:rFonts w:eastAsiaTheme="minorEastAsia"/>
          <w:i/>
          <w:iCs/>
          <w:color w:val="000000"/>
          <w:sz w:val="20"/>
          <w:lang w:eastAsia="ko-KR"/>
        </w:rPr>
        <w:t>et al.</w:t>
      </w:r>
      <w:r w:rsidRPr="00D72E79">
        <w:rPr>
          <w:rFonts w:eastAsiaTheme="minorEastAsia"/>
          <w:color w:val="000000"/>
          <w:sz w:val="20"/>
          <w:lang w:eastAsia="ko-KR"/>
        </w:rPr>
        <w:t xml:space="preserve"> Best practices for estimating and reporting epidemiological delay distributions of infectious diseases.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e1012520 (2024).</w:t>
      </w:r>
    </w:p>
    <w:p w14:paraId="162EEC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28.</w:t>
      </w:r>
      <w:r w:rsidRPr="00D72E79">
        <w:rPr>
          <w:rFonts w:eastAsiaTheme="minorEastAsia"/>
          <w:color w:val="000000"/>
          <w:sz w:val="20"/>
          <w:lang w:eastAsia="ko-KR"/>
        </w:rPr>
        <w:tab/>
        <w:t xml:space="preserve">Alberti, T. &amp; Faranda, D. On the uncertainty of real-time predictions of epidemic growths: A COVID-19 case study for China and Italy. </w:t>
      </w:r>
      <w:r w:rsidRPr="00D72E79">
        <w:rPr>
          <w:rFonts w:eastAsiaTheme="minorEastAsia"/>
          <w:i/>
          <w:iCs/>
          <w:color w:val="000000"/>
          <w:sz w:val="20"/>
          <w:lang w:eastAsia="ko-KR"/>
        </w:rPr>
        <w:t>Commun. Nonlinear Sci. Numer. Simul.</w:t>
      </w:r>
      <w:r w:rsidRPr="00D72E79">
        <w:rPr>
          <w:rFonts w:eastAsiaTheme="minorEastAsia"/>
          <w:color w:val="000000"/>
          <w:sz w:val="20"/>
          <w:lang w:eastAsia="ko-KR"/>
        </w:rPr>
        <w:t xml:space="preserve"> </w:t>
      </w:r>
      <w:r w:rsidRPr="00D72E79">
        <w:rPr>
          <w:rFonts w:eastAsiaTheme="minorEastAsia"/>
          <w:b/>
          <w:bCs/>
          <w:color w:val="000000"/>
          <w:sz w:val="20"/>
          <w:lang w:eastAsia="ko-KR"/>
        </w:rPr>
        <w:t>90</w:t>
      </w:r>
      <w:r w:rsidRPr="00D72E79">
        <w:rPr>
          <w:rFonts w:eastAsiaTheme="minorEastAsia"/>
          <w:color w:val="000000"/>
          <w:sz w:val="20"/>
          <w:lang w:eastAsia="ko-KR"/>
        </w:rPr>
        <w:t>, 105372 (2020).</w:t>
      </w:r>
    </w:p>
    <w:p w14:paraId="2138AE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29.</w:t>
      </w:r>
      <w:r w:rsidRPr="00D72E79">
        <w:rPr>
          <w:rFonts w:eastAsiaTheme="minorEastAsia"/>
          <w:color w:val="000000"/>
          <w:sz w:val="20"/>
          <w:lang w:eastAsia="ko-KR"/>
        </w:rPr>
        <w:tab/>
        <w:t>Figgins, M. D. &amp; Bedford, T. Frequency dynamics predict viral fitness, antigenic relationships and epidemic growth. 2024.12.02.24318334 Preprint at https://doi.org/10.1101/2024.12.02.24318334 (2025).</w:t>
      </w:r>
    </w:p>
    <w:p w14:paraId="16953341"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30.</w:t>
      </w:r>
      <w:r w:rsidRPr="00D72E79">
        <w:rPr>
          <w:rFonts w:eastAsiaTheme="minorEastAsia"/>
          <w:color w:val="000000"/>
          <w:sz w:val="20"/>
          <w:lang w:eastAsia="ko-KR"/>
        </w:rPr>
        <w:tab/>
        <w:t xml:space="preserve">Abousamra, E., Figgins, M. &amp; Bedford, T. Fitness models provide accurate short-term forecasts of SARS-CoV-2 variant frequency.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e1012443 (2024).</w:t>
      </w:r>
    </w:p>
    <w:p w14:paraId="74DBF1D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31.</w:t>
      </w:r>
      <w:r w:rsidRPr="00D72E79">
        <w:rPr>
          <w:rFonts w:eastAsiaTheme="minorEastAsia"/>
          <w:color w:val="000000"/>
          <w:sz w:val="20"/>
          <w:lang w:eastAsia="ko-KR"/>
        </w:rPr>
        <w:tab/>
        <w:t xml:space="preserve">Obermeyer,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Analysis of 6.4 million SARS-CoV-2 genomes identifies mutations associated with fitness.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376</w:t>
      </w:r>
      <w:r w:rsidRPr="00D72E79">
        <w:rPr>
          <w:rFonts w:eastAsiaTheme="minorEastAsia"/>
          <w:color w:val="000000"/>
          <w:sz w:val="20"/>
          <w:lang w:eastAsia="ko-KR"/>
        </w:rPr>
        <w:t>, 1327–1332 (2022).</w:t>
      </w:r>
    </w:p>
    <w:p w14:paraId="34DAC6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32.</w:t>
      </w:r>
      <w:r w:rsidRPr="00D72E79">
        <w:rPr>
          <w:rFonts w:eastAsiaTheme="minorEastAsia"/>
          <w:color w:val="000000"/>
          <w:sz w:val="20"/>
          <w:lang w:eastAsia="ko-KR"/>
        </w:rPr>
        <w:tab/>
        <w:t xml:space="preserve">Susswein, Z. </w:t>
      </w:r>
      <w:r w:rsidRPr="00D72E79">
        <w:rPr>
          <w:rFonts w:eastAsiaTheme="minorEastAsia"/>
          <w:i/>
          <w:iCs/>
          <w:color w:val="000000"/>
          <w:sz w:val="20"/>
          <w:lang w:eastAsia="ko-KR"/>
        </w:rPr>
        <w:t>et al.</w:t>
      </w:r>
      <w:r w:rsidRPr="00D72E79">
        <w:rPr>
          <w:rFonts w:eastAsiaTheme="minorEastAsia"/>
          <w:color w:val="000000"/>
          <w:sz w:val="20"/>
          <w:lang w:eastAsia="ko-KR"/>
        </w:rPr>
        <w:t xml:space="preserve"> Leveraging global genomic sequencing data to estimate local variant dynamics. 2023.01.02.23284123 Preprint at https://doi.org/10.1101/2023.01.02.23284123 (2023).</w:t>
      </w:r>
    </w:p>
    <w:p w14:paraId="4807FD1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33.</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0CEA5F2F" w14:textId="7584EB16" w:rsidR="00F148B4" w:rsidRPr="002452BC" w:rsidRDefault="00B374F0" w:rsidP="00D72E79">
      <w:pPr>
        <w:pStyle w:val="Bibliography"/>
        <w:rPr>
          <w:rFonts w:eastAsiaTheme="minorEastAsia"/>
          <w:lang w:eastAsia="zh-CN"/>
        </w:rPr>
      </w:pPr>
      <w:r w:rsidRPr="008F62C9">
        <w:rPr>
          <w:color w:val="000000" w:themeColor="text1"/>
          <w:sz w:val="20"/>
          <w:szCs w:val="20"/>
          <w:lang w:eastAsia="zh-CN"/>
        </w:rPr>
        <w:fldChar w:fldCharType="end"/>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Youngji" w:date="2025-12-07T09:43:00Z" w:initials="YJ">
    <w:p w14:paraId="0E090149" w14:textId="77777777" w:rsidR="006B225D" w:rsidRDefault="006B225D" w:rsidP="006B225D">
      <w:pPr>
        <w:pStyle w:val="CommentText"/>
      </w:pPr>
      <w:r>
        <w:rPr>
          <w:rStyle w:val="CommentReference"/>
        </w:rPr>
        <w:annotationRef/>
      </w:r>
      <w:r>
        <w:t>Make consistent reference format</w:t>
      </w:r>
    </w:p>
  </w:comment>
  <w:comment w:id="3" w:author="Jo,Youngji" w:date="2025-12-08T11:06:00Z" w:initials="YJ">
    <w:p w14:paraId="22C83D41" w14:textId="77777777" w:rsidR="00BE786A" w:rsidRDefault="00BE786A" w:rsidP="00BE786A">
      <w:pPr>
        <w:pStyle w:val="CommentText"/>
      </w:pPr>
      <w:r>
        <w:rPr>
          <w:rStyle w:val="CommentReference"/>
        </w:rPr>
        <w:annotationRef/>
      </w:r>
      <w:r>
        <w:t>Check if this is total sample size from all countries</w:t>
      </w:r>
    </w:p>
  </w:comment>
  <w:comment w:id="4" w:author="Jo,Youngji" w:date="2025-12-08T11:05:00Z" w:initials="YJ">
    <w:p w14:paraId="649126D9" w14:textId="38C185F0" w:rsidR="00476926" w:rsidRDefault="00476926" w:rsidP="00476926">
      <w:pPr>
        <w:pStyle w:val="CommentText"/>
      </w:pPr>
      <w:r>
        <w:rPr>
          <w:rStyle w:val="CommentReference"/>
        </w:rPr>
        <w:annotationRef/>
      </w:r>
      <w:r>
        <w:t>Add the latest date.</w:t>
      </w:r>
    </w:p>
  </w:comment>
  <w:comment w:id="5" w:author="Jo,Youngji" w:date="2025-12-08T11:00:00Z" w:initials="YJ">
    <w:p w14:paraId="1911AA37" w14:textId="77777777" w:rsidR="00632BA7" w:rsidRDefault="00632BA7" w:rsidP="00632BA7">
      <w:pPr>
        <w:pStyle w:val="CommentText"/>
      </w:pPr>
      <w:r>
        <w:rPr>
          <w:rStyle w:val="CommentReference"/>
        </w:rPr>
        <w:annotationRef/>
      </w:r>
      <w:r>
        <w:t>??</w:t>
      </w:r>
    </w:p>
  </w:comment>
  <w:comment w:id="6" w:author="Jo,Youngji" w:date="2025-12-08T11:08:00Z" w:initials="YJ">
    <w:p w14:paraId="6411EC00" w14:textId="77777777" w:rsidR="00632BA7" w:rsidRDefault="00632BA7" w:rsidP="00632BA7">
      <w:pPr>
        <w:pStyle w:val="CommentText"/>
      </w:pPr>
      <w:r>
        <w:rPr>
          <w:rStyle w:val="CommentReference"/>
        </w:rPr>
        <w:annotationRef/>
      </w:r>
      <w:r>
        <w:t>Check this number—discrepency to 3000 above</w:t>
      </w:r>
    </w:p>
  </w:comment>
  <w:comment w:id="7" w:author="Jo,Youngji" w:date="2025-12-07T10:58:00Z" w:initials="YJ">
    <w:p w14:paraId="0E9143A3" w14:textId="77777777" w:rsidR="004224D7" w:rsidRDefault="004224D7" w:rsidP="004224D7">
      <w:pPr>
        <w:pStyle w:val="CommentText"/>
      </w:pPr>
      <w:r>
        <w:rPr>
          <w:rStyle w:val="CommentReference"/>
        </w:rPr>
        <w:annotationRef/>
      </w:r>
      <w:r>
        <w:t>Need better explanation for the justification—”to maintain epidemiological relevance” is vague and not clear</w:t>
      </w:r>
    </w:p>
  </w:comment>
  <w:comment w:id="8" w:author="Jo,Youngji" w:date="2025-12-07T11:09:00Z" w:initials="YJ">
    <w:p w14:paraId="75DC89F8" w14:textId="77777777" w:rsidR="004224D7" w:rsidRDefault="004224D7" w:rsidP="004224D7">
      <w:pPr>
        <w:pStyle w:val="CommentText"/>
      </w:pPr>
      <w:r>
        <w:rPr>
          <w:rStyle w:val="CommentReference"/>
        </w:rPr>
        <w:annotationRef/>
      </w:r>
      <w:r>
        <w:t>It is bit hard for me to recall our previous discussion but you want to address why this approach is better more in detail---how this lineage based period change the grouping number?? Why this is better?</w:t>
      </w:r>
    </w:p>
  </w:comment>
  <w:comment w:id="9" w:author="Jo,Youngji" w:date="2025-12-07T11:32:00Z" w:initials="YJ">
    <w:p w14:paraId="28A5F36B" w14:textId="77777777" w:rsidR="004224D7" w:rsidRDefault="004224D7" w:rsidP="004224D7">
      <w:pPr>
        <w:pStyle w:val="CommentText"/>
      </w:pPr>
      <w:r>
        <w:rPr>
          <w:rStyle w:val="CommentReference"/>
        </w:rPr>
        <w:annotationRef/>
      </w:r>
      <w:r>
        <w:t xml:space="preserve">Without grouping, there are only many tiny variable and most variants merely reach &gt;10%. To identify epidemiologically meaningful signals from clustered variants group efficiently and to address differnet country surveillance capacity, we used percent based criteria (rather than a fixed minimum number of sample across countries). This percent estimation is based on backward / retrospective calucation from any observation time point; thus depending on the observation time point (like 1 or 2 years later from the first case versus 1 or 2 months later), differnet number of variants will satisfy the thresholds. In early stage, small number of sample can meet the threshold to have their independent name but in later stage, much larger number of sample would require to meet the thresholds to have their independent name—consequently, number of grouped variants will be likely less? And biased If we estimate 1% over whole period. Thus, we took the phase based gropuing. </w:t>
      </w:r>
    </w:p>
    <w:p w14:paraId="01782153" w14:textId="77777777" w:rsidR="004224D7" w:rsidRDefault="004224D7" w:rsidP="004224D7">
      <w:pPr>
        <w:pStyle w:val="CommentText"/>
      </w:pPr>
    </w:p>
    <w:p w14:paraId="78A30B45" w14:textId="77777777" w:rsidR="004224D7" w:rsidRDefault="004224D7" w:rsidP="004224D7">
      <w:pPr>
        <w:pStyle w:val="CommentText"/>
      </w:pPr>
      <w:r>
        <w:t xml:space="preserve">Add more detail, how differnet numbers of groped variants from each phase are aggregated? </w:t>
      </w:r>
    </w:p>
    <w:p w14:paraId="21F45705" w14:textId="77777777" w:rsidR="004224D7" w:rsidRDefault="004224D7" w:rsidP="004224D7">
      <w:pPr>
        <w:pStyle w:val="CommentText"/>
      </w:pPr>
    </w:p>
    <w:p w14:paraId="35BB310F" w14:textId="77777777" w:rsidR="004224D7" w:rsidRDefault="004224D7" w:rsidP="004224D7">
      <w:pPr>
        <w:pStyle w:val="CommentText"/>
      </w:pPr>
      <w:r>
        <w:t>UKHSA used two criteria: 500 minimum samples and 1% percent to group the variants-- to capture miningful signal for dominance. We applied phase based percent based only criteria to address differnet county surveillance capacity and poteitnal bias with differnet obaservation time point over time</w:t>
      </w:r>
    </w:p>
  </w:comment>
  <w:comment w:id="10" w:author="Zhang, Franky" w:date="2025-09-21T22:15:00Z" w:initials="MOU">
    <w:p w14:paraId="6955E8E9" w14:textId="77777777" w:rsidR="004224D7" w:rsidRDefault="004224D7" w:rsidP="004224D7">
      <w:r>
        <w:rPr>
          <w:rStyle w:val="CommentReference"/>
        </w:rPr>
        <w:annotationRef/>
      </w:r>
      <w:r>
        <w:rPr>
          <w:color w:val="000000"/>
          <w:sz w:val="20"/>
          <w:szCs w:val="20"/>
        </w:rPr>
        <w:t>Need additional information from Chris later</w:t>
      </w:r>
    </w:p>
  </w:comment>
  <w:comment w:id="11" w:author="Jo,Youngji" w:date="2025-12-07T14:48:00Z" w:initials="YJ">
    <w:p w14:paraId="153245CA" w14:textId="77777777" w:rsidR="00DE5B35" w:rsidRDefault="00DE5B35" w:rsidP="00DE5B35">
      <w:pPr>
        <w:pStyle w:val="CommentText"/>
      </w:pPr>
      <w:r>
        <w:rPr>
          <w:rStyle w:val="CommentReference"/>
        </w:rPr>
        <w:annotationRef/>
      </w:r>
      <w:r>
        <w:t>Add exclusion box</w:t>
      </w:r>
    </w:p>
  </w:comment>
  <w:comment w:id="12" w:author="Jo,Youngji" w:date="2025-12-07T16:39:00Z" w:initials="YJ">
    <w:p w14:paraId="44AC1074" w14:textId="77777777" w:rsidR="00DE5B35" w:rsidRDefault="00DE5B35" w:rsidP="00DE5B35">
      <w:pPr>
        <w:pStyle w:val="CommentText"/>
      </w:pPr>
      <w:r>
        <w:rPr>
          <w:rStyle w:val="CommentReference"/>
        </w:rPr>
        <w:annotationRef/>
      </w:r>
      <w:r>
        <w:t>Revise the input in model data generation to be consistant as 14-28 days</w:t>
      </w:r>
    </w:p>
  </w:comment>
  <w:comment w:id="13" w:author="Jo,Youngji" w:date="2025-12-07T16:44:00Z" w:initials="YJ">
    <w:p w14:paraId="18000337" w14:textId="77777777" w:rsidR="00DE5B35" w:rsidRDefault="00DE5B35" w:rsidP="00DE5B35">
      <w:pPr>
        <w:pStyle w:val="CommentText"/>
      </w:pPr>
      <w:r>
        <w:rPr>
          <w:rStyle w:val="CommentReference"/>
        </w:rPr>
        <w:annotationRef/>
      </w:r>
      <w:r>
        <w:t>For input you want to mention the features , not just length of observation</w:t>
      </w:r>
    </w:p>
  </w:comment>
  <w:comment w:id="14" w:author="Jo,Youngji" w:date="2025-12-07T16:40:00Z" w:initials="YJ">
    <w:p w14:paraId="0C522FB4" w14:textId="77777777" w:rsidR="00D1084E" w:rsidRDefault="00D1084E" w:rsidP="00D1084E">
      <w:pPr>
        <w:pStyle w:val="CommentText"/>
      </w:pPr>
      <w:r>
        <w:rPr>
          <w:rStyle w:val="CommentReference"/>
        </w:rPr>
        <w:annotationRef/>
      </w:r>
      <w:r>
        <w:t>Is this grouped variants?</w:t>
      </w:r>
    </w:p>
  </w:comment>
  <w:comment w:id="15" w:author="Jo,Youngji" w:date="2025-12-08T16:38:00Z" w:initials="YJ">
    <w:p w14:paraId="75CD208E" w14:textId="77777777" w:rsidR="000E5781" w:rsidRDefault="000E5781" w:rsidP="000E5781">
      <w:pPr>
        <w:pStyle w:val="CommentText"/>
      </w:pPr>
      <w:r>
        <w:rPr>
          <w:rStyle w:val="CommentReference"/>
        </w:rPr>
        <w:annotationRef/>
      </w:r>
      <w:r>
        <w:t>Be consistent with the updated criteria</w:t>
      </w:r>
    </w:p>
  </w:comment>
  <w:comment w:id="17" w:author="Jo,Youngji" w:date="2025-12-07T14:10:00Z" w:initials="YJ">
    <w:p w14:paraId="2323F1E4" w14:textId="0C8BD74A" w:rsidR="00763911" w:rsidRDefault="00763911" w:rsidP="00763911">
      <w:pPr>
        <w:pStyle w:val="CommentText"/>
      </w:pPr>
      <w:r>
        <w:rPr>
          <w:rStyle w:val="CommentReference"/>
        </w:rPr>
        <w:annotationRef/>
      </w:r>
      <w:r>
        <w:t>Need better description</w:t>
      </w:r>
    </w:p>
  </w:comment>
  <w:comment w:id="18" w:author="Jo,Youngji" w:date="2025-12-07T14:46:00Z" w:initials="YJ">
    <w:p w14:paraId="25E7865E" w14:textId="77777777" w:rsidR="001910E2" w:rsidRDefault="001910E2" w:rsidP="001910E2">
      <w:pPr>
        <w:pStyle w:val="CommentText"/>
      </w:pPr>
      <w:r>
        <w:rPr>
          <w:rStyle w:val="CommentReference"/>
        </w:rPr>
        <w:annotationRef/>
      </w:r>
      <w:r>
        <w:t xml:space="preserve">Since this can overestimate model prediction performance for majority of the lower values… </w:t>
      </w:r>
    </w:p>
  </w:comment>
  <w:comment w:id="20" w:author="Jo,Youngji" w:date="2025-12-08T10:37:00Z" w:initials="YJ">
    <w:p w14:paraId="63DA0507" w14:textId="77777777" w:rsidR="00ED3C6F" w:rsidRDefault="00ED3C6F" w:rsidP="00ED3C6F">
      <w:pPr>
        <w:pStyle w:val="CommentText"/>
      </w:pPr>
      <w:r>
        <w:rPr>
          <w:rStyle w:val="CommentReference"/>
        </w:rPr>
        <w:annotationRef/>
      </w:r>
      <w:r>
        <w:t>There are two figures here. Can you add subtitle for each</w:t>
      </w:r>
    </w:p>
  </w:comment>
  <w:comment w:id="21" w:author="Jo,Youngji" w:date="2025-12-08T11:30:00Z" w:initials="YJ">
    <w:p w14:paraId="7EA9F4E0" w14:textId="77777777" w:rsidR="00A07146" w:rsidRDefault="00A07146" w:rsidP="00A07146">
      <w:pPr>
        <w:pStyle w:val="CommentText"/>
      </w:pPr>
      <w:r>
        <w:rPr>
          <w:rStyle w:val="CommentReference"/>
        </w:rPr>
        <w:annotationRef/>
      </w:r>
      <w:r>
        <w:t>Also increase the font size and make consistant</w:t>
      </w:r>
    </w:p>
  </w:comment>
  <w:comment w:id="22" w:author="Jo,Youngji" w:date="2025-12-08T16:20:00Z" w:initials="YJ">
    <w:p w14:paraId="039D42F5" w14:textId="77777777" w:rsidR="00BA5C54" w:rsidRDefault="00BA5C54" w:rsidP="00BA5C54">
      <w:pPr>
        <w:pStyle w:val="CommentText"/>
      </w:pPr>
      <w:r>
        <w:rPr>
          <w:rStyle w:val="CommentReference"/>
        </w:rPr>
        <w:annotationRef/>
      </w:r>
      <w:r>
        <w:t>Update the link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90149" w15:done="0"/>
  <w15:commentEx w15:paraId="22C83D41" w15:done="0"/>
  <w15:commentEx w15:paraId="649126D9" w15:done="0"/>
  <w15:commentEx w15:paraId="1911AA37" w15:done="0"/>
  <w15:commentEx w15:paraId="6411EC00" w15:done="0"/>
  <w15:commentEx w15:paraId="0E9143A3" w15:done="0"/>
  <w15:commentEx w15:paraId="75DC89F8" w15:paraIdParent="0E9143A3" w15:done="0"/>
  <w15:commentEx w15:paraId="35BB310F" w15:paraIdParent="0E9143A3" w15:done="0"/>
  <w15:commentEx w15:paraId="6955E8E9" w15:done="0"/>
  <w15:commentEx w15:paraId="153245CA" w15:done="0"/>
  <w15:commentEx w15:paraId="44AC1074" w15:paraIdParent="153245CA" w15:done="0"/>
  <w15:commentEx w15:paraId="18000337" w15:paraIdParent="153245CA" w15:done="0"/>
  <w15:commentEx w15:paraId="0C522FB4" w15:done="0"/>
  <w15:commentEx w15:paraId="75CD208E" w15:done="0"/>
  <w15:commentEx w15:paraId="2323F1E4" w15:done="0"/>
  <w15:commentEx w15:paraId="25E7865E" w15:paraIdParent="2323F1E4" w15:done="0"/>
  <w15:commentEx w15:paraId="63DA0507" w15:done="0"/>
  <w15:commentEx w15:paraId="7EA9F4E0" w15:paraIdParent="63DA0507" w15:done="0"/>
  <w15:commentEx w15:paraId="039D4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4AB72D" w16cex:dateUtc="2025-12-07T14:43:00Z"/>
  <w16cex:commentExtensible w16cex:durableId="24112105" w16cex:dateUtc="2025-12-08T16:06:00Z"/>
  <w16cex:commentExtensible w16cex:durableId="6AA9A97E" w16cex:dateUtc="2025-12-08T16:05:00Z"/>
  <w16cex:commentExtensible w16cex:durableId="0944FFA8" w16cex:dateUtc="2025-12-08T16:00:00Z"/>
  <w16cex:commentExtensible w16cex:durableId="7956A86D" w16cex:dateUtc="2025-12-08T16:08:00Z"/>
  <w16cex:commentExtensible w16cex:durableId="48AA9C63" w16cex:dateUtc="2025-12-07T15:58:00Z"/>
  <w16cex:commentExtensible w16cex:durableId="103B2B3B" w16cex:dateUtc="2025-12-07T16:09:00Z"/>
  <w16cex:commentExtensible w16cex:durableId="524A896E" w16cex:dateUtc="2025-12-07T16:32:00Z"/>
  <w16cex:commentExtensible w16cex:durableId="6ABEAC87" w16cex:dateUtc="2025-09-22T02:15:00Z"/>
  <w16cex:commentExtensible w16cex:durableId="7D011A02" w16cex:dateUtc="2025-12-07T19:48:00Z"/>
  <w16cex:commentExtensible w16cex:durableId="2A9022F5" w16cex:dateUtc="2025-12-07T21:39:00Z"/>
  <w16cex:commentExtensible w16cex:durableId="0164EC13" w16cex:dateUtc="2025-12-07T21:44:00Z"/>
  <w16cex:commentExtensible w16cex:durableId="18E03715" w16cex:dateUtc="2025-12-07T21:40:00Z"/>
  <w16cex:commentExtensible w16cex:durableId="605F34AF" w16cex:dateUtc="2025-12-08T21:38:00Z"/>
  <w16cex:commentExtensible w16cex:durableId="59FF6FC3" w16cex:dateUtc="2025-12-07T19:10:00Z"/>
  <w16cex:commentExtensible w16cex:durableId="4A372172" w16cex:dateUtc="2025-12-07T19:46:00Z"/>
  <w16cex:commentExtensible w16cex:durableId="72C3B4D9" w16cex:dateUtc="2025-12-08T15:37:00Z"/>
  <w16cex:commentExtensible w16cex:durableId="50750B9F" w16cex:dateUtc="2025-12-08T16:30:00Z"/>
  <w16cex:commentExtensible w16cex:durableId="44D2A0CE" w16cex:dateUtc="2025-12-08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90149" w16cid:durableId="124AB72D"/>
  <w16cid:commentId w16cid:paraId="22C83D41" w16cid:durableId="24112105"/>
  <w16cid:commentId w16cid:paraId="649126D9" w16cid:durableId="6AA9A97E"/>
  <w16cid:commentId w16cid:paraId="1911AA37" w16cid:durableId="0944FFA8"/>
  <w16cid:commentId w16cid:paraId="6411EC00" w16cid:durableId="7956A86D"/>
  <w16cid:commentId w16cid:paraId="0E9143A3" w16cid:durableId="48AA9C63"/>
  <w16cid:commentId w16cid:paraId="75DC89F8" w16cid:durableId="103B2B3B"/>
  <w16cid:commentId w16cid:paraId="35BB310F" w16cid:durableId="524A896E"/>
  <w16cid:commentId w16cid:paraId="6955E8E9" w16cid:durableId="6ABEAC87"/>
  <w16cid:commentId w16cid:paraId="153245CA" w16cid:durableId="7D011A02"/>
  <w16cid:commentId w16cid:paraId="44AC1074" w16cid:durableId="2A9022F5"/>
  <w16cid:commentId w16cid:paraId="18000337" w16cid:durableId="0164EC13"/>
  <w16cid:commentId w16cid:paraId="0C522FB4" w16cid:durableId="18E03715"/>
  <w16cid:commentId w16cid:paraId="75CD208E" w16cid:durableId="605F34AF"/>
  <w16cid:commentId w16cid:paraId="2323F1E4" w16cid:durableId="59FF6FC3"/>
  <w16cid:commentId w16cid:paraId="25E7865E" w16cid:durableId="4A372172"/>
  <w16cid:commentId w16cid:paraId="63DA0507" w16cid:durableId="72C3B4D9"/>
  <w16cid:commentId w16cid:paraId="7EA9F4E0" w16cid:durableId="50750B9F"/>
  <w16cid:commentId w16cid:paraId="039D42F5" w16cid:durableId="44D2A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867B" w14:textId="77777777" w:rsidR="0004119D" w:rsidRDefault="0004119D" w:rsidP="00D3651D">
      <w:r>
        <w:separator/>
      </w:r>
    </w:p>
  </w:endnote>
  <w:endnote w:type="continuationSeparator" w:id="0">
    <w:p w14:paraId="65B2FAB9" w14:textId="77777777" w:rsidR="0004119D" w:rsidRDefault="0004119D" w:rsidP="00D3651D">
      <w:r>
        <w:continuationSeparator/>
      </w:r>
    </w:p>
  </w:endnote>
  <w:endnote w:type="continuationNotice" w:id="1">
    <w:p w14:paraId="04008925" w14:textId="77777777" w:rsidR="0004119D" w:rsidRDefault="000411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0EC0" w14:textId="77777777" w:rsidR="0004119D" w:rsidRDefault="0004119D" w:rsidP="00D3651D">
      <w:r>
        <w:separator/>
      </w:r>
    </w:p>
  </w:footnote>
  <w:footnote w:type="continuationSeparator" w:id="0">
    <w:p w14:paraId="3BF2092F" w14:textId="77777777" w:rsidR="0004119D" w:rsidRDefault="0004119D" w:rsidP="00D3651D">
      <w:r>
        <w:continuationSeparator/>
      </w:r>
    </w:p>
  </w:footnote>
  <w:footnote w:type="continuationNotice" w:id="1">
    <w:p w14:paraId="5D90EBF2" w14:textId="77777777" w:rsidR="0004119D" w:rsidRDefault="000411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sFAGiyznQ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162"/>
    <w:rsid w:val="00004FD9"/>
    <w:rsid w:val="000053C0"/>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170"/>
    <w:rsid w:val="00031B03"/>
    <w:rsid w:val="00031BE9"/>
    <w:rsid w:val="000327AB"/>
    <w:rsid w:val="0003523D"/>
    <w:rsid w:val="00035343"/>
    <w:rsid w:val="00036182"/>
    <w:rsid w:val="00036B85"/>
    <w:rsid w:val="0003732D"/>
    <w:rsid w:val="000403BE"/>
    <w:rsid w:val="000405E1"/>
    <w:rsid w:val="0004119D"/>
    <w:rsid w:val="00042767"/>
    <w:rsid w:val="000427B4"/>
    <w:rsid w:val="00042DB2"/>
    <w:rsid w:val="00044391"/>
    <w:rsid w:val="0004459B"/>
    <w:rsid w:val="00044DDA"/>
    <w:rsid w:val="000478C2"/>
    <w:rsid w:val="00047AED"/>
    <w:rsid w:val="00047B70"/>
    <w:rsid w:val="00047BB5"/>
    <w:rsid w:val="000504BA"/>
    <w:rsid w:val="00050990"/>
    <w:rsid w:val="0005194B"/>
    <w:rsid w:val="00051972"/>
    <w:rsid w:val="00052433"/>
    <w:rsid w:val="00052894"/>
    <w:rsid w:val="00052C70"/>
    <w:rsid w:val="00052ED0"/>
    <w:rsid w:val="00053002"/>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4D2A"/>
    <w:rsid w:val="00085D02"/>
    <w:rsid w:val="00086393"/>
    <w:rsid w:val="000869CA"/>
    <w:rsid w:val="00086BEB"/>
    <w:rsid w:val="00087FC7"/>
    <w:rsid w:val="00090272"/>
    <w:rsid w:val="000904F4"/>
    <w:rsid w:val="00090DE5"/>
    <w:rsid w:val="000914A6"/>
    <w:rsid w:val="000920E0"/>
    <w:rsid w:val="00092451"/>
    <w:rsid w:val="0009276B"/>
    <w:rsid w:val="00093074"/>
    <w:rsid w:val="0009354D"/>
    <w:rsid w:val="00093D97"/>
    <w:rsid w:val="0009480B"/>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D3B"/>
    <w:rsid w:val="000A5FCB"/>
    <w:rsid w:val="000A63AA"/>
    <w:rsid w:val="000A6E45"/>
    <w:rsid w:val="000A7226"/>
    <w:rsid w:val="000A7747"/>
    <w:rsid w:val="000A7944"/>
    <w:rsid w:val="000B303F"/>
    <w:rsid w:val="000B31CA"/>
    <w:rsid w:val="000B3DDE"/>
    <w:rsid w:val="000B4336"/>
    <w:rsid w:val="000B4CFA"/>
    <w:rsid w:val="000B4F55"/>
    <w:rsid w:val="000B64A7"/>
    <w:rsid w:val="000B77D9"/>
    <w:rsid w:val="000B7EB6"/>
    <w:rsid w:val="000C0869"/>
    <w:rsid w:val="000C0C7B"/>
    <w:rsid w:val="000C1BB8"/>
    <w:rsid w:val="000C1F96"/>
    <w:rsid w:val="000C3BDC"/>
    <w:rsid w:val="000C3D37"/>
    <w:rsid w:val="000C42CA"/>
    <w:rsid w:val="000C45FC"/>
    <w:rsid w:val="000C5051"/>
    <w:rsid w:val="000C67CF"/>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5781"/>
    <w:rsid w:val="000E7472"/>
    <w:rsid w:val="000F0D17"/>
    <w:rsid w:val="000F101F"/>
    <w:rsid w:val="000F10A4"/>
    <w:rsid w:val="000F24B9"/>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08C"/>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3F6"/>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37B13"/>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6DAF"/>
    <w:rsid w:val="00157287"/>
    <w:rsid w:val="00157DA8"/>
    <w:rsid w:val="001603D3"/>
    <w:rsid w:val="001622B9"/>
    <w:rsid w:val="00162769"/>
    <w:rsid w:val="00163036"/>
    <w:rsid w:val="001649FE"/>
    <w:rsid w:val="00164B33"/>
    <w:rsid w:val="00165456"/>
    <w:rsid w:val="001655CD"/>
    <w:rsid w:val="00165899"/>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10E2"/>
    <w:rsid w:val="0019248F"/>
    <w:rsid w:val="00192897"/>
    <w:rsid w:val="0019295C"/>
    <w:rsid w:val="00193073"/>
    <w:rsid w:val="00194168"/>
    <w:rsid w:val="00194C4F"/>
    <w:rsid w:val="00194D91"/>
    <w:rsid w:val="00194FF1"/>
    <w:rsid w:val="00195253"/>
    <w:rsid w:val="00195BAA"/>
    <w:rsid w:val="00196297"/>
    <w:rsid w:val="00196652"/>
    <w:rsid w:val="00196BCC"/>
    <w:rsid w:val="001973F8"/>
    <w:rsid w:val="0019794B"/>
    <w:rsid w:val="00197CAD"/>
    <w:rsid w:val="001A0746"/>
    <w:rsid w:val="001A12DC"/>
    <w:rsid w:val="001A1AA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7F0"/>
    <w:rsid w:val="001B1814"/>
    <w:rsid w:val="001B2667"/>
    <w:rsid w:val="001B3B25"/>
    <w:rsid w:val="001B44B5"/>
    <w:rsid w:val="001B6D0C"/>
    <w:rsid w:val="001B6D35"/>
    <w:rsid w:val="001B6E66"/>
    <w:rsid w:val="001B7157"/>
    <w:rsid w:val="001C1B31"/>
    <w:rsid w:val="001C2032"/>
    <w:rsid w:val="001C22C6"/>
    <w:rsid w:val="001C25BD"/>
    <w:rsid w:val="001C29D5"/>
    <w:rsid w:val="001C3EA6"/>
    <w:rsid w:val="001C4746"/>
    <w:rsid w:val="001C5979"/>
    <w:rsid w:val="001C5C85"/>
    <w:rsid w:val="001C62A0"/>
    <w:rsid w:val="001C6C8F"/>
    <w:rsid w:val="001C719D"/>
    <w:rsid w:val="001D01BA"/>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0F1"/>
    <w:rsid w:val="001F2151"/>
    <w:rsid w:val="001F2D1B"/>
    <w:rsid w:val="001F5482"/>
    <w:rsid w:val="001F5972"/>
    <w:rsid w:val="001F5CCC"/>
    <w:rsid w:val="001F5E3E"/>
    <w:rsid w:val="001F75A7"/>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146A"/>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0ED"/>
    <w:rsid w:val="002512F8"/>
    <w:rsid w:val="002513B1"/>
    <w:rsid w:val="00251862"/>
    <w:rsid w:val="00252000"/>
    <w:rsid w:val="00252012"/>
    <w:rsid w:val="00252519"/>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1F58"/>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3EB"/>
    <w:rsid w:val="002B2723"/>
    <w:rsid w:val="002B2D8E"/>
    <w:rsid w:val="002B43FA"/>
    <w:rsid w:val="002B46C8"/>
    <w:rsid w:val="002B4772"/>
    <w:rsid w:val="002B51F2"/>
    <w:rsid w:val="002B5470"/>
    <w:rsid w:val="002B5EAA"/>
    <w:rsid w:val="002B608B"/>
    <w:rsid w:val="002B6656"/>
    <w:rsid w:val="002B6757"/>
    <w:rsid w:val="002B7830"/>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917"/>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43"/>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5DAD"/>
    <w:rsid w:val="00317016"/>
    <w:rsid w:val="00321B4E"/>
    <w:rsid w:val="00321EF6"/>
    <w:rsid w:val="00322668"/>
    <w:rsid w:val="00322A2C"/>
    <w:rsid w:val="00323185"/>
    <w:rsid w:val="003234E7"/>
    <w:rsid w:val="00324089"/>
    <w:rsid w:val="00324141"/>
    <w:rsid w:val="00324E83"/>
    <w:rsid w:val="00325B7D"/>
    <w:rsid w:val="00326B4D"/>
    <w:rsid w:val="00327FCB"/>
    <w:rsid w:val="00330BCF"/>
    <w:rsid w:val="00330C2E"/>
    <w:rsid w:val="00332756"/>
    <w:rsid w:val="00332B19"/>
    <w:rsid w:val="00336107"/>
    <w:rsid w:val="00337CD2"/>
    <w:rsid w:val="00340897"/>
    <w:rsid w:val="003413FD"/>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613"/>
    <w:rsid w:val="00353751"/>
    <w:rsid w:val="00353E8B"/>
    <w:rsid w:val="00354098"/>
    <w:rsid w:val="00354BF7"/>
    <w:rsid w:val="00354EB3"/>
    <w:rsid w:val="00355977"/>
    <w:rsid w:val="00355C4A"/>
    <w:rsid w:val="00355DFC"/>
    <w:rsid w:val="0035629C"/>
    <w:rsid w:val="00356403"/>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1BA"/>
    <w:rsid w:val="00370D6B"/>
    <w:rsid w:val="003718D4"/>
    <w:rsid w:val="00371C56"/>
    <w:rsid w:val="0037216E"/>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2E37"/>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1CC"/>
    <w:rsid w:val="003E2CF5"/>
    <w:rsid w:val="003E2F05"/>
    <w:rsid w:val="003E305A"/>
    <w:rsid w:val="003E3B44"/>
    <w:rsid w:val="003E4D09"/>
    <w:rsid w:val="003E5177"/>
    <w:rsid w:val="003E5DCC"/>
    <w:rsid w:val="003E5E8D"/>
    <w:rsid w:val="003E5FF9"/>
    <w:rsid w:val="003E60DC"/>
    <w:rsid w:val="003E6D19"/>
    <w:rsid w:val="003E717F"/>
    <w:rsid w:val="003E7707"/>
    <w:rsid w:val="003E7D75"/>
    <w:rsid w:val="003E7E31"/>
    <w:rsid w:val="003F04E3"/>
    <w:rsid w:val="003F11AE"/>
    <w:rsid w:val="003F18C8"/>
    <w:rsid w:val="003F23C0"/>
    <w:rsid w:val="003F25A0"/>
    <w:rsid w:val="003F2FAB"/>
    <w:rsid w:val="003F351E"/>
    <w:rsid w:val="003F4E7F"/>
    <w:rsid w:val="003F5D49"/>
    <w:rsid w:val="003F79EC"/>
    <w:rsid w:val="003F7F46"/>
    <w:rsid w:val="003F7F48"/>
    <w:rsid w:val="0040059A"/>
    <w:rsid w:val="0040074E"/>
    <w:rsid w:val="00400DB8"/>
    <w:rsid w:val="004024A2"/>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37D8"/>
    <w:rsid w:val="004141A6"/>
    <w:rsid w:val="004146C7"/>
    <w:rsid w:val="00414941"/>
    <w:rsid w:val="00414ADF"/>
    <w:rsid w:val="00415AE6"/>
    <w:rsid w:val="004167DB"/>
    <w:rsid w:val="0041755B"/>
    <w:rsid w:val="00417907"/>
    <w:rsid w:val="00420681"/>
    <w:rsid w:val="00420D2D"/>
    <w:rsid w:val="00420EBA"/>
    <w:rsid w:val="004215C4"/>
    <w:rsid w:val="004219F5"/>
    <w:rsid w:val="004224D7"/>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E1F"/>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651"/>
    <w:rsid w:val="00461BF9"/>
    <w:rsid w:val="00462C84"/>
    <w:rsid w:val="00463615"/>
    <w:rsid w:val="004636E7"/>
    <w:rsid w:val="00465898"/>
    <w:rsid w:val="00466323"/>
    <w:rsid w:val="00466C6A"/>
    <w:rsid w:val="00466D4A"/>
    <w:rsid w:val="00466E22"/>
    <w:rsid w:val="00467B00"/>
    <w:rsid w:val="00470B6C"/>
    <w:rsid w:val="00471695"/>
    <w:rsid w:val="00472402"/>
    <w:rsid w:val="004727EE"/>
    <w:rsid w:val="00472AAE"/>
    <w:rsid w:val="00473546"/>
    <w:rsid w:val="00474DFE"/>
    <w:rsid w:val="0047520D"/>
    <w:rsid w:val="004754BB"/>
    <w:rsid w:val="00476926"/>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7F3"/>
    <w:rsid w:val="00495D63"/>
    <w:rsid w:val="004977D8"/>
    <w:rsid w:val="004A03B0"/>
    <w:rsid w:val="004A056E"/>
    <w:rsid w:val="004A0A22"/>
    <w:rsid w:val="004A0A92"/>
    <w:rsid w:val="004A0CBF"/>
    <w:rsid w:val="004A0D71"/>
    <w:rsid w:val="004A15F6"/>
    <w:rsid w:val="004A20EC"/>
    <w:rsid w:val="004A2FFA"/>
    <w:rsid w:val="004A31AA"/>
    <w:rsid w:val="004A490A"/>
    <w:rsid w:val="004A4FC2"/>
    <w:rsid w:val="004A57B0"/>
    <w:rsid w:val="004A5E27"/>
    <w:rsid w:val="004A66FE"/>
    <w:rsid w:val="004A7390"/>
    <w:rsid w:val="004B0005"/>
    <w:rsid w:val="004B13EE"/>
    <w:rsid w:val="004B1990"/>
    <w:rsid w:val="004B3E95"/>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5B"/>
    <w:rsid w:val="004D3AE5"/>
    <w:rsid w:val="004D3CC3"/>
    <w:rsid w:val="004D3EA0"/>
    <w:rsid w:val="004D48EF"/>
    <w:rsid w:val="004D5274"/>
    <w:rsid w:val="004D5584"/>
    <w:rsid w:val="004D592A"/>
    <w:rsid w:val="004D6B1E"/>
    <w:rsid w:val="004D72BB"/>
    <w:rsid w:val="004D75F6"/>
    <w:rsid w:val="004E087D"/>
    <w:rsid w:val="004E0885"/>
    <w:rsid w:val="004E0E32"/>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677"/>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34"/>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55A7"/>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0E9"/>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4FE3"/>
    <w:rsid w:val="00575388"/>
    <w:rsid w:val="005753D1"/>
    <w:rsid w:val="00575C18"/>
    <w:rsid w:val="005769CD"/>
    <w:rsid w:val="00576EFE"/>
    <w:rsid w:val="00577D85"/>
    <w:rsid w:val="00580117"/>
    <w:rsid w:val="005815AA"/>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6488"/>
    <w:rsid w:val="0059710B"/>
    <w:rsid w:val="005A0381"/>
    <w:rsid w:val="005A1B0E"/>
    <w:rsid w:val="005A1BBB"/>
    <w:rsid w:val="005A210E"/>
    <w:rsid w:val="005A2535"/>
    <w:rsid w:val="005A2826"/>
    <w:rsid w:val="005A3146"/>
    <w:rsid w:val="005A4B58"/>
    <w:rsid w:val="005A5581"/>
    <w:rsid w:val="005A57AD"/>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1F6D"/>
    <w:rsid w:val="005D2F52"/>
    <w:rsid w:val="005D5B5B"/>
    <w:rsid w:val="005D6B60"/>
    <w:rsid w:val="005D6C44"/>
    <w:rsid w:val="005D6C71"/>
    <w:rsid w:val="005D72CC"/>
    <w:rsid w:val="005D738A"/>
    <w:rsid w:val="005D7A3D"/>
    <w:rsid w:val="005D7B3B"/>
    <w:rsid w:val="005E0133"/>
    <w:rsid w:val="005E13F6"/>
    <w:rsid w:val="005E170F"/>
    <w:rsid w:val="005E1BA4"/>
    <w:rsid w:val="005E1D91"/>
    <w:rsid w:val="005E2608"/>
    <w:rsid w:val="005E3473"/>
    <w:rsid w:val="005E3D18"/>
    <w:rsid w:val="005E48FC"/>
    <w:rsid w:val="005E58D6"/>
    <w:rsid w:val="005E6E0F"/>
    <w:rsid w:val="005E742C"/>
    <w:rsid w:val="005E7942"/>
    <w:rsid w:val="005E79D6"/>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3AC"/>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15A"/>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21D3"/>
    <w:rsid w:val="00632813"/>
    <w:rsid w:val="00632BA7"/>
    <w:rsid w:val="00633806"/>
    <w:rsid w:val="0063576A"/>
    <w:rsid w:val="00635A4E"/>
    <w:rsid w:val="00635B40"/>
    <w:rsid w:val="00636098"/>
    <w:rsid w:val="00636457"/>
    <w:rsid w:val="0063752D"/>
    <w:rsid w:val="00640949"/>
    <w:rsid w:val="00640A37"/>
    <w:rsid w:val="00641172"/>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3A58"/>
    <w:rsid w:val="00654306"/>
    <w:rsid w:val="00654D07"/>
    <w:rsid w:val="00654F15"/>
    <w:rsid w:val="00655B3C"/>
    <w:rsid w:val="0066008C"/>
    <w:rsid w:val="006603AD"/>
    <w:rsid w:val="00660D96"/>
    <w:rsid w:val="00661694"/>
    <w:rsid w:val="00662470"/>
    <w:rsid w:val="00662910"/>
    <w:rsid w:val="006631D5"/>
    <w:rsid w:val="006644B1"/>
    <w:rsid w:val="00664BBE"/>
    <w:rsid w:val="00664F9E"/>
    <w:rsid w:val="0066524B"/>
    <w:rsid w:val="00666242"/>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5001"/>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25D"/>
    <w:rsid w:val="006B2EC5"/>
    <w:rsid w:val="006B38F8"/>
    <w:rsid w:val="006B410C"/>
    <w:rsid w:val="006B497A"/>
    <w:rsid w:val="006B53B2"/>
    <w:rsid w:val="006B752C"/>
    <w:rsid w:val="006B7A22"/>
    <w:rsid w:val="006C05B7"/>
    <w:rsid w:val="006C10FA"/>
    <w:rsid w:val="006C1938"/>
    <w:rsid w:val="006C1B62"/>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3F72"/>
    <w:rsid w:val="006D5874"/>
    <w:rsid w:val="006D6499"/>
    <w:rsid w:val="006D7036"/>
    <w:rsid w:val="006D7EA0"/>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6F7AD1"/>
    <w:rsid w:val="00701BF8"/>
    <w:rsid w:val="00702362"/>
    <w:rsid w:val="00702486"/>
    <w:rsid w:val="007034C2"/>
    <w:rsid w:val="00703875"/>
    <w:rsid w:val="007042AB"/>
    <w:rsid w:val="00704439"/>
    <w:rsid w:val="00704F75"/>
    <w:rsid w:val="0070601E"/>
    <w:rsid w:val="00706744"/>
    <w:rsid w:val="00706C79"/>
    <w:rsid w:val="00706FB1"/>
    <w:rsid w:val="00707039"/>
    <w:rsid w:val="007078A2"/>
    <w:rsid w:val="00707EE0"/>
    <w:rsid w:val="0071029E"/>
    <w:rsid w:val="00711ECD"/>
    <w:rsid w:val="00714ECA"/>
    <w:rsid w:val="00714EDA"/>
    <w:rsid w:val="0071574C"/>
    <w:rsid w:val="00715BCE"/>
    <w:rsid w:val="00715C62"/>
    <w:rsid w:val="00715D8D"/>
    <w:rsid w:val="00715F7C"/>
    <w:rsid w:val="0072109B"/>
    <w:rsid w:val="00721376"/>
    <w:rsid w:val="00722B67"/>
    <w:rsid w:val="0072686E"/>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188"/>
    <w:rsid w:val="0073762E"/>
    <w:rsid w:val="00740000"/>
    <w:rsid w:val="007417C5"/>
    <w:rsid w:val="007422D7"/>
    <w:rsid w:val="0074239F"/>
    <w:rsid w:val="00742EA3"/>
    <w:rsid w:val="0074351A"/>
    <w:rsid w:val="0074388B"/>
    <w:rsid w:val="00743C95"/>
    <w:rsid w:val="00744014"/>
    <w:rsid w:val="007450BB"/>
    <w:rsid w:val="00745A6B"/>
    <w:rsid w:val="00745C78"/>
    <w:rsid w:val="007475EF"/>
    <w:rsid w:val="00747D02"/>
    <w:rsid w:val="007500F2"/>
    <w:rsid w:val="00750294"/>
    <w:rsid w:val="007509F0"/>
    <w:rsid w:val="00750D29"/>
    <w:rsid w:val="00751669"/>
    <w:rsid w:val="0075171F"/>
    <w:rsid w:val="00751E8E"/>
    <w:rsid w:val="007527D9"/>
    <w:rsid w:val="007537A5"/>
    <w:rsid w:val="00753BE6"/>
    <w:rsid w:val="00754A10"/>
    <w:rsid w:val="00755265"/>
    <w:rsid w:val="007568D0"/>
    <w:rsid w:val="007572F8"/>
    <w:rsid w:val="007574E2"/>
    <w:rsid w:val="00757D34"/>
    <w:rsid w:val="00757D7D"/>
    <w:rsid w:val="00760687"/>
    <w:rsid w:val="00761D8E"/>
    <w:rsid w:val="00762C93"/>
    <w:rsid w:val="00762F58"/>
    <w:rsid w:val="00763032"/>
    <w:rsid w:val="00763911"/>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6F27"/>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2D5"/>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3F32"/>
    <w:rsid w:val="007E46EA"/>
    <w:rsid w:val="007E4721"/>
    <w:rsid w:val="007E48E0"/>
    <w:rsid w:val="007E4CA3"/>
    <w:rsid w:val="007E54B7"/>
    <w:rsid w:val="007E5FFC"/>
    <w:rsid w:val="007E6123"/>
    <w:rsid w:val="007E6683"/>
    <w:rsid w:val="007E67BF"/>
    <w:rsid w:val="007E6BFC"/>
    <w:rsid w:val="007F03F8"/>
    <w:rsid w:val="007F064D"/>
    <w:rsid w:val="007F0881"/>
    <w:rsid w:val="007F0BD0"/>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4A6"/>
    <w:rsid w:val="008046C0"/>
    <w:rsid w:val="00804A39"/>
    <w:rsid w:val="00805DDC"/>
    <w:rsid w:val="008068D5"/>
    <w:rsid w:val="00806936"/>
    <w:rsid w:val="00807059"/>
    <w:rsid w:val="00810007"/>
    <w:rsid w:val="00810D06"/>
    <w:rsid w:val="00810F47"/>
    <w:rsid w:val="00811CF6"/>
    <w:rsid w:val="00812360"/>
    <w:rsid w:val="0081315B"/>
    <w:rsid w:val="0081372F"/>
    <w:rsid w:val="00813BF8"/>
    <w:rsid w:val="00813C5B"/>
    <w:rsid w:val="008143E3"/>
    <w:rsid w:val="008164FF"/>
    <w:rsid w:val="008171AE"/>
    <w:rsid w:val="00820EBA"/>
    <w:rsid w:val="0082111B"/>
    <w:rsid w:val="00821AC1"/>
    <w:rsid w:val="00821ADE"/>
    <w:rsid w:val="0082551F"/>
    <w:rsid w:val="0082595E"/>
    <w:rsid w:val="008277AA"/>
    <w:rsid w:val="00827AA8"/>
    <w:rsid w:val="00830611"/>
    <w:rsid w:val="00831AF5"/>
    <w:rsid w:val="00832122"/>
    <w:rsid w:val="0083400D"/>
    <w:rsid w:val="00834D86"/>
    <w:rsid w:val="0083502C"/>
    <w:rsid w:val="00835C26"/>
    <w:rsid w:val="00836B4A"/>
    <w:rsid w:val="00836DF9"/>
    <w:rsid w:val="0084182F"/>
    <w:rsid w:val="00841FDB"/>
    <w:rsid w:val="00842B86"/>
    <w:rsid w:val="0084519A"/>
    <w:rsid w:val="00845750"/>
    <w:rsid w:val="00845CD8"/>
    <w:rsid w:val="008466CB"/>
    <w:rsid w:val="00847435"/>
    <w:rsid w:val="008502F2"/>
    <w:rsid w:val="00850A9D"/>
    <w:rsid w:val="00852BDC"/>
    <w:rsid w:val="008531A2"/>
    <w:rsid w:val="00853942"/>
    <w:rsid w:val="00853BE7"/>
    <w:rsid w:val="00853F3F"/>
    <w:rsid w:val="0085481F"/>
    <w:rsid w:val="00854B7B"/>
    <w:rsid w:val="00854C52"/>
    <w:rsid w:val="00854C6F"/>
    <w:rsid w:val="008561C3"/>
    <w:rsid w:val="008567A1"/>
    <w:rsid w:val="00856875"/>
    <w:rsid w:val="008602FF"/>
    <w:rsid w:val="00860F1C"/>
    <w:rsid w:val="00862564"/>
    <w:rsid w:val="0086279B"/>
    <w:rsid w:val="00862EF6"/>
    <w:rsid w:val="0086306E"/>
    <w:rsid w:val="00863286"/>
    <w:rsid w:val="00864623"/>
    <w:rsid w:val="00864635"/>
    <w:rsid w:val="008651B7"/>
    <w:rsid w:val="00865A99"/>
    <w:rsid w:val="00865B9E"/>
    <w:rsid w:val="00866B71"/>
    <w:rsid w:val="0086739A"/>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3C0"/>
    <w:rsid w:val="00886C05"/>
    <w:rsid w:val="0088764F"/>
    <w:rsid w:val="0089048B"/>
    <w:rsid w:val="008904DC"/>
    <w:rsid w:val="00890F14"/>
    <w:rsid w:val="0089195C"/>
    <w:rsid w:val="00891A2F"/>
    <w:rsid w:val="00892081"/>
    <w:rsid w:val="008920CA"/>
    <w:rsid w:val="008936AB"/>
    <w:rsid w:val="008966AF"/>
    <w:rsid w:val="00896C34"/>
    <w:rsid w:val="008A2B0E"/>
    <w:rsid w:val="008A2C0E"/>
    <w:rsid w:val="008A31AE"/>
    <w:rsid w:val="008A36E0"/>
    <w:rsid w:val="008A3AE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3985"/>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3DA"/>
    <w:rsid w:val="008D58A7"/>
    <w:rsid w:val="008D5959"/>
    <w:rsid w:val="008D5C18"/>
    <w:rsid w:val="008D60CE"/>
    <w:rsid w:val="008D64BA"/>
    <w:rsid w:val="008D6607"/>
    <w:rsid w:val="008D7E5E"/>
    <w:rsid w:val="008E0F0E"/>
    <w:rsid w:val="008E1F6F"/>
    <w:rsid w:val="008E2474"/>
    <w:rsid w:val="008E2D3F"/>
    <w:rsid w:val="008E3801"/>
    <w:rsid w:val="008E3E06"/>
    <w:rsid w:val="008E55C0"/>
    <w:rsid w:val="008E5C89"/>
    <w:rsid w:val="008E7D6D"/>
    <w:rsid w:val="008F01BA"/>
    <w:rsid w:val="008F074D"/>
    <w:rsid w:val="008F1021"/>
    <w:rsid w:val="008F1E37"/>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2815"/>
    <w:rsid w:val="00903367"/>
    <w:rsid w:val="00905FB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739"/>
    <w:rsid w:val="0092694C"/>
    <w:rsid w:val="00926B78"/>
    <w:rsid w:val="0093170B"/>
    <w:rsid w:val="00931E60"/>
    <w:rsid w:val="00934A73"/>
    <w:rsid w:val="009356E5"/>
    <w:rsid w:val="00935C34"/>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1B8"/>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A84"/>
    <w:rsid w:val="00973D7B"/>
    <w:rsid w:val="009756B3"/>
    <w:rsid w:val="009767D4"/>
    <w:rsid w:val="00976DDF"/>
    <w:rsid w:val="00977021"/>
    <w:rsid w:val="009770EC"/>
    <w:rsid w:val="00977852"/>
    <w:rsid w:val="00981283"/>
    <w:rsid w:val="00981B11"/>
    <w:rsid w:val="00982BE5"/>
    <w:rsid w:val="00984196"/>
    <w:rsid w:val="00985400"/>
    <w:rsid w:val="00985998"/>
    <w:rsid w:val="00985B5A"/>
    <w:rsid w:val="009862C2"/>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0F7"/>
    <w:rsid w:val="009A529F"/>
    <w:rsid w:val="009A52B7"/>
    <w:rsid w:val="009A5BD8"/>
    <w:rsid w:val="009A793E"/>
    <w:rsid w:val="009B0BA8"/>
    <w:rsid w:val="009B10B5"/>
    <w:rsid w:val="009B17E0"/>
    <w:rsid w:val="009B22E2"/>
    <w:rsid w:val="009B33E0"/>
    <w:rsid w:val="009B374A"/>
    <w:rsid w:val="009B3A4E"/>
    <w:rsid w:val="009B3A5F"/>
    <w:rsid w:val="009B3C87"/>
    <w:rsid w:val="009B43E6"/>
    <w:rsid w:val="009B55F4"/>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0EAC"/>
    <w:rsid w:val="00A025F8"/>
    <w:rsid w:val="00A04B29"/>
    <w:rsid w:val="00A0702B"/>
    <w:rsid w:val="00A07146"/>
    <w:rsid w:val="00A10AF4"/>
    <w:rsid w:val="00A10BFF"/>
    <w:rsid w:val="00A10D8B"/>
    <w:rsid w:val="00A11B4F"/>
    <w:rsid w:val="00A11F38"/>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A53"/>
    <w:rsid w:val="00A34C54"/>
    <w:rsid w:val="00A35109"/>
    <w:rsid w:val="00A3551D"/>
    <w:rsid w:val="00A35DCD"/>
    <w:rsid w:val="00A37238"/>
    <w:rsid w:val="00A40EB4"/>
    <w:rsid w:val="00A418A9"/>
    <w:rsid w:val="00A420CB"/>
    <w:rsid w:val="00A4248B"/>
    <w:rsid w:val="00A42C60"/>
    <w:rsid w:val="00A42CCC"/>
    <w:rsid w:val="00A4322C"/>
    <w:rsid w:val="00A44277"/>
    <w:rsid w:val="00A448D7"/>
    <w:rsid w:val="00A44B77"/>
    <w:rsid w:val="00A45B7B"/>
    <w:rsid w:val="00A46155"/>
    <w:rsid w:val="00A468FA"/>
    <w:rsid w:val="00A47146"/>
    <w:rsid w:val="00A471B6"/>
    <w:rsid w:val="00A471F9"/>
    <w:rsid w:val="00A47268"/>
    <w:rsid w:val="00A5049D"/>
    <w:rsid w:val="00A5050C"/>
    <w:rsid w:val="00A50855"/>
    <w:rsid w:val="00A50CED"/>
    <w:rsid w:val="00A51DA8"/>
    <w:rsid w:val="00A52A04"/>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1B7D"/>
    <w:rsid w:val="00A72734"/>
    <w:rsid w:val="00A72B60"/>
    <w:rsid w:val="00A7329D"/>
    <w:rsid w:val="00A7332E"/>
    <w:rsid w:val="00A74A5A"/>
    <w:rsid w:val="00A76219"/>
    <w:rsid w:val="00A80D37"/>
    <w:rsid w:val="00A82429"/>
    <w:rsid w:val="00A829A1"/>
    <w:rsid w:val="00A8313F"/>
    <w:rsid w:val="00A83728"/>
    <w:rsid w:val="00A843F8"/>
    <w:rsid w:val="00A84B62"/>
    <w:rsid w:val="00A85477"/>
    <w:rsid w:val="00A85AAE"/>
    <w:rsid w:val="00A8758A"/>
    <w:rsid w:val="00A87CF5"/>
    <w:rsid w:val="00A91075"/>
    <w:rsid w:val="00A91AA7"/>
    <w:rsid w:val="00A91C6E"/>
    <w:rsid w:val="00A93C08"/>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37F4"/>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077A3"/>
    <w:rsid w:val="00B100B3"/>
    <w:rsid w:val="00B102AA"/>
    <w:rsid w:val="00B104C0"/>
    <w:rsid w:val="00B1077D"/>
    <w:rsid w:val="00B11F22"/>
    <w:rsid w:val="00B1206A"/>
    <w:rsid w:val="00B12904"/>
    <w:rsid w:val="00B12E2B"/>
    <w:rsid w:val="00B13BB1"/>
    <w:rsid w:val="00B160FB"/>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6E5"/>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1D3A"/>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567C"/>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0B69"/>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0CA"/>
    <w:rsid w:val="00BA4FF4"/>
    <w:rsid w:val="00BA5C54"/>
    <w:rsid w:val="00BA5DDA"/>
    <w:rsid w:val="00BA632D"/>
    <w:rsid w:val="00BA6661"/>
    <w:rsid w:val="00BA6A10"/>
    <w:rsid w:val="00BB006F"/>
    <w:rsid w:val="00BB00DA"/>
    <w:rsid w:val="00BB03B8"/>
    <w:rsid w:val="00BB0401"/>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330"/>
    <w:rsid w:val="00BC39D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0D33"/>
    <w:rsid w:val="00BE1984"/>
    <w:rsid w:val="00BE1EB6"/>
    <w:rsid w:val="00BE28D7"/>
    <w:rsid w:val="00BE2CDC"/>
    <w:rsid w:val="00BE2EF3"/>
    <w:rsid w:val="00BE3A9B"/>
    <w:rsid w:val="00BE43CD"/>
    <w:rsid w:val="00BE46BC"/>
    <w:rsid w:val="00BE50A3"/>
    <w:rsid w:val="00BE54B2"/>
    <w:rsid w:val="00BE630E"/>
    <w:rsid w:val="00BE786A"/>
    <w:rsid w:val="00BE7979"/>
    <w:rsid w:val="00BE7C56"/>
    <w:rsid w:val="00BF0919"/>
    <w:rsid w:val="00BF106B"/>
    <w:rsid w:val="00BF1C8A"/>
    <w:rsid w:val="00BF26AC"/>
    <w:rsid w:val="00BF329E"/>
    <w:rsid w:val="00BF39CD"/>
    <w:rsid w:val="00BF4C1D"/>
    <w:rsid w:val="00BF4E63"/>
    <w:rsid w:val="00BF54EA"/>
    <w:rsid w:val="00BF5A4D"/>
    <w:rsid w:val="00BF6DFE"/>
    <w:rsid w:val="00C01309"/>
    <w:rsid w:val="00C013D3"/>
    <w:rsid w:val="00C0224E"/>
    <w:rsid w:val="00C02880"/>
    <w:rsid w:val="00C02920"/>
    <w:rsid w:val="00C02B94"/>
    <w:rsid w:val="00C033CA"/>
    <w:rsid w:val="00C0460F"/>
    <w:rsid w:val="00C051F3"/>
    <w:rsid w:val="00C06C01"/>
    <w:rsid w:val="00C10CFB"/>
    <w:rsid w:val="00C11433"/>
    <w:rsid w:val="00C11B3E"/>
    <w:rsid w:val="00C1337D"/>
    <w:rsid w:val="00C13ACF"/>
    <w:rsid w:val="00C1433E"/>
    <w:rsid w:val="00C147E5"/>
    <w:rsid w:val="00C1484B"/>
    <w:rsid w:val="00C15B66"/>
    <w:rsid w:val="00C1611B"/>
    <w:rsid w:val="00C16DAC"/>
    <w:rsid w:val="00C17C45"/>
    <w:rsid w:val="00C208AE"/>
    <w:rsid w:val="00C21162"/>
    <w:rsid w:val="00C213B2"/>
    <w:rsid w:val="00C222A5"/>
    <w:rsid w:val="00C222CE"/>
    <w:rsid w:val="00C224CA"/>
    <w:rsid w:val="00C23393"/>
    <w:rsid w:val="00C237B6"/>
    <w:rsid w:val="00C23879"/>
    <w:rsid w:val="00C2443A"/>
    <w:rsid w:val="00C24B37"/>
    <w:rsid w:val="00C25163"/>
    <w:rsid w:val="00C2585A"/>
    <w:rsid w:val="00C26037"/>
    <w:rsid w:val="00C2666E"/>
    <w:rsid w:val="00C2667B"/>
    <w:rsid w:val="00C266F3"/>
    <w:rsid w:val="00C27D54"/>
    <w:rsid w:val="00C300CE"/>
    <w:rsid w:val="00C302A1"/>
    <w:rsid w:val="00C31152"/>
    <w:rsid w:val="00C319AC"/>
    <w:rsid w:val="00C31FED"/>
    <w:rsid w:val="00C325AF"/>
    <w:rsid w:val="00C32743"/>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005"/>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B29"/>
    <w:rsid w:val="00C90F43"/>
    <w:rsid w:val="00C90FBC"/>
    <w:rsid w:val="00C92186"/>
    <w:rsid w:val="00C92742"/>
    <w:rsid w:val="00C92BDE"/>
    <w:rsid w:val="00C92C7B"/>
    <w:rsid w:val="00C93B2D"/>
    <w:rsid w:val="00C94074"/>
    <w:rsid w:val="00C9414F"/>
    <w:rsid w:val="00C94D5C"/>
    <w:rsid w:val="00C961F3"/>
    <w:rsid w:val="00C969AD"/>
    <w:rsid w:val="00C96FD2"/>
    <w:rsid w:val="00C9745D"/>
    <w:rsid w:val="00C97662"/>
    <w:rsid w:val="00C97710"/>
    <w:rsid w:val="00CA0121"/>
    <w:rsid w:val="00CA0B44"/>
    <w:rsid w:val="00CA1386"/>
    <w:rsid w:val="00CA19F0"/>
    <w:rsid w:val="00CA23C0"/>
    <w:rsid w:val="00CA2495"/>
    <w:rsid w:val="00CA429D"/>
    <w:rsid w:val="00CA435E"/>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1E15"/>
    <w:rsid w:val="00CC4586"/>
    <w:rsid w:val="00CC50CF"/>
    <w:rsid w:val="00CC55B9"/>
    <w:rsid w:val="00CC6665"/>
    <w:rsid w:val="00CC6B04"/>
    <w:rsid w:val="00CC6E1A"/>
    <w:rsid w:val="00CC7838"/>
    <w:rsid w:val="00CD0829"/>
    <w:rsid w:val="00CD09DC"/>
    <w:rsid w:val="00CD0AE5"/>
    <w:rsid w:val="00CD2F24"/>
    <w:rsid w:val="00CD3017"/>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590"/>
    <w:rsid w:val="00CE3F8C"/>
    <w:rsid w:val="00CE409D"/>
    <w:rsid w:val="00CE4CBC"/>
    <w:rsid w:val="00CE5822"/>
    <w:rsid w:val="00CE6EAB"/>
    <w:rsid w:val="00CE7366"/>
    <w:rsid w:val="00CE7369"/>
    <w:rsid w:val="00CF16AA"/>
    <w:rsid w:val="00CF180B"/>
    <w:rsid w:val="00CF22F7"/>
    <w:rsid w:val="00CF2A22"/>
    <w:rsid w:val="00CF2B0B"/>
    <w:rsid w:val="00CF301C"/>
    <w:rsid w:val="00CF3030"/>
    <w:rsid w:val="00CF33D9"/>
    <w:rsid w:val="00CF3EA4"/>
    <w:rsid w:val="00CF43C4"/>
    <w:rsid w:val="00CF454E"/>
    <w:rsid w:val="00CF47C0"/>
    <w:rsid w:val="00CF4C73"/>
    <w:rsid w:val="00CF4E7F"/>
    <w:rsid w:val="00CF594F"/>
    <w:rsid w:val="00CF5B0B"/>
    <w:rsid w:val="00CF5BAC"/>
    <w:rsid w:val="00CF6DCC"/>
    <w:rsid w:val="00CF6E6E"/>
    <w:rsid w:val="00CF6EF4"/>
    <w:rsid w:val="00CF7505"/>
    <w:rsid w:val="00CF785B"/>
    <w:rsid w:val="00CF7D6D"/>
    <w:rsid w:val="00D010CA"/>
    <w:rsid w:val="00D0236F"/>
    <w:rsid w:val="00D02B19"/>
    <w:rsid w:val="00D03D9C"/>
    <w:rsid w:val="00D042B0"/>
    <w:rsid w:val="00D05F89"/>
    <w:rsid w:val="00D07057"/>
    <w:rsid w:val="00D076F9"/>
    <w:rsid w:val="00D0797D"/>
    <w:rsid w:val="00D079E1"/>
    <w:rsid w:val="00D1084E"/>
    <w:rsid w:val="00D10C05"/>
    <w:rsid w:val="00D112D7"/>
    <w:rsid w:val="00D114D9"/>
    <w:rsid w:val="00D11DE4"/>
    <w:rsid w:val="00D13118"/>
    <w:rsid w:val="00D135C8"/>
    <w:rsid w:val="00D14263"/>
    <w:rsid w:val="00D14276"/>
    <w:rsid w:val="00D144C6"/>
    <w:rsid w:val="00D14D04"/>
    <w:rsid w:val="00D151F0"/>
    <w:rsid w:val="00D15278"/>
    <w:rsid w:val="00D16363"/>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2E79"/>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5A17"/>
    <w:rsid w:val="00D97490"/>
    <w:rsid w:val="00DA04BD"/>
    <w:rsid w:val="00DA0744"/>
    <w:rsid w:val="00DA0EAD"/>
    <w:rsid w:val="00DA1BAE"/>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1F5"/>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B35"/>
    <w:rsid w:val="00DE5E1B"/>
    <w:rsid w:val="00DE676D"/>
    <w:rsid w:val="00DE71AF"/>
    <w:rsid w:val="00DE72D1"/>
    <w:rsid w:val="00DE74FE"/>
    <w:rsid w:val="00DE7BB8"/>
    <w:rsid w:val="00DF1C0D"/>
    <w:rsid w:val="00DF3753"/>
    <w:rsid w:val="00DF444E"/>
    <w:rsid w:val="00DF48DC"/>
    <w:rsid w:val="00DF4E96"/>
    <w:rsid w:val="00DF59D3"/>
    <w:rsid w:val="00DF5AD3"/>
    <w:rsid w:val="00DF6085"/>
    <w:rsid w:val="00E003BE"/>
    <w:rsid w:val="00E0088F"/>
    <w:rsid w:val="00E00A32"/>
    <w:rsid w:val="00E0356A"/>
    <w:rsid w:val="00E04692"/>
    <w:rsid w:val="00E05143"/>
    <w:rsid w:val="00E0587A"/>
    <w:rsid w:val="00E05F3B"/>
    <w:rsid w:val="00E06299"/>
    <w:rsid w:val="00E07017"/>
    <w:rsid w:val="00E0735F"/>
    <w:rsid w:val="00E07FDD"/>
    <w:rsid w:val="00E10546"/>
    <w:rsid w:val="00E1059C"/>
    <w:rsid w:val="00E106A2"/>
    <w:rsid w:val="00E108BE"/>
    <w:rsid w:val="00E10C42"/>
    <w:rsid w:val="00E11E15"/>
    <w:rsid w:val="00E12320"/>
    <w:rsid w:val="00E1239A"/>
    <w:rsid w:val="00E123FA"/>
    <w:rsid w:val="00E12495"/>
    <w:rsid w:val="00E12CA1"/>
    <w:rsid w:val="00E130B5"/>
    <w:rsid w:val="00E131F0"/>
    <w:rsid w:val="00E13F24"/>
    <w:rsid w:val="00E142A1"/>
    <w:rsid w:val="00E15105"/>
    <w:rsid w:val="00E15377"/>
    <w:rsid w:val="00E1541D"/>
    <w:rsid w:val="00E1557C"/>
    <w:rsid w:val="00E1657F"/>
    <w:rsid w:val="00E174CF"/>
    <w:rsid w:val="00E1779D"/>
    <w:rsid w:val="00E1795F"/>
    <w:rsid w:val="00E201E0"/>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3C3"/>
    <w:rsid w:val="00E41DAF"/>
    <w:rsid w:val="00E42177"/>
    <w:rsid w:val="00E428D1"/>
    <w:rsid w:val="00E42C8D"/>
    <w:rsid w:val="00E439B3"/>
    <w:rsid w:val="00E44746"/>
    <w:rsid w:val="00E44972"/>
    <w:rsid w:val="00E44A67"/>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39C1"/>
    <w:rsid w:val="00E54223"/>
    <w:rsid w:val="00E54CB8"/>
    <w:rsid w:val="00E55190"/>
    <w:rsid w:val="00E552D0"/>
    <w:rsid w:val="00E5589F"/>
    <w:rsid w:val="00E55AA3"/>
    <w:rsid w:val="00E55E85"/>
    <w:rsid w:val="00E567CC"/>
    <w:rsid w:val="00E56B61"/>
    <w:rsid w:val="00E56B76"/>
    <w:rsid w:val="00E6010B"/>
    <w:rsid w:val="00E60837"/>
    <w:rsid w:val="00E60E5D"/>
    <w:rsid w:val="00E61467"/>
    <w:rsid w:val="00E616B0"/>
    <w:rsid w:val="00E627F9"/>
    <w:rsid w:val="00E630E7"/>
    <w:rsid w:val="00E63F5E"/>
    <w:rsid w:val="00E66D42"/>
    <w:rsid w:val="00E66FD3"/>
    <w:rsid w:val="00E70D17"/>
    <w:rsid w:val="00E715A9"/>
    <w:rsid w:val="00E71B84"/>
    <w:rsid w:val="00E71CAE"/>
    <w:rsid w:val="00E730CF"/>
    <w:rsid w:val="00E7312C"/>
    <w:rsid w:val="00E73698"/>
    <w:rsid w:val="00E73F8F"/>
    <w:rsid w:val="00E74379"/>
    <w:rsid w:val="00E745D8"/>
    <w:rsid w:val="00E75AB8"/>
    <w:rsid w:val="00E75F1C"/>
    <w:rsid w:val="00E7623B"/>
    <w:rsid w:val="00E76838"/>
    <w:rsid w:val="00E769F0"/>
    <w:rsid w:val="00E777A7"/>
    <w:rsid w:val="00E77DFE"/>
    <w:rsid w:val="00E8099C"/>
    <w:rsid w:val="00E80D22"/>
    <w:rsid w:val="00E81E40"/>
    <w:rsid w:val="00E81FDC"/>
    <w:rsid w:val="00E826C2"/>
    <w:rsid w:val="00E827F6"/>
    <w:rsid w:val="00E828F9"/>
    <w:rsid w:val="00E82940"/>
    <w:rsid w:val="00E83001"/>
    <w:rsid w:val="00E84F8E"/>
    <w:rsid w:val="00E85289"/>
    <w:rsid w:val="00E85EE4"/>
    <w:rsid w:val="00E86744"/>
    <w:rsid w:val="00E869CA"/>
    <w:rsid w:val="00E86D82"/>
    <w:rsid w:val="00E873BD"/>
    <w:rsid w:val="00E90B88"/>
    <w:rsid w:val="00E9134E"/>
    <w:rsid w:val="00E917EC"/>
    <w:rsid w:val="00E91825"/>
    <w:rsid w:val="00E93236"/>
    <w:rsid w:val="00E944AD"/>
    <w:rsid w:val="00E95EF0"/>
    <w:rsid w:val="00E96849"/>
    <w:rsid w:val="00E97CF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0FFB"/>
    <w:rsid w:val="00EC1596"/>
    <w:rsid w:val="00EC225F"/>
    <w:rsid w:val="00EC226C"/>
    <w:rsid w:val="00EC2E70"/>
    <w:rsid w:val="00EC360B"/>
    <w:rsid w:val="00EC3827"/>
    <w:rsid w:val="00EC4F4D"/>
    <w:rsid w:val="00EC5A89"/>
    <w:rsid w:val="00EC5EF3"/>
    <w:rsid w:val="00EC79CC"/>
    <w:rsid w:val="00ED0DDC"/>
    <w:rsid w:val="00ED1672"/>
    <w:rsid w:val="00ED1E37"/>
    <w:rsid w:val="00ED27F9"/>
    <w:rsid w:val="00ED3C6F"/>
    <w:rsid w:val="00ED4E00"/>
    <w:rsid w:val="00ED6DBA"/>
    <w:rsid w:val="00ED6F05"/>
    <w:rsid w:val="00ED7B47"/>
    <w:rsid w:val="00EE01F9"/>
    <w:rsid w:val="00EE0346"/>
    <w:rsid w:val="00EE131C"/>
    <w:rsid w:val="00EE1857"/>
    <w:rsid w:val="00EE1C8F"/>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EF764F"/>
    <w:rsid w:val="00F009B6"/>
    <w:rsid w:val="00F01E31"/>
    <w:rsid w:val="00F022A7"/>
    <w:rsid w:val="00F02AE9"/>
    <w:rsid w:val="00F03B0C"/>
    <w:rsid w:val="00F03D89"/>
    <w:rsid w:val="00F03E41"/>
    <w:rsid w:val="00F03FBD"/>
    <w:rsid w:val="00F043CB"/>
    <w:rsid w:val="00F04CCF"/>
    <w:rsid w:val="00F04E62"/>
    <w:rsid w:val="00F051D5"/>
    <w:rsid w:val="00F05266"/>
    <w:rsid w:val="00F0683D"/>
    <w:rsid w:val="00F06B92"/>
    <w:rsid w:val="00F06E0A"/>
    <w:rsid w:val="00F06EE8"/>
    <w:rsid w:val="00F07C59"/>
    <w:rsid w:val="00F07ED7"/>
    <w:rsid w:val="00F1062D"/>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1D4B"/>
    <w:rsid w:val="00F23441"/>
    <w:rsid w:val="00F23B52"/>
    <w:rsid w:val="00F23D4F"/>
    <w:rsid w:val="00F26DE5"/>
    <w:rsid w:val="00F27CAC"/>
    <w:rsid w:val="00F324C7"/>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40E"/>
    <w:rsid w:val="00F656CF"/>
    <w:rsid w:val="00F65C58"/>
    <w:rsid w:val="00F66282"/>
    <w:rsid w:val="00F67487"/>
    <w:rsid w:val="00F67DB7"/>
    <w:rsid w:val="00F67FA4"/>
    <w:rsid w:val="00F712CA"/>
    <w:rsid w:val="00F712EB"/>
    <w:rsid w:val="00F71D2D"/>
    <w:rsid w:val="00F71E25"/>
    <w:rsid w:val="00F720BE"/>
    <w:rsid w:val="00F72326"/>
    <w:rsid w:val="00F727A1"/>
    <w:rsid w:val="00F729E7"/>
    <w:rsid w:val="00F72E63"/>
    <w:rsid w:val="00F72EC2"/>
    <w:rsid w:val="00F73DEF"/>
    <w:rsid w:val="00F74315"/>
    <w:rsid w:val="00F7449E"/>
    <w:rsid w:val="00F74ED4"/>
    <w:rsid w:val="00F752AF"/>
    <w:rsid w:val="00F753F9"/>
    <w:rsid w:val="00F75607"/>
    <w:rsid w:val="00F765FB"/>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98"/>
    <w:rsid w:val="00FA23AE"/>
    <w:rsid w:val="00FA3393"/>
    <w:rsid w:val="00FA3A51"/>
    <w:rsid w:val="00FA3B1A"/>
    <w:rsid w:val="00FA3CE2"/>
    <w:rsid w:val="00FA3E7A"/>
    <w:rsid w:val="00FA4C51"/>
    <w:rsid w:val="00FA7F1A"/>
    <w:rsid w:val="00FB0605"/>
    <w:rsid w:val="00FB08DA"/>
    <w:rsid w:val="00FB1DB7"/>
    <w:rsid w:val="00FB3510"/>
    <w:rsid w:val="00FB415F"/>
    <w:rsid w:val="00FB4282"/>
    <w:rsid w:val="00FB45BE"/>
    <w:rsid w:val="00FB49A1"/>
    <w:rsid w:val="00FB57F3"/>
    <w:rsid w:val="00FB5807"/>
    <w:rsid w:val="00FB5C32"/>
    <w:rsid w:val="00FB5F3B"/>
    <w:rsid w:val="00FB6EA5"/>
    <w:rsid w:val="00FB7C22"/>
    <w:rsid w:val="00FC0D68"/>
    <w:rsid w:val="00FC11FC"/>
    <w:rsid w:val="00FC2CBD"/>
    <w:rsid w:val="00FC2E98"/>
    <w:rsid w:val="00FC3281"/>
    <w:rsid w:val="00FC3EFC"/>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BEF"/>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line="480" w:lineRule="auto"/>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citation-69">
    <w:name w:val="citation-69"/>
    <w:basedOn w:val="DefaultParagraphFont"/>
    <w:rsid w:val="000C67CF"/>
  </w:style>
  <w:style w:type="character" w:customStyle="1" w:styleId="citation-68">
    <w:name w:val="citation-68"/>
    <w:basedOn w:val="DefaultParagraphFont"/>
    <w:rsid w:val="000C67CF"/>
  </w:style>
  <w:style w:type="character" w:customStyle="1" w:styleId="citation-67">
    <w:name w:val="citation-67"/>
    <w:basedOn w:val="DefaultParagraphFont"/>
    <w:rsid w:val="000C67CF"/>
  </w:style>
  <w:style w:type="character" w:customStyle="1" w:styleId="citation-66">
    <w:name w:val="citation-66"/>
    <w:basedOn w:val="DefaultParagraphFont"/>
    <w:rsid w:val="000C6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46146010">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56727095">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3104231">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14</Pages>
  <Words>6226</Words>
  <Characters>104095</Characters>
  <Application>Microsoft Office Word</Application>
  <DocSecurity>0</DocSecurity>
  <Lines>867</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217</cp:revision>
  <dcterms:created xsi:type="dcterms:W3CDTF">2025-12-07T13:49:00Z</dcterms:created>
  <dcterms:modified xsi:type="dcterms:W3CDTF">2025-12-11T15:39:00Z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