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B3F58" w14:textId="306DFC2F" w:rsidR="00340D3D" w:rsidRPr="00DF6DE2" w:rsidRDefault="00340D3D" w:rsidP="00FC0956">
      <w:pPr>
        <w:spacing w:after="0" w:line="240" w:lineRule="auto"/>
        <w:contextualSpacing/>
        <w:jc w:val="right"/>
        <w:outlineLvl w:val="0"/>
        <w:rPr>
          <w:rFonts w:ascii="Times New Roman" w:hAnsi="Times New Roman" w:cs="Times New Roman"/>
          <w:bCs/>
          <w:color w:val="000000"/>
        </w:rPr>
      </w:pPr>
      <w:r w:rsidRPr="00340D3D">
        <w:rPr>
          <w:rFonts w:ascii="Times New Roman" w:hAnsi="Times New Roman" w:cs="Times New Roman"/>
        </w:rPr>
        <w:t xml:space="preserve">Date: </w:t>
      </w:r>
      <w:r w:rsidR="00FC0956">
        <w:rPr>
          <w:rFonts w:ascii="Times New Roman" w:hAnsi="Times New Roman" w:cs="Times New Roman" w:hint="eastAsia"/>
        </w:rPr>
        <w:t>April 14</w:t>
      </w:r>
      <w:r>
        <w:rPr>
          <w:rFonts w:ascii="Times New Roman" w:hAnsi="Times New Roman" w:cs="Times New Roman" w:hint="eastAsia"/>
          <w:lang w:eastAsia="zh-CN"/>
        </w:rPr>
        <w:t>, 2025</w:t>
      </w:r>
    </w:p>
    <w:p w14:paraId="03DA1340" w14:textId="77777777" w:rsidR="00340D3D" w:rsidRPr="00340D3D" w:rsidRDefault="00340D3D" w:rsidP="00340D3D">
      <w:pPr>
        <w:spacing w:after="0" w:line="240" w:lineRule="auto"/>
        <w:contextualSpacing/>
        <w:rPr>
          <w:rFonts w:ascii="Times New Roman" w:hAnsi="Times New Roman" w:cs="Times New Roman"/>
        </w:rPr>
      </w:pPr>
    </w:p>
    <w:p w14:paraId="60213086" w14:textId="77777777" w:rsidR="00340D3D" w:rsidRPr="00340D3D" w:rsidRDefault="00340D3D" w:rsidP="00340D3D">
      <w:pPr>
        <w:spacing w:after="0" w:line="240" w:lineRule="auto"/>
        <w:contextualSpacing/>
        <w:rPr>
          <w:rFonts w:ascii="Times New Roman" w:hAnsi="Times New Roman" w:cs="Times New Roman"/>
        </w:rPr>
      </w:pPr>
      <w:r w:rsidRPr="00340D3D">
        <w:rPr>
          <w:rFonts w:ascii="Times New Roman" w:hAnsi="Times New Roman" w:cs="Times New Roman"/>
        </w:rPr>
        <w:t>Dear Editor,</w:t>
      </w:r>
    </w:p>
    <w:p w14:paraId="744F804F" w14:textId="77777777" w:rsidR="00340D3D" w:rsidRPr="00340D3D" w:rsidRDefault="00340D3D" w:rsidP="00340D3D">
      <w:pPr>
        <w:spacing w:after="0" w:line="240" w:lineRule="auto"/>
        <w:contextualSpacing/>
        <w:rPr>
          <w:rFonts w:ascii="Times New Roman" w:hAnsi="Times New Roman" w:cs="Times New Roman"/>
        </w:rPr>
      </w:pPr>
    </w:p>
    <w:p w14:paraId="28FA4BAA" w14:textId="2D00EB7D" w:rsidR="00340D3D" w:rsidRPr="00340D3D" w:rsidRDefault="00340D3D" w:rsidP="00340D3D">
      <w:pPr>
        <w:spacing w:after="0" w:line="240" w:lineRule="auto"/>
        <w:contextualSpacing/>
        <w:rPr>
          <w:rFonts w:ascii="Times New Roman" w:hAnsi="Times New Roman" w:cs="Times New Roman" w:hint="eastAsia"/>
        </w:rPr>
      </w:pPr>
      <w:r w:rsidRPr="00340D3D">
        <w:rPr>
          <w:rFonts w:ascii="Times New Roman" w:hAnsi="Times New Roman" w:cs="Times New Roman"/>
        </w:rPr>
        <w:t xml:space="preserve">We are pleased to submit our manuscript entitled </w:t>
      </w:r>
      <w:r w:rsidRPr="00340D3D">
        <w:rPr>
          <w:rFonts w:ascii="Times New Roman" w:hAnsi="Times New Roman" w:cs="Times New Roman"/>
          <w:b/>
          <w:bCs/>
        </w:rPr>
        <w:t>“Predictive Modeling of COVID-19 Variant Peak Prevalence and Duration Using GISAID Data Across 15 Countries”</w:t>
      </w:r>
      <w:r w:rsidRPr="00340D3D">
        <w:rPr>
          <w:rFonts w:ascii="Times New Roman" w:hAnsi="Times New Roman" w:cs="Times New Roman"/>
        </w:rPr>
        <w:t xml:space="preserve"> for consideration </w:t>
      </w:r>
      <w:r>
        <w:rPr>
          <w:rFonts w:ascii="Times New Roman" w:hAnsi="Times New Roman" w:cs="Times New Roman"/>
        </w:rPr>
        <w:t>of publication</w:t>
      </w:r>
      <w:r w:rsidRPr="00340D3D">
        <w:rPr>
          <w:rFonts w:ascii="Times New Roman" w:hAnsi="Times New Roman" w:cs="Times New Roman" w:hint="eastAsia"/>
          <w:lang w:eastAsia="zh-CN"/>
        </w:rPr>
        <w:t xml:space="preserve"> </w:t>
      </w:r>
      <w:r w:rsidRPr="00340D3D">
        <w:rPr>
          <w:rFonts w:ascii="Times New Roman" w:hAnsi="Times New Roman" w:cs="Times New Roman"/>
        </w:rPr>
        <w:t xml:space="preserve">in </w:t>
      </w:r>
      <w:r w:rsidR="00FC0956">
        <w:rPr>
          <w:rFonts w:ascii="Times New Roman" w:hAnsi="Times New Roman" w:cs="Times New Roman" w:hint="eastAsia"/>
        </w:rPr>
        <w:t>PLoS Medicine.</w:t>
      </w:r>
    </w:p>
    <w:p w14:paraId="25358111" w14:textId="77777777" w:rsidR="00340D3D" w:rsidRPr="00340D3D" w:rsidRDefault="00340D3D" w:rsidP="00340D3D">
      <w:pPr>
        <w:spacing w:after="0" w:line="240" w:lineRule="auto"/>
        <w:contextualSpacing/>
        <w:rPr>
          <w:rFonts w:ascii="Times New Roman" w:hAnsi="Times New Roman" w:cs="Times New Roman"/>
        </w:rPr>
      </w:pPr>
    </w:p>
    <w:p w14:paraId="10A52785" w14:textId="77777777" w:rsidR="00340D3D" w:rsidRPr="00340D3D" w:rsidRDefault="00340D3D" w:rsidP="00340D3D">
      <w:pPr>
        <w:spacing w:after="0" w:line="240" w:lineRule="auto"/>
        <w:contextualSpacing/>
        <w:rPr>
          <w:rFonts w:ascii="Times New Roman" w:hAnsi="Times New Roman" w:cs="Times New Roman"/>
        </w:rPr>
      </w:pPr>
      <w:r w:rsidRPr="00340D3D">
        <w:rPr>
          <w:rFonts w:ascii="Times New Roman" w:hAnsi="Times New Roman" w:cs="Times New Roman"/>
        </w:rPr>
        <w:t>Timely identification of emerging viral variants with the potential to drive new epidemic waves remains a central challenge for global infectious disease surveillance. Although genomic monitoring has expanded substantially since the start of the COVID-19 pandemic, early variant trajectories are often short, sparse, and noisy, making it difficult to distinguish transient lineages from those likely to achieve epidemiological dominance. In this study, we develop a scalable, sequence-only forecasting framework that leverages early genomic growth patterns to predict both the peak prevalence and persistence of SARS-CoV-2 variants.</w:t>
      </w:r>
    </w:p>
    <w:p w14:paraId="2AE9D197" w14:textId="77777777" w:rsidR="00340D3D" w:rsidRPr="00340D3D" w:rsidRDefault="00340D3D" w:rsidP="00340D3D">
      <w:pPr>
        <w:spacing w:after="0" w:line="240" w:lineRule="auto"/>
        <w:contextualSpacing/>
        <w:rPr>
          <w:rFonts w:ascii="Times New Roman" w:hAnsi="Times New Roman" w:cs="Times New Roman"/>
        </w:rPr>
      </w:pPr>
    </w:p>
    <w:p w14:paraId="77A7B043" w14:textId="5C2F1A41" w:rsidR="00340D3D" w:rsidRDefault="00AD6525" w:rsidP="00340D3D">
      <w:pPr>
        <w:spacing w:after="0" w:line="240" w:lineRule="auto"/>
        <w:contextualSpacing/>
        <w:rPr>
          <w:rFonts w:ascii="Times New Roman" w:hAnsi="Times New Roman" w:cs="Times New Roman"/>
          <w:lang w:eastAsia="zh-CN"/>
        </w:rPr>
      </w:pPr>
      <w:r w:rsidRPr="00AD6525">
        <w:rPr>
          <w:rFonts w:ascii="Times New Roman" w:hAnsi="Times New Roman" w:cs="Times New Roman"/>
        </w:rPr>
        <w:t>Using more than nine million SARS-CoV-2 sequences from GISAID spanning 15 countries and multiple epidemic phases, we characterize variant dominance through two complementary outcomes: weekly peak prevalence and duration above a 10% national share. We extract interpretable growth and structural features from the first 2–4 weeks after a lineage exceeds 1% prevalence and systematically compare a range of statistical and machine learning approaches across multiple early input windows, including an ensemble Super Learner framework. Our results show that while individual models exhibit variable performance depending on the choice of early observation window, ensemble learning via Super Learner yields more stable and consistently high out-of-sample accuracy for predicting peak intensity and long-term persistence across heterogeneous national surveillance contexts.</w:t>
      </w:r>
    </w:p>
    <w:p w14:paraId="5AF00D0B" w14:textId="77777777" w:rsidR="00AD6525" w:rsidRPr="00340D3D" w:rsidRDefault="00AD6525" w:rsidP="00340D3D">
      <w:pPr>
        <w:spacing w:after="0" w:line="240" w:lineRule="auto"/>
        <w:contextualSpacing/>
        <w:rPr>
          <w:rFonts w:ascii="Times New Roman" w:hAnsi="Times New Roman" w:cs="Times New Roman"/>
          <w:lang w:eastAsia="zh-CN"/>
        </w:rPr>
      </w:pPr>
    </w:p>
    <w:p w14:paraId="69B0050B" w14:textId="56D4F82D" w:rsidR="00340D3D" w:rsidRDefault="00AD6525" w:rsidP="00340D3D">
      <w:pPr>
        <w:spacing w:after="0" w:line="240" w:lineRule="auto"/>
        <w:contextualSpacing/>
        <w:rPr>
          <w:rFonts w:ascii="Times New Roman" w:hAnsi="Times New Roman" w:cs="Times New Roman"/>
          <w:lang w:eastAsia="zh-CN"/>
        </w:rPr>
      </w:pPr>
      <w:r w:rsidRPr="00AD6525">
        <w:rPr>
          <w:rFonts w:ascii="Times New Roman" w:hAnsi="Times New Roman" w:cs="Times New Roman"/>
        </w:rPr>
        <w:t>Beyond predictive performance, this work provides mechanistic insight into the epidemiology of variant success through model interpretability analyses based on SHAP decomposition. These analyses reveal that high peak prevalence is driven by strong but structurally coherent early expansion, whereas prolonged dominance is associated with sustained moderate fluctuations rather than explosive early growth. By establishing minimum surveillance thresholds, standardized variant-grouping rules, and noise-filtering protocols, our framework offers a lightweight and reproducible early-warning tool that is broadly applicable to real-time genomic surveillance. More generally, our findings illustrate how short early time series, when coupled with interpretable machine learning, can be leveraged to anticipate downstream population-level dynamics in evolving pathogen systems.</w:t>
      </w:r>
    </w:p>
    <w:p w14:paraId="55EA5572" w14:textId="77777777" w:rsidR="00E26614" w:rsidRDefault="00E26614" w:rsidP="00340D3D">
      <w:pPr>
        <w:spacing w:after="0" w:line="240" w:lineRule="auto"/>
        <w:contextualSpacing/>
        <w:rPr>
          <w:rFonts w:ascii="Times New Roman" w:hAnsi="Times New Roman" w:cs="Times New Roman"/>
          <w:lang w:eastAsia="zh-CN"/>
        </w:rPr>
      </w:pPr>
    </w:p>
    <w:p w14:paraId="41B6E1D3" w14:textId="7DFD509F" w:rsidR="00340D3D" w:rsidRDefault="00E26614" w:rsidP="00340D3D">
      <w:pPr>
        <w:spacing w:after="0" w:line="240" w:lineRule="auto"/>
        <w:contextualSpacing/>
        <w:rPr>
          <w:rFonts w:ascii="Times New Roman" w:hAnsi="Times New Roman" w:cs="Times New Roman"/>
          <w:lang w:eastAsia="zh-CN"/>
        </w:rPr>
      </w:pPr>
      <w:r w:rsidRPr="00E26614">
        <w:rPr>
          <w:rFonts w:ascii="Times New Roman" w:hAnsi="Times New Roman" w:cs="Times New Roman"/>
          <w:lang w:eastAsia="zh-CN"/>
        </w:rPr>
        <w:t xml:space="preserve">We believe this study will be of broad interest to the </w:t>
      </w:r>
      <w:r w:rsidR="00F85F85">
        <w:rPr>
          <w:rFonts w:ascii="Times New Roman" w:hAnsi="Times New Roman" w:cs="Times New Roman" w:hint="eastAsia"/>
        </w:rPr>
        <w:t>PLoS Medicine</w:t>
      </w:r>
      <w:r w:rsidRPr="00E26614">
        <w:rPr>
          <w:rFonts w:ascii="Times New Roman" w:hAnsi="Times New Roman" w:cs="Times New Roman"/>
          <w:lang w:eastAsia="zh-CN"/>
        </w:rPr>
        <w:t xml:space="preserve"> readership by addressing a general problem in pathogen evolution and surveillance—how short, noisy early genomic time series can be used to anticipate downstream population-level dynamics—with implications spanning epidemiology, computational biology, infectious disease dynamics, and public health.</w:t>
      </w:r>
    </w:p>
    <w:p w14:paraId="0C4BF9DE" w14:textId="77777777" w:rsidR="00E26614" w:rsidRPr="00340D3D" w:rsidRDefault="00E26614" w:rsidP="00340D3D">
      <w:pPr>
        <w:spacing w:after="0" w:line="240" w:lineRule="auto"/>
        <w:contextualSpacing/>
        <w:rPr>
          <w:rFonts w:ascii="Times New Roman" w:hAnsi="Times New Roman" w:cs="Times New Roman"/>
        </w:rPr>
      </w:pPr>
    </w:p>
    <w:p w14:paraId="20024408" w14:textId="77777777" w:rsidR="00340D3D" w:rsidRPr="00340D3D" w:rsidRDefault="00340D3D" w:rsidP="00340D3D">
      <w:pPr>
        <w:spacing w:after="0" w:line="240" w:lineRule="auto"/>
        <w:contextualSpacing/>
        <w:rPr>
          <w:rFonts w:ascii="Times New Roman" w:hAnsi="Times New Roman" w:cs="Times New Roman"/>
        </w:rPr>
      </w:pPr>
      <w:r w:rsidRPr="00340D3D">
        <w:rPr>
          <w:rFonts w:ascii="Times New Roman" w:hAnsi="Times New Roman" w:cs="Times New Roman"/>
        </w:rPr>
        <w:t xml:space="preserve">This manuscript represents original work that has not been published previously and is not under consideration for publication elsewhere. All authors have reviewed and approved the submitted </w:t>
      </w:r>
      <w:r w:rsidRPr="00340D3D">
        <w:rPr>
          <w:rFonts w:ascii="Times New Roman" w:hAnsi="Times New Roman" w:cs="Times New Roman"/>
        </w:rPr>
        <w:lastRenderedPageBreak/>
        <w:t>manuscript and agree with its contents. The corresponding authors take full responsibility for the integrity of the work as a whole. The authors declare no competing interests.</w:t>
      </w:r>
    </w:p>
    <w:p w14:paraId="11F89B5C" w14:textId="77777777" w:rsidR="00340D3D" w:rsidRPr="00340D3D" w:rsidRDefault="00340D3D" w:rsidP="00340D3D">
      <w:pPr>
        <w:spacing w:after="0" w:line="240" w:lineRule="auto"/>
        <w:contextualSpacing/>
        <w:rPr>
          <w:rFonts w:ascii="Times New Roman" w:hAnsi="Times New Roman" w:cs="Times New Roman"/>
        </w:rPr>
      </w:pPr>
    </w:p>
    <w:p w14:paraId="096CD199" w14:textId="77777777" w:rsidR="00340D3D" w:rsidRPr="00340D3D" w:rsidRDefault="00340D3D" w:rsidP="00340D3D">
      <w:pPr>
        <w:spacing w:after="0" w:line="240" w:lineRule="auto"/>
        <w:contextualSpacing/>
        <w:rPr>
          <w:rFonts w:ascii="Times New Roman" w:hAnsi="Times New Roman" w:cs="Times New Roman"/>
        </w:rPr>
      </w:pPr>
      <w:r w:rsidRPr="00340D3D">
        <w:rPr>
          <w:rFonts w:ascii="Times New Roman" w:hAnsi="Times New Roman" w:cs="Times New Roman"/>
        </w:rPr>
        <w:t>Thank you for your consideration. We look forward to your editorial decision.</w:t>
      </w:r>
    </w:p>
    <w:p w14:paraId="2EB17E66" w14:textId="77777777" w:rsidR="00340D3D" w:rsidRPr="00340D3D" w:rsidRDefault="00340D3D" w:rsidP="00340D3D">
      <w:pPr>
        <w:spacing w:after="0" w:line="240" w:lineRule="auto"/>
        <w:contextualSpacing/>
        <w:rPr>
          <w:rFonts w:ascii="Times New Roman" w:hAnsi="Times New Roman" w:cs="Times New Roman"/>
        </w:rPr>
      </w:pPr>
    </w:p>
    <w:p w14:paraId="6A4AE226" w14:textId="77777777" w:rsidR="00340D3D" w:rsidRPr="00340D3D" w:rsidRDefault="00340D3D" w:rsidP="00340D3D">
      <w:pPr>
        <w:spacing w:after="0" w:line="240" w:lineRule="auto"/>
        <w:contextualSpacing/>
        <w:rPr>
          <w:rFonts w:ascii="Times New Roman" w:hAnsi="Times New Roman" w:cs="Times New Roman"/>
        </w:rPr>
      </w:pPr>
      <w:r w:rsidRPr="00340D3D">
        <w:rPr>
          <w:rFonts w:ascii="Times New Roman" w:hAnsi="Times New Roman" w:cs="Times New Roman"/>
        </w:rPr>
        <w:t>Sincerely,</w:t>
      </w:r>
    </w:p>
    <w:p w14:paraId="35092200" w14:textId="77777777" w:rsidR="00DF6DE2" w:rsidRPr="00FC6E07" w:rsidRDefault="00DF6DE2" w:rsidP="00DF6DE2">
      <w:pPr>
        <w:spacing w:after="0" w:line="240" w:lineRule="auto"/>
        <w:contextualSpacing/>
        <w:outlineLvl w:val="0"/>
        <w:rPr>
          <w:rFonts w:ascii="Times New Roman" w:hAnsi="Times New Roman" w:cs="Times New Roman"/>
          <w:bCs/>
          <w:color w:val="000000"/>
          <w:lang w:eastAsia="en-US"/>
        </w:rPr>
      </w:pPr>
      <w:r w:rsidRPr="00FC6E07">
        <w:rPr>
          <w:rFonts w:ascii="Times New Roman" w:hAnsi="Times New Roman" w:cs="Times New Roman"/>
          <w:bCs/>
          <w:color w:val="000000"/>
        </w:rPr>
        <w:t>Youngji Jo, PhD</w:t>
      </w:r>
    </w:p>
    <w:p w14:paraId="2F246F9A" w14:textId="77777777" w:rsidR="00DF6DE2" w:rsidRPr="00FC6E07" w:rsidRDefault="00DF6DE2" w:rsidP="00DF6DE2">
      <w:pPr>
        <w:spacing w:after="0" w:line="240" w:lineRule="auto"/>
        <w:contextualSpacing/>
        <w:outlineLvl w:val="0"/>
        <w:rPr>
          <w:rFonts w:ascii="Times New Roman" w:hAnsi="Times New Roman" w:cs="Times New Roman"/>
          <w:bCs/>
          <w:color w:val="000000"/>
        </w:rPr>
      </w:pPr>
      <w:r w:rsidRPr="00FC6E07">
        <w:rPr>
          <w:rFonts w:ascii="Times New Roman" w:hAnsi="Times New Roman" w:cs="Times New Roman"/>
          <w:bCs/>
          <w:color w:val="000000"/>
        </w:rPr>
        <w:t xml:space="preserve">Department of Public Health Science, School of Medicine, University of Connecticut </w:t>
      </w:r>
    </w:p>
    <w:p w14:paraId="23DA3FD0" w14:textId="77777777" w:rsidR="00DF6DE2" w:rsidRPr="00FC6E07" w:rsidRDefault="00DF6DE2" w:rsidP="00DF6DE2">
      <w:pPr>
        <w:spacing w:after="0" w:line="240" w:lineRule="auto"/>
        <w:contextualSpacing/>
        <w:outlineLvl w:val="0"/>
        <w:rPr>
          <w:rFonts w:ascii="Times New Roman" w:hAnsi="Times New Roman" w:cs="Times New Roman"/>
          <w:bCs/>
          <w:color w:val="000000"/>
        </w:rPr>
      </w:pPr>
      <w:r w:rsidRPr="00FC6E07">
        <w:rPr>
          <w:rFonts w:ascii="Times New Roman" w:hAnsi="Times New Roman" w:cs="Times New Roman"/>
          <w:color w:val="000000"/>
          <w:shd w:val="clear" w:color="auto" w:fill="FFFFFF"/>
        </w:rPr>
        <w:t>263 Farmington Avenue, Farmington, CT 06030-6325</w:t>
      </w:r>
    </w:p>
    <w:p w14:paraId="06CED260" w14:textId="77777777" w:rsidR="00DF6DE2" w:rsidRPr="00FC6E07" w:rsidRDefault="00DF6DE2" w:rsidP="00DF6DE2">
      <w:pPr>
        <w:spacing w:after="0" w:line="240" w:lineRule="auto"/>
        <w:contextualSpacing/>
        <w:outlineLvl w:val="0"/>
        <w:rPr>
          <w:rFonts w:ascii="Times New Roman" w:hAnsi="Times New Roman" w:cs="Times New Roman"/>
          <w:bCs/>
          <w:color w:val="000000"/>
        </w:rPr>
      </w:pPr>
      <w:r w:rsidRPr="00FC6E07">
        <w:rPr>
          <w:rFonts w:ascii="Times New Roman" w:hAnsi="Times New Roman" w:cs="Times New Roman"/>
          <w:bCs/>
          <w:color w:val="000000"/>
        </w:rPr>
        <w:t>E-mail address: jo@uchc.edu</w:t>
      </w:r>
    </w:p>
    <w:p w14:paraId="47696F1D" w14:textId="77777777" w:rsidR="00DF6DE2" w:rsidRPr="00FC6E07" w:rsidRDefault="00DF6DE2" w:rsidP="00DF6DE2">
      <w:pPr>
        <w:spacing w:after="0" w:line="240" w:lineRule="auto"/>
        <w:contextualSpacing/>
        <w:outlineLvl w:val="0"/>
        <w:rPr>
          <w:rFonts w:ascii="Times New Roman" w:hAnsi="Times New Roman" w:cs="Times New Roman"/>
          <w:bCs/>
          <w:color w:val="000000"/>
        </w:rPr>
      </w:pPr>
      <w:r w:rsidRPr="00FC6E07">
        <w:rPr>
          <w:rFonts w:ascii="Times New Roman" w:hAnsi="Times New Roman" w:cs="Times New Roman"/>
          <w:bCs/>
          <w:color w:val="000000"/>
        </w:rPr>
        <w:t xml:space="preserve">ORCID ID: </w:t>
      </w:r>
      <w:r w:rsidRPr="00FC6E07">
        <w:rPr>
          <w:rFonts w:ascii="Times New Roman" w:hAnsi="Times New Roman" w:cs="Times New Roman"/>
          <w:shd w:val="clear" w:color="auto" w:fill="FFFFFF"/>
        </w:rPr>
        <w:t>http://orcid.org/0000-0002-1440-2786</w:t>
      </w:r>
    </w:p>
    <w:p w14:paraId="56595088" w14:textId="7FE2197E" w:rsidR="0035734B" w:rsidRPr="00FC6E07" w:rsidRDefault="0035734B" w:rsidP="00DF6DE2">
      <w:pPr>
        <w:spacing w:after="0" w:line="240" w:lineRule="auto"/>
        <w:contextualSpacing/>
        <w:rPr>
          <w:rFonts w:ascii="Times New Roman" w:hAnsi="Times New Roman" w:cs="Times New Roman"/>
        </w:rPr>
      </w:pPr>
    </w:p>
    <w:sectPr w:rsidR="0035734B" w:rsidRPr="00FC6E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IwMjI3MzQwNDMyN7RU0lEKTi0uzszPAykwrgUAkxKWWywAAAA="/>
  </w:docVars>
  <w:rsids>
    <w:rsidRoot w:val="000F7957"/>
    <w:rsid w:val="000F7957"/>
    <w:rsid w:val="00155A81"/>
    <w:rsid w:val="00340D3D"/>
    <w:rsid w:val="0035734B"/>
    <w:rsid w:val="00413C16"/>
    <w:rsid w:val="00450E2A"/>
    <w:rsid w:val="00560211"/>
    <w:rsid w:val="00563EA8"/>
    <w:rsid w:val="006B5B76"/>
    <w:rsid w:val="0073762E"/>
    <w:rsid w:val="00AD6525"/>
    <w:rsid w:val="00BC63FF"/>
    <w:rsid w:val="00DF6DE2"/>
    <w:rsid w:val="00E259BE"/>
    <w:rsid w:val="00E26614"/>
    <w:rsid w:val="00F2791B"/>
    <w:rsid w:val="00F62123"/>
    <w:rsid w:val="00F85F85"/>
    <w:rsid w:val="00FC0956"/>
    <w:rsid w:val="00FC6E0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E975ED"/>
  <w15:chartTrackingRefBased/>
  <w15:docId w15:val="{2D28182D-131E-47CB-84B5-79F42D91F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9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79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79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79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79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79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9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9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9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9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79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79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79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79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79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9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9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957"/>
    <w:rPr>
      <w:rFonts w:eastAsiaTheme="majorEastAsia" w:cstheme="majorBidi"/>
      <w:color w:val="272727" w:themeColor="text1" w:themeTint="D8"/>
    </w:rPr>
  </w:style>
  <w:style w:type="paragraph" w:styleId="Title">
    <w:name w:val="Title"/>
    <w:basedOn w:val="Normal"/>
    <w:next w:val="Normal"/>
    <w:link w:val="TitleChar"/>
    <w:uiPriority w:val="10"/>
    <w:qFormat/>
    <w:rsid w:val="000F7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9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9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9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957"/>
    <w:pPr>
      <w:spacing w:before="160"/>
      <w:jc w:val="center"/>
    </w:pPr>
    <w:rPr>
      <w:i/>
      <w:iCs/>
      <w:color w:val="404040" w:themeColor="text1" w:themeTint="BF"/>
    </w:rPr>
  </w:style>
  <w:style w:type="character" w:customStyle="1" w:styleId="QuoteChar">
    <w:name w:val="Quote Char"/>
    <w:basedOn w:val="DefaultParagraphFont"/>
    <w:link w:val="Quote"/>
    <w:uiPriority w:val="29"/>
    <w:rsid w:val="000F7957"/>
    <w:rPr>
      <w:i/>
      <w:iCs/>
      <w:color w:val="404040" w:themeColor="text1" w:themeTint="BF"/>
    </w:rPr>
  </w:style>
  <w:style w:type="paragraph" w:styleId="ListParagraph">
    <w:name w:val="List Paragraph"/>
    <w:basedOn w:val="Normal"/>
    <w:uiPriority w:val="34"/>
    <w:qFormat/>
    <w:rsid w:val="000F7957"/>
    <w:pPr>
      <w:ind w:left="720"/>
      <w:contextualSpacing/>
    </w:pPr>
  </w:style>
  <w:style w:type="character" w:styleId="IntenseEmphasis">
    <w:name w:val="Intense Emphasis"/>
    <w:basedOn w:val="DefaultParagraphFont"/>
    <w:uiPriority w:val="21"/>
    <w:qFormat/>
    <w:rsid w:val="000F7957"/>
    <w:rPr>
      <w:i/>
      <w:iCs/>
      <w:color w:val="0F4761" w:themeColor="accent1" w:themeShade="BF"/>
    </w:rPr>
  </w:style>
  <w:style w:type="paragraph" w:styleId="IntenseQuote">
    <w:name w:val="Intense Quote"/>
    <w:basedOn w:val="Normal"/>
    <w:next w:val="Normal"/>
    <w:link w:val="IntenseQuoteChar"/>
    <w:uiPriority w:val="30"/>
    <w:qFormat/>
    <w:rsid w:val="000F79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7957"/>
    <w:rPr>
      <w:i/>
      <w:iCs/>
      <w:color w:val="0F4761" w:themeColor="accent1" w:themeShade="BF"/>
    </w:rPr>
  </w:style>
  <w:style w:type="character" w:styleId="IntenseReference">
    <w:name w:val="Intense Reference"/>
    <w:basedOn w:val="DefaultParagraphFont"/>
    <w:uiPriority w:val="32"/>
    <w:qFormat/>
    <w:rsid w:val="000F7957"/>
    <w:rPr>
      <w:b/>
      <w:bCs/>
      <w:smallCaps/>
      <w:color w:val="0F4761" w:themeColor="accent1" w:themeShade="BF"/>
      <w:spacing w:val="5"/>
    </w:rPr>
  </w:style>
  <w:style w:type="paragraph" w:styleId="BodyText">
    <w:name w:val="Body Text"/>
    <w:basedOn w:val="Normal"/>
    <w:link w:val="BodyTextChar"/>
    <w:uiPriority w:val="1"/>
    <w:qFormat/>
    <w:rsid w:val="000F7957"/>
    <w:pPr>
      <w:widowControl w:val="0"/>
      <w:autoSpaceDE w:val="0"/>
      <w:autoSpaceDN w:val="0"/>
      <w:spacing w:after="0" w:line="240" w:lineRule="auto"/>
      <w:ind w:left="117"/>
    </w:pPr>
    <w:rPr>
      <w:rFonts w:ascii="Times New Roman" w:eastAsia="Times New Roman" w:hAnsi="Times New Roman" w:cs="Times New Roman"/>
      <w:kern w:val="0"/>
      <w:lang w:eastAsia="en-US"/>
      <w14:ligatures w14:val="none"/>
    </w:rPr>
  </w:style>
  <w:style w:type="character" w:customStyle="1" w:styleId="BodyTextChar">
    <w:name w:val="Body Text Char"/>
    <w:basedOn w:val="DefaultParagraphFont"/>
    <w:link w:val="BodyText"/>
    <w:uiPriority w:val="1"/>
    <w:rsid w:val="000F7957"/>
    <w:rPr>
      <w:rFonts w:ascii="Times New Roman" w:eastAsia="Times New Roman" w:hAnsi="Times New Roman" w:cs="Times New Roman"/>
      <w:kern w:val="0"/>
      <w:lang w:eastAsia="en-US"/>
      <w14:ligatures w14:val="none"/>
    </w:rPr>
  </w:style>
  <w:style w:type="character" w:styleId="Strong">
    <w:name w:val="Strong"/>
    <w:basedOn w:val="DefaultParagraphFont"/>
    <w:uiPriority w:val="22"/>
    <w:qFormat/>
    <w:rsid w:val="000F7957"/>
    <w:rPr>
      <w:b/>
      <w:bCs/>
    </w:rPr>
  </w:style>
  <w:style w:type="character" w:customStyle="1" w:styleId="cf01">
    <w:name w:val="cf01"/>
    <w:basedOn w:val="DefaultParagraphFont"/>
    <w:rsid w:val="0035734B"/>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492</Words>
  <Characters>3187</Characters>
  <Application>Microsoft Office Word</Application>
  <DocSecurity>0</DocSecurity>
  <Lines>49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Jo,Youngji</dc:creator>
  <cp:keywords/>
  <dc:description/>
  <cp:lastModifiedBy>Jo,Youngji</cp:lastModifiedBy>
  <cp:revision>12</cp:revision>
  <dcterms:created xsi:type="dcterms:W3CDTF">2024-09-28T18:46:00Z</dcterms:created>
  <dcterms:modified xsi:type="dcterms:W3CDTF">2026-04-14T17:53:00Z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14a09ec3-f994-4450-90e5-a07be01514b5</vt:lpwstr>
  </property>
</Properties>
</file>