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9238275deff4e02a4cdda8015126daf766135e"/>
    <w:p>
      <w:pPr>
        <w:pStyle w:val="Heading1"/>
      </w:pPr>
      <w:r>
        <w:t xml:space="preserve">Recommended Equipment Stack for USA Battery Recycling Plant</w:t>
      </w:r>
    </w:p>
    <w:bookmarkStart w:id="20" w:name="X2f693743078d110c184c6b45f888c274aa6afe5"/>
    <w:p>
      <w:pPr>
        <w:pStyle w:val="Heading2"/>
      </w:pPr>
      <w:r>
        <w:t xml:space="preserve">Hybrid Approach: Chinese Equipment + Western Safety Systems</w:t>
      </w:r>
    </w:p>
    <w:p>
      <w:pPr>
        <w:pStyle w:val="FirstParagraph"/>
      </w:pPr>
      <w:r>
        <w:rPr>
          <w:bCs/>
          <w:b/>
        </w:rPr>
        <w:t xml:space="preserve">Target Capacity:</w:t>
      </w:r>
      <w:r>
        <w:t xml:space="preserve"> </w:t>
      </w:r>
      <w:r>
        <w:t xml:space="preserve">1-2 t/h (1,000-2,000 kg/h)</w:t>
      </w:r>
      <w:r>
        <w:t xml:space="preserve"> </w:t>
      </w:r>
      <w:r>
        <w:rPr>
          <w:bCs/>
          <w:b/>
        </w:rPr>
        <w:t xml:space="preserve">Estimated CAPEX:</w:t>
      </w:r>
      <w:r>
        <w:t xml:space="preserve"> </w:t>
      </w:r>
      <w:r>
        <w:t xml:space="preserve">$500K-$1M (excluding installation)</w:t>
      </w:r>
      <w:r>
        <w:t xml:space="preserve"> </w:t>
      </w:r>
      <w:r>
        <w:rPr>
          <w:bCs/>
          <w:b/>
        </w:rPr>
        <w:t xml:space="preserve">Payback Period:</w:t>
      </w:r>
      <w:r>
        <w:t xml:space="preserve"> </w:t>
      </w:r>
      <w:r>
        <w:t xml:space="preserve">24-30 months</w:t>
      </w:r>
    </w:p>
    <w:p>
      <w:r>
        <w:pict>
          <v:rect style="width:0;height:1.5pt" o:hralign="center" o:hrstd="t" o:hr="t"/>
        </w:pict>
      </w:r>
    </w:p>
    <w:bookmarkEnd w:id="20"/>
    <w:bookmarkStart w:id="21" w:name="equipment-recommendations"/>
    <w:p>
      <w:pPr>
        <w:pStyle w:val="Heading2"/>
      </w:pPr>
      <w:r>
        <w:t xml:space="preserve">Equipment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2124"/>
        <w:gridCol w:w="1931"/>
        <w:gridCol w:w="1159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Primary Shredder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Double-shaft shear, nitrogen-ready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Genox</w:t>
            </w:r>
            <w:r>
              <w:t xml:space="preserve"> </w:t>
            </w:r>
            <w:r>
              <w:t xml:space="preserve">(China) or</w:t>
            </w:r>
            <w:r>
              <w:t xml:space="preserve"> </w:t>
            </w:r>
            <w:r>
              <w:rPr>
                <w:bCs/>
                <w:b/>
              </w:rPr>
              <w:t xml:space="preserve">Xingmao</w:t>
            </w:r>
            <w:r>
              <w:t xml:space="preserve"> </w:t>
            </w:r>
            <w:r>
              <w:t xml:space="preserve">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$25K-45K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USA installations; Genox has US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Hammer Mill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impact crusher, 1500 rpm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Xingmao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Henan Doing</w:t>
            </w:r>
            <w:r>
              <w:t xml:space="preserve"> </w:t>
            </w:r>
            <w:r>
              <w:t xml:space="preserve">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$15K-25K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rpm optimal per MDPI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Multi-deck vibrating screen (2mm, 5mm, 20mm)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Xingmao</w:t>
            </w:r>
            <w:r>
              <w:t xml:space="preserve"> </w:t>
            </w:r>
            <w:r>
              <w:t xml:space="preserve">(integrated)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$8K-15K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cut points critical for purity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Magnetic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earth drum magnet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Eriez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required - 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Eddy Current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Non-ferrous metal separator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Eriez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$20K-35K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recovery = faster payback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Air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separation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Xingmao</w:t>
            </w:r>
            <w:r>
              <w:t xml:space="preserve"> </w:t>
            </w:r>
            <w:r>
              <w:t xml:space="preserve">(integrated)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Dust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 filtration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Xingmao</w:t>
            </w:r>
            <w:r>
              <w:t xml:space="preserve"> </w:t>
            </w:r>
            <w:r>
              <w:t xml:space="preserve">+ Western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Western HEPA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Nitrogen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Membrane generator + O2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Generon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Fire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mist + CO2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Siemens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$25K-40K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Gas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HF, HCN, CO sensors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Drager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Honeywell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$15K-30K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otal-estimated-cost"/>
    <w:p>
      <w:pPr>
        <w:pStyle w:val="Heading2"/>
      </w:pPr>
      <w:r>
        <w:t xml:space="preserve">Total Estimated Cost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 Equipment (1-7)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$100K-180K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Safety + Separation (8-10)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$80K-135K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$180K-315K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Installation, Integration,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$80K-150K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$300K-500K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Lower end = 500 kg/h, higher end = 1-2 t/h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mix-works"/>
    <w:p>
      <w:pPr>
        <w:pStyle w:val="Heading2"/>
      </w:pPr>
      <w:r>
        <w:t xml:space="preserve">Why This Mix Works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Chinese equipment (60-70% savings):</w:t>
      </w:r>
      <w:r>
        <w:t xml:space="preserve"> </w:t>
      </w:r>
      <w:r>
        <w:t xml:space="preserve">Shredders, crushers, screens, and air classifiers are commodity equipment with mature global manufacturing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Western safety (non-negotiable):</w:t>
      </w:r>
      <w:r>
        <w:t xml:space="preserve"> </w:t>
      </w:r>
      <w:r>
        <w:t xml:space="preserve">Nitrogen systems, fire suppression, and gas detection require proven reliability for insurance approval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Western separation (worth premium):</w:t>
      </w:r>
      <w:r>
        <w:t xml:space="preserve"> </w:t>
      </w:r>
      <w:r>
        <w:t xml:space="preserve">Eriez separators deliver measurably better recovery rates - premium recovered in 12-18 months</w:t>
      </w:r>
    </w:p>
    <w:p>
      <w:r>
        <w:pict>
          <v:rect style="width:0;height:1.5pt" o:hralign="center" o:hrstd="t" o:hr="t"/>
        </w:pict>
      </w:r>
    </w:p>
    <w:bookmarkEnd w:id="23"/>
    <w:bookmarkStart w:id="24" w:name="top-supplier-contacts"/>
    <w:p>
      <w:pPr>
        <w:pStyle w:val="Heading2"/>
      </w:pPr>
      <w:r>
        <w:t xml:space="preserve">Top Supplier Contacts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Genox</w:t>
            </w:r>
            <w:r>
              <w:t xml:space="preserve"> </w:t>
            </w:r>
            <w:r>
              <w:t xml:space="preserve">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lines, shredders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genoxtech.com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Xingmao</w:t>
            </w:r>
            <w:r>
              <w:t xml:space="preserve"> </w:t>
            </w:r>
            <w:r>
              <w:t xml:space="preserve">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lines, verified USA installs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lithiumbatterybroken.com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Eriez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 &amp; eddy current separators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eriez.com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Generon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Nitrogen generators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Drager</w:t>
            </w:r>
            <w:r>
              <w:t xml:space="preserve"> </w:t>
            </w:r>
            <w:r>
              <w:t xml:space="preserve">(USA/Germany)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detection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Siemens</w:t>
            </w:r>
            <w:r>
              <w:t xml:space="preserve"> </w:t>
            </w:r>
            <w:r>
              <w:t xml:space="preserve">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suppression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siemens.com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itical-success-factors"/>
    <w:p>
      <w:pPr>
        <w:pStyle w:val="Heading2"/>
      </w:pPr>
      <w:r>
        <w:t xml:space="preserve">Critical Success Factors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Feedstock first</w:t>
      </w:r>
      <w:r>
        <w:t xml:space="preserve"> </w:t>
      </w:r>
      <w:r>
        <w:t xml:space="preserve">- Secure 2-3 year battery supply agreements before purchasing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Offtake contracts</w:t>
      </w:r>
      <w:r>
        <w:t xml:space="preserve"> </w:t>
      </w:r>
      <w:r>
        <w:t xml:space="preserve">- Identify black mass buyers (Li-Cycle, Redwood,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Safety budget</w:t>
      </w:r>
      <w:r>
        <w:t xml:space="preserve"> </w:t>
      </w:r>
      <w:r>
        <w:t xml:space="preserve">- Do not reduce Western safety system allocation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Installation planning</w:t>
      </w:r>
      <w:r>
        <w:t xml:space="preserve"> </w:t>
      </w:r>
      <w:r>
        <w:t xml:space="preserve">- Budget 25-35% above equipment cost for installation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Spare parts</w:t>
      </w:r>
      <w:r>
        <w:t xml:space="preserve"> </w:t>
      </w:r>
      <w:r>
        <w:t xml:space="preserve">- Order 6-month spare parts inventory with equipment delivery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2026-03-03T03:11:40Z</dcterms:created>
  <dcterms:modified xsi:type="dcterms:W3CDTF">2026-03-03T03:11:40Z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