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4fc3c74f79a11b6e30b0b6267a535f6fbc1d69"/>
    <w:p>
      <w:pPr>
        <w:pStyle w:val="Heading1"/>
      </w:pPr>
      <w:r>
        <w:t xml:space="preserve">Executive Summary: Lithium-Ion Battery Recycling Strategic Recommendation</w:t>
      </w:r>
    </w:p>
    <w:bookmarkStart w:id="20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A cost-optimized hybrid approach combining Chinese mechanical equipment with Western safety systems achieves</w:t>
      </w:r>
      <w:r>
        <w:t xml:space="preserve"> </w:t>
      </w:r>
      <w:r>
        <w:rPr>
          <w:bCs/>
          <w:b/>
        </w:rPr>
        <w:t xml:space="preserve">40-60% CAPEX reduction</w:t>
      </w:r>
      <w:r>
        <w:t xml:space="preserve"> </w:t>
      </w:r>
      <w:r>
        <w:t xml:space="preserve">while maintaining safety and reliability standards.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$180,000 - $350,000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500-1,000 kg/hour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Mass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 of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18-36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commended-hybrid-equipment-stack"/>
    <w:p>
      <w:pPr>
        <w:pStyle w:val="Heading2"/>
      </w:pPr>
      <w:r>
        <w:t xml:space="preserve">Recommended Hybrid Equipment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2026"/>
        <w:gridCol w:w="1473"/>
        <w:gridCol w:w="1105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Shredder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Double-shaft shear, nitrogen-ready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(GEP ECOTECH/SUNY)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$15,000-35,000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 cheaper than Western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Hammer Mill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impact, 1500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(Henan Doing)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$8,000-20,000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MDPI confirms optimal RPM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Vibrating screen, multi-deck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Magnetic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Drum magnet, rare 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(Eriez)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$8,000-20,000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Eddy Current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Non-ferrous metal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(Eriez/Steinert)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$15,000-35,000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recovery justifies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$10,000-25,000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Nitrogen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Membrane generator + O2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Western (Generon)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$25,000-50,000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mist + CO2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Western (Siemens/Tyco)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$20,000-40,000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HF, HCN, CO sensors, ATEX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Western (Drager/Honeywell)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$15,000-30,000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 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+ Western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$8,000-18,000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with premium filters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ey-research-findings"/>
    <w:p>
      <w:pPr>
        <w:pStyle w:val="Heading2"/>
      </w:pPr>
      <w:r>
        <w:t xml:space="preserve">Key Research Findings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 produces &lt;50% GHG vs. mining; optimal throughput 500-2,000 kg/hr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Self-assembling molecules for easier recycling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Harvard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Laser-based separation promising but lab-stage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processing costs $0.50-1.50/kg vs. $2-4/kg for pyrometallurgical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 rpm hammer mill yields optimal 18% black mass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st-comparison-three-strategies"/>
    <w:p>
      <w:pPr>
        <w:pStyle w:val="Heading2"/>
      </w:pPr>
      <w:r>
        <w:t xml:space="preserve">Cost Comparison: Three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98"/>
        <w:gridCol w:w="1687"/>
        <w:gridCol w:w="3245"/>
        <w:gridCol w:w="16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All-Western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All-Chinese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Total300,000-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$180,000-350,000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$100,000-200,000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Hybrid Works:</w:t>
      </w:r>
      <w:r>
        <w:t xml:space="preserve"> </w:t>
      </w:r>
      <w:r>
        <w:t xml:space="preserve">- Safety systems: NO compromise (Western required)</w:t>
      </w:r>
      <w:r>
        <w:t xml:space="preserve"> </w:t>
      </w:r>
      <w:r>
        <w:t xml:space="preserve">- Mechanical equipment: Commoditized, Chinese = 40-60% savings</w:t>
      </w:r>
      <w:r>
        <w:t xml:space="preserve"> </w:t>
      </w:r>
      <w:r>
        <w:t xml:space="preserve">- Separation: Premium justified by improved yields (12-18 month ROI)</w:t>
      </w:r>
    </w:p>
    <w:p>
      <w:r>
        <w:pict>
          <v:rect style="width:0;height:1.5pt" o:hralign="center" o:hrstd="t" o:hr="t"/>
        </w:pict>
      </w:r>
    </w:p>
    <w:bookmarkEnd w:id="23"/>
    <w:bookmarkStart w:id="26" w:name="top-recommended-suppliers"/>
    <w:p>
      <w:pPr>
        <w:pStyle w:val="Heading2"/>
      </w:pPr>
      <w:r>
        <w:t xml:space="preserve">Top Recommended Suppliers</w:t>
      </w:r>
    </w:p>
    <w:bookmarkStart w:id="24" w:name="chinese-mechanical-equipment"/>
    <w:p>
      <w:pPr>
        <w:pStyle w:val="Heading3"/>
      </w:pPr>
      <w:r>
        <w:t xml:space="preserve">Chinese (Mechanical Equipment)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GEP ECOTECH</w:t>
      </w:r>
      <w:r>
        <w:t xml:space="preserve"> </w:t>
      </w:r>
      <w:r>
        <w:t xml:space="preserve">- Best for primary shredder, CE certified, nitrogen-purged systems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SUNY Group</w:t>
      </w:r>
      <w:r>
        <w:t xml:space="preserve"> </w:t>
      </w:r>
      <w:r>
        <w:t xml:space="preserve">- Good for complete lines, installation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Henan Doing</w:t>
      </w:r>
      <w:r>
        <w:t xml:space="preserve"> </w:t>
      </w:r>
      <w:r>
        <w:t xml:space="preserve">- Excellent for hammer mills, responsive support</w:t>
      </w:r>
    </w:p>
    <w:bookmarkEnd w:id="24"/>
    <w:bookmarkStart w:id="25" w:name="western-safety-separation"/>
    <w:p>
      <w:pPr>
        <w:pStyle w:val="Heading3"/>
      </w:pPr>
      <w:r>
        <w:t xml:space="preserve">Western (Safety + Separation)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Generon (USA)</w:t>
      </w:r>
      <w:r>
        <w:t xml:space="preserve"> </w:t>
      </w:r>
      <w:r>
        <w:t xml:space="preserve">- Nitrogen generators, industry standard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Eriez (USA)</w:t>
      </w:r>
      <w:r>
        <w:t xml:space="preserve"> </w:t>
      </w:r>
      <w:r>
        <w:t xml:space="preserve">- Magnetic &amp; eddy current separators, highest efficiency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Drager (Germany)</w:t>
      </w:r>
      <w:r>
        <w:t xml:space="preserve"> </w:t>
      </w:r>
      <w:r>
        <w:t xml:space="preserve">- Gas detection, ATEX certified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Siemens (Germany)</w:t>
      </w:r>
      <w:r>
        <w:t xml:space="preserve"> </w:t>
      </w:r>
      <w:r>
        <w:t xml:space="preserve">- Fire suppression, insurance-approved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oi-analysis"/>
    <w:p>
      <w:pPr>
        <w:pStyle w:val="Heading2"/>
      </w:pPr>
      <w:r>
        <w:t xml:space="preserve">ROI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Black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kg/hr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-$700K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750 kg/hr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810 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$945K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kg/hr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1,584 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$5.5M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Insights:</w:t>
      </w:r>
      <w:r>
        <w:t xml:space="preserve"> </w:t>
      </w:r>
      <w:r>
        <w:t xml:space="preserve">- Minimum 750 kg/hr throughput required for positive returns</w:t>
      </w:r>
      <w:r>
        <w:t xml:space="preserve"> </w:t>
      </w:r>
      <w:r>
        <w:t xml:space="preserve">- Payback: 18-36 months (expected: 24-30 months)</w:t>
      </w:r>
      <w:r>
        <w:t xml:space="preserve"> </w:t>
      </w:r>
      <w:r>
        <w:t xml:space="preserve">- Black mass price: $3,000-6,000/ton depending on metal markets</w:t>
      </w:r>
    </w:p>
    <w:p>
      <w:r>
        <w:pict>
          <v:rect style="width:0;height:1.5pt" o:hralign="center" o:hrstd="t" o:hr="t"/>
        </w:pict>
      </w:r>
    </w:p>
    <w:bookmarkEnd w:id="27"/>
    <w:bookmarkStart w:id="28" w:name="perfect-solution-configuration-1000-kghr"/>
    <w:p>
      <w:pPr>
        <w:pStyle w:val="Heading2"/>
      </w:pPr>
      <w:r>
        <w:t xml:space="preserve">Perfect Solution Configuration (1,000 kg/hr)</w:t>
      </w:r>
    </w:p>
    <w:p>
      <w:pPr>
        <w:pStyle w:val="FirstParagraph"/>
      </w:pPr>
      <w:r>
        <w:rPr>
          <w:bCs/>
          <w:b/>
        </w:rPr>
        <w:t xml:space="preserve">Total CAPEX: $280,000 - $350,000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GEP ECOTECH double-shaft shredder (N2 purge)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Henan Doing hammer mill, 1500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Multi-deck vibrating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Eriez drum magnet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Eriez eddy current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classification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Generon nitrogen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Drager gas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Siemens fire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collection (HEPA)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&amp;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ritical-success-factors"/>
    <w:p>
      <w:pPr>
        <w:pStyle w:val="Heading2"/>
      </w:pPr>
      <w:r>
        <w:t xml:space="preserve">Critical Success Factors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Feedstock Security</w:t>
      </w:r>
      <w:r>
        <w:t xml:space="preserve"> </w:t>
      </w:r>
      <w:r>
        <w:t xml:space="preserve">- Secure 2-3 year agreements with battery collectors/OEMs before investing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Black Mass Offtake</w:t>
      </w:r>
      <w:r>
        <w:t xml:space="preserve"> </w:t>
      </w:r>
      <w:r>
        <w:t xml:space="preserve">- Identify 2-3 buyers (Li-Cycle, Umicore, Glencore)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Regulatory Compliance</w:t>
      </w:r>
      <w:r>
        <w:t xml:space="preserve"> </w:t>
      </w:r>
      <w:r>
        <w:t xml:space="preserve">- Budget for environmental permits and hazardous waste handling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Technical Expertise</w:t>
      </w:r>
      <w:r>
        <w:t xml:space="preserve"> </w:t>
      </w:r>
      <w:r>
        <w:t xml:space="preserve">- Hire experienced recycling engineers for optimization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Safety Culture</w:t>
      </w:r>
      <w:r>
        <w:t xml:space="preserve"> </w:t>
      </w:r>
      <w:r>
        <w:t xml:space="preserve">- Never compromise on safety systems; one incident can destroy the business</w:t>
      </w:r>
    </w:p>
    <w:p>
      <w:r>
        <w:pict>
          <v:rect style="width:0;height:1.5pt" o:hralign="center" o:hrstd="t" o:hr="t"/>
        </w:pict>
      </w:r>
    </w:p>
    <w:bookmarkEnd w:id="29"/>
    <w:bookmarkStart w:id="30" w:name="risk-warning"/>
    <w:p>
      <w:pPr>
        <w:pStyle w:val="Heading2"/>
      </w:pPr>
      <w:r>
        <w:t xml:space="preserve">Risk Warning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 Price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markets, consider hedging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Feedstock Unavailability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safety systems,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process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for compliance upgrades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2026-03-03T03:01:09Z</dcterms:created>
  <dcterms:modified xsi:type="dcterms:W3CDTF">2026-03-03T03:01:09Z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