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fbc747ec63a3a9ba19c601c9d43c3546bd2f40"/>
    <w:p>
      <w:pPr>
        <w:pStyle w:val="Heading1"/>
      </w:pPr>
      <w:r>
        <w:t xml:space="preserve">Lithium-Ion Battery Recycling Equipment Guide</w:t>
      </w:r>
    </w:p>
    <w:bookmarkStart w:id="20" w:name="X79d5dc5bb696745bb16054fe24bce8797660611"/>
    <w:p>
      <w:pPr>
        <w:pStyle w:val="Heading2"/>
      </w:pPr>
      <w:r>
        <w:t xml:space="preserve">Comprehensive Machinery, Brands, and Technical Specifications for Black Mass Production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document provides a comprehensive overview of the equipment required for lithium-ion battery recycling, specifically for black mass production through mechanical recycling processes. The information presented herein represents a synthesis of research into commercial lithium-ion battery recycling operations worldwide, with recommendations prioritized based on equipment that has demonstrated consistent performance at industrial scale.</w:t>
      </w:r>
    </w:p>
    <w:p>
      <w:pPr>
        <w:pStyle w:val="BodyText"/>
      </w:pPr>
      <w:r>
        <w:t xml:space="preserve">The mechanical recycling approach described in this document represents the most economical, fastest, and most proven technology pathway for black mass production. Unlike pyrometallurgical methods that require high-temperature furnaces exceeding 1,400 degrees Celsius, mechanical recycling operates at ambient temperatures using standard industrial equipment. This approach has been successfully deployed at commercial scale by major recyclers worldwide, including Li-Cycle, Redwood Materials, BASF, Umicore, and Fortum.</w:t>
      </w:r>
    </w:p>
    <w:p>
      <w:r>
        <w:pict>
          <v:rect style="width:0;height:1.5pt" o:hralign="center" o:hrstd="t" o:hr="t"/>
        </w:pict>
      </w:r>
    </w:p>
    <w:bookmarkEnd w:id="21"/>
    <w:bookmarkStart w:id="22" w:name="Xb5df42b309e7d0a779ad3d60484589670107e93"/>
    <w:p>
      <w:pPr>
        <w:pStyle w:val="Heading2"/>
      </w:pPr>
      <w:r>
        <w:t xml:space="preserve">2. Executive Summary: Recommended Equipment Stack</w:t>
      </w:r>
    </w:p>
    <w:p>
      <w:pPr>
        <w:pStyle w:val="FirstParagraph"/>
      </w:pPr>
      <w:r>
        <w:t xml:space="preserve">Based on comprehensive research of commercial lithium-ion battery recycling operations worldwide, the following equipment stack represents the most reliable, proven technology for black mass production. This recommendation prioritizes equipment that has demonstrated consistent performance at industrial scale, with multiple global suppliers ensuring technology redundancy.</w:t>
      </w:r>
    </w:p>
    <w:tbl>
      <w:tblPr>
        <w:tblStyle w:val="Table"/>
        <w:tblW w:type="pct" w:w="5000"/>
        <w:tblLook w:firstRow="1" w:lastRow="0" w:firstColumn="0" w:lastColumn="0" w:noHBand="0" w:noVBand="0" w:val="0020"/>
      </w:tblPr>
      <w:tblGrid>
        <w:gridCol w:w="1697"/>
        <w:gridCol w:w="2489"/>
        <w:gridCol w:w="1697"/>
        <w:gridCol w:w="2036"/>
      </w:tblGrid>
      <w:tr>
        <w:trPr>
          <w:tblHeader w:val="true"/>
        </w:trPr>
        <w:tc>
          <w:tcPr/>
          <w:p>
            <w:pPr>
              <w:pStyle w:val="Compact"/>
              <w:jc w:val="left"/>
            </w:pPr>
            <w:r>
              <w:t xml:space="preserve">Process Stage</w:t>
            </w:r>
          </w:p>
        </w:tc>
        <w:tc>
          <w:tcPr/>
          <w:p>
            <w:pPr>
              <w:pStyle w:val="Compact"/>
              <w:jc w:val="left"/>
            </w:pPr>
            <w:r>
              <w:t xml:space="preserve">Recommended Equipment</w:t>
            </w:r>
          </w:p>
        </w:tc>
        <w:tc>
          <w:tcPr/>
          <w:p>
            <w:pPr>
              <w:pStyle w:val="Compact"/>
              <w:jc w:val="left"/>
            </w:pPr>
            <w:r>
              <w:t xml:space="preserve">Key Suppliers</w:t>
            </w:r>
          </w:p>
        </w:tc>
        <w:tc>
          <w:tcPr/>
          <w:p>
            <w:pPr>
              <w:pStyle w:val="Compact"/>
              <w:jc w:val="left"/>
            </w:pPr>
            <w:r>
              <w:t xml:space="preserve">Why Recommended</w:t>
            </w:r>
          </w:p>
        </w:tc>
      </w:tr>
      <w:tr>
        <w:tc>
          <w:tcPr/>
          <w:p>
            <w:pPr>
              <w:pStyle w:val="Compact"/>
              <w:jc w:val="left"/>
            </w:pPr>
            <w:r>
              <w:t xml:space="preserve">Primary Shredder</w:t>
            </w:r>
          </w:p>
        </w:tc>
        <w:tc>
          <w:tcPr/>
          <w:p>
            <w:pPr>
              <w:pStyle w:val="Compact"/>
              <w:jc w:val="left"/>
            </w:pPr>
            <w:r>
              <w:t xml:space="preserve">Rotary Shear (VR type) - Inertizable</w:t>
            </w:r>
          </w:p>
        </w:tc>
        <w:tc>
          <w:tcPr/>
          <w:p>
            <w:pPr>
              <w:pStyle w:val="Compact"/>
              <w:jc w:val="left"/>
            </w:pPr>
            <w:r>
              <w:t xml:space="preserve">BHS-Sonthofen, MTB, Andritz</w:t>
            </w:r>
          </w:p>
        </w:tc>
        <w:tc>
          <w:tcPr/>
          <w:p>
            <w:pPr>
              <w:pStyle w:val="Compact"/>
              <w:jc w:val="left"/>
            </w:pPr>
            <w:r>
              <w:t xml:space="preserve">Gas-tight design, nitrogen-purged, proven at BASF/Li-Cycle scale</w:t>
            </w:r>
          </w:p>
        </w:tc>
      </w:tr>
      <w:tr>
        <w:tc>
          <w:tcPr/>
          <w:p>
            <w:pPr>
              <w:pStyle w:val="Compact"/>
              <w:jc w:val="left"/>
            </w:pPr>
            <w:r>
              <w:t xml:space="preserve">Secondary Crusher</w:t>
            </w:r>
          </w:p>
        </w:tc>
        <w:tc>
          <w:tcPr/>
          <w:p>
            <w:pPr>
              <w:pStyle w:val="Compact"/>
              <w:jc w:val="left"/>
            </w:pPr>
            <w:r>
              <w:t xml:space="preserve">Universal Shredder (NGU type) or Hammer Mill</w:t>
            </w:r>
          </w:p>
        </w:tc>
        <w:tc>
          <w:tcPr/>
          <w:p>
            <w:pPr>
              <w:pStyle w:val="Compact"/>
              <w:jc w:val="left"/>
            </w:pPr>
            <w:r>
              <w:t xml:space="preserve">BHS-Sonthofen, Stokkermill, Metso</w:t>
            </w:r>
          </w:p>
        </w:tc>
        <w:tc>
          <w:tcPr/>
          <w:p>
            <w:pPr>
              <w:pStyle w:val="Compact"/>
              <w:jc w:val="left"/>
            </w:pPr>
            <w:r>
              <w:t xml:space="preserve">Fine liberation of electrode materials, adjustable particle size</w:t>
            </w:r>
          </w:p>
        </w:tc>
      </w:tr>
      <w:tr>
        <w:tc>
          <w:tcPr/>
          <w:p>
            <w:pPr>
              <w:pStyle w:val="Compact"/>
              <w:jc w:val="left"/>
            </w:pPr>
            <w:r>
              <w:t xml:space="preserve">Screening</w:t>
            </w:r>
          </w:p>
        </w:tc>
        <w:tc>
          <w:tcPr/>
          <w:p>
            <w:pPr>
              <w:pStyle w:val="Compact"/>
              <w:jc w:val="left"/>
            </w:pPr>
            <w:r>
              <w:t xml:space="preserve">Vibrating Screen + Rotary Drum</w:t>
            </w:r>
          </w:p>
        </w:tc>
        <w:tc>
          <w:tcPr/>
          <w:p>
            <w:pPr>
              <w:pStyle w:val="Compact"/>
              <w:jc w:val="left"/>
            </w:pPr>
            <w:r>
              <w:t xml:space="preserve">Major industrial suppliers</w:t>
            </w:r>
          </w:p>
        </w:tc>
        <w:tc>
          <w:tcPr/>
          <w:p>
            <w:pPr>
              <w:pStyle w:val="Compact"/>
              <w:jc w:val="left"/>
            </w:pPr>
            <w:r>
              <w:t xml:space="preserve">Standard tech, multiple suppliers, reliable sizing</w:t>
            </w:r>
          </w:p>
        </w:tc>
      </w:tr>
      <w:tr>
        <w:tc>
          <w:tcPr/>
          <w:p>
            <w:pPr>
              <w:pStyle w:val="Compact"/>
              <w:jc w:val="left"/>
            </w:pPr>
            <w:r>
              <w:t xml:space="preserve">Separation</w:t>
            </w:r>
          </w:p>
        </w:tc>
        <w:tc>
          <w:tcPr/>
          <w:p>
            <w:pPr>
              <w:pStyle w:val="Compact"/>
              <w:jc w:val="left"/>
            </w:pPr>
            <w:r>
              <w:t xml:space="preserve">Magnetic + Eddy Current + Air Classification</w:t>
            </w:r>
          </w:p>
        </w:tc>
        <w:tc>
          <w:tcPr/>
          <w:p>
            <w:pPr>
              <w:pStyle w:val="Compact"/>
              <w:jc w:val="left"/>
            </w:pPr>
            <w:r>
              <w:t xml:space="preserve">Eriez, Steinert, Metso</w:t>
            </w:r>
          </w:p>
        </w:tc>
        <w:tc>
          <w:tcPr/>
          <w:p>
            <w:pPr>
              <w:pStyle w:val="Compact"/>
              <w:jc w:val="left"/>
            </w:pPr>
            <w:r>
              <w:t xml:space="preserve">Proven technology, high recovery rates</w:t>
            </w:r>
          </w:p>
        </w:tc>
      </w:tr>
      <w:tr>
        <w:tc>
          <w:tcPr/>
          <w:p>
            <w:pPr>
              <w:pStyle w:val="Compact"/>
              <w:jc w:val="left"/>
            </w:pPr>
            <w:r>
              <w:t xml:space="preserve">Safety Systems</w:t>
            </w:r>
          </w:p>
        </w:tc>
        <w:tc>
          <w:tcPr/>
          <w:p>
            <w:pPr>
              <w:pStyle w:val="Compact"/>
              <w:jc w:val="left"/>
            </w:pPr>
            <w:r>
              <w:t xml:space="preserve">Nitrogen Inertization + Fire Suppression</w:t>
            </w:r>
          </w:p>
        </w:tc>
        <w:tc>
          <w:tcPr/>
          <w:p>
            <w:pPr>
              <w:pStyle w:val="Compact"/>
              <w:jc w:val="left"/>
            </w:pPr>
            <w:r>
              <w:t xml:space="preserve">Generon, fire system vendors</w:t>
            </w:r>
          </w:p>
        </w:tc>
        <w:tc>
          <w:tcPr/>
          <w:p>
            <w:pPr>
              <w:pStyle w:val="Compact"/>
              <w:jc w:val="left"/>
            </w:pPr>
            <w:r>
              <w:t xml:space="preserve">Critical for safe operation, prevents thermal events</w:t>
            </w:r>
          </w:p>
        </w:tc>
      </w:tr>
    </w:tbl>
    <w:p>
      <w:r>
        <w:pict>
          <v:rect style="width:0;height:1.5pt" o:hralign="center" o:hrstd="t" o:hr="t"/>
        </w:pict>
      </w:r>
    </w:p>
    <w:bookmarkEnd w:id="22"/>
    <w:bookmarkStart w:id="25" w:name="X0b97acb7a85f3852bbe5437a7050e1b971dada3"/>
    <w:p>
      <w:pPr>
        <w:pStyle w:val="Heading2"/>
      </w:pPr>
      <w:r>
        <w:t xml:space="preserve">3. Top Recommended Manufacturer: BHS-Sonthofen (Germany)</w:t>
      </w:r>
    </w:p>
    <w:p>
      <w:pPr>
        <w:pStyle w:val="FirstParagraph"/>
      </w:pPr>
      <w:r>
        <w:t xml:space="preserve">BHS-Sonthofen has emerged as the industry leader for lithium-ion battery recycling shredding systems based on their extensive commercial deployments and proven technology. Their equipment is currently used by BASF at their black mass production facility, representing one of the largest industrial-scale deployments in the world. The company has specifically developed inertizable shredders that can operate safely in nitrogen atmospheres, addressing the critical safety requirements of lithium battery processing.</w:t>
      </w:r>
    </w:p>
    <w:bookmarkStart w:id="23" w:name="X0231193c1a9757e23912293db82677284be2570"/>
    <w:p>
      <w:pPr>
        <w:pStyle w:val="Heading3"/>
      </w:pPr>
      <w:r>
        <w:t xml:space="preserve">Key BHS-Sonthofen Equipment for Black Mass Production</w:t>
      </w:r>
    </w:p>
    <w:tbl>
      <w:tblPr>
        <w:tblStyle w:val="Table"/>
        <w:tblW w:type="pct" w:w="5000"/>
        <w:tblLook w:firstRow="1" w:lastRow="0" w:firstColumn="0" w:lastColumn="0" w:noHBand="0" w:noVBand="0" w:val="0020"/>
      </w:tblPr>
      <w:tblGrid>
        <w:gridCol w:w="1675"/>
        <w:gridCol w:w="1066"/>
        <w:gridCol w:w="1523"/>
        <w:gridCol w:w="1523"/>
        <w:gridCol w:w="2132"/>
      </w:tblGrid>
      <w:tr>
        <w:trPr>
          <w:tblHeader w:val="true"/>
        </w:trPr>
        <w:tc>
          <w:tcPr/>
          <w:p>
            <w:pPr>
              <w:pStyle w:val="Compact"/>
              <w:jc w:val="left"/>
            </w:pPr>
            <w:r>
              <w:t xml:space="preserve">Equipment</w:t>
            </w:r>
          </w:p>
        </w:tc>
        <w:tc>
          <w:tcPr/>
          <w:p>
            <w:pPr>
              <w:pStyle w:val="Compact"/>
              <w:jc w:val="left"/>
            </w:pPr>
            <w:r>
              <w:t xml:space="preserve">Model</w:t>
            </w:r>
          </w:p>
        </w:tc>
        <w:tc>
          <w:tcPr/>
          <w:p>
            <w:pPr>
              <w:pStyle w:val="Compact"/>
              <w:jc w:val="left"/>
            </w:pPr>
            <w:r>
              <w:t xml:space="preserve">Function</w:t>
            </w:r>
          </w:p>
        </w:tc>
        <w:tc>
          <w:tcPr/>
          <w:p>
            <w:pPr>
              <w:pStyle w:val="Compact"/>
              <w:jc w:val="left"/>
            </w:pPr>
            <w:r>
              <w:t xml:space="preserve">Capacity</w:t>
            </w:r>
          </w:p>
        </w:tc>
        <w:tc>
          <w:tcPr/>
          <w:p>
            <w:pPr>
              <w:pStyle w:val="Compact"/>
              <w:jc w:val="left"/>
            </w:pPr>
            <w:r>
              <w:t xml:space="preserve">Key Features</w:t>
            </w:r>
          </w:p>
        </w:tc>
      </w:tr>
      <w:tr>
        <w:tc>
          <w:tcPr/>
          <w:p>
            <w:pPr>
              <w:pStyle w:val="Compact"/>
              <w:jc w:val="left"/>
            </w:pPr>
            <w:r>
              <w:t xml:space="preserve">Rotary Shear</w:t>
            </w:r>
          </w:p>
        </w:tc>
        <w:tc>
          <w:tcPr/>
          <w:p>
            <w:pPr>
              <w:pStyle w:val="Compact"/>
              <w:jc w:val="left"/>
            </w:pPr>
            <w:r>
              <w:t xml:space="preserve">VR Series</w:t>
            </w:r>
          </w:p>
        </w:tc>
        <w:tc>
          <w:tcPr/>
          <w:p>
            <w:pPr>
              <w:pStyle w:val="Compact"/>
              <w:jc w:val="left"/>
            </w:pPr>
            <w:r>
              <w:t xml:space="preserve">Primary shredding of battery packs/modules</w:t>
            </w:r>
          </w:p>
        </w:tc>
        <w:tc>
          <w:tcPr/>
          <w:p>
            <w:pPr>
              <w:pStyle w:val="Compact"/>
              <w:jc w:val="left"/>
            </w:pPr>
            <w:r>
              <w:t xml:space="preserve">Up to 10 t/h</w:t>
            </w:r>
          </w:p>
        </w:tc>
        <w:tc>
          <w:tcPr/>
          <w:p>
            <w:pPr>
              <w:pStyle w:val="Compact"/>
              <w:jc w:val="left"/>
            </w:pPr>
            <w:r>
              <w:t xml:space="preserve">Gas-tight design, nitrogen inertizable, low speed (60-80 rpm), minimal heat generation</w:t>
            </w:r>
          </w:p>
        </w:tc>
      </w:tr>
      <w:tr>
        <w:tc>
          <w:tcPr/>
          <w:p>
            <w:pPr>
              <w:pStyle w:val="Compact"/>
              <w:jc w:val="left"/>
            </w:pPr>
            <w:r>
              <w:t xml:space="preserve">Universal Shredder</w:t>
            </w:r>
          </w:p>
        </w:tc>
        <w:tc>
          <w:tcPr/>
          <w:p>
            <w:pPr>
              <w:pStyle w:val="Compact"/>
              <w:jc w:val="left"/>
            </w:pPr>
            <w:r>
              <w:t xml:space="preserve">NGU Series</w:t>
            </w:r>
          </w:p>
        </w:tc>
        <w:tc>
          <w:tcPr/>
          <w:p>
            <w:pPr>
              <w:pStyle w:val="Compact"/>
              <w:jc w:val="left"/>
            </w:pPr>
            <w:r>
              <w:t xml:space="preserve">Secondary crushing to liberate materials</w:t>
            </w:r>
          </w:p>
        </w:tc>
        <w:tc>
          <w:tcPr/>
          <w:p>
            <w:pPr>
              <w:pStyle w:val="Compact"/>
              <w:jc w:val="left"/>
            </w:pPr>
            <w:r>
              <w:t xml:space="preserve">Up to 8 t/h</w:t>
            </w:r>
          </w:p>
        </w:tc>
        <w:tc>
          <w:tcPr/>
          <w:p>
            <w:pPr>
              <w:pStyle w:val="Compact"/>
              <w:jc w:val="left"/>
            </w:pPr>
            <w:r>
              <w:t xml:space="preserve">Adjustable particle size, nitrogen compatible, high throughput, robust construction</w:t>
            </w:r>
          </w:p>
        </w:tc>
      </w:tr>
      <w:tr>
        <w:tc>
          <w:tcPr/>
          <w:p>
            <w:pPr>
              <w:pStyle w:val="Compact"/>
              <w:jc w:val="left"/>
            </w:pPr>
            <w:r>
              <w:t xml:space="preserve">Impact Crusher</w:t>
            </w:r>
          </w:p>
        </w:tc>
        <w:tc>
          <w:tcPr/>
          <w:p>
            <w:pPr>
              <w:pStyle w:val="Compact"/>
              <w:jc w:val="left"/>
            </w:pPr>
            <w:r>
              <w:t xml:space="preserve">BHS Impact Mill</w:t>
            </w:r>
          </w:p>
        </w:tc>
        <w:tc>
          <w:tcPr/>
          <w:p>
            <w:pPr>
              <w:pStyle w:val="Compact"/>
              <w:jc w:val="left"/>
            </w:pPr>
            <w:r>
              <w:t xml:space="preserve">Fine milling for black mass liberation</w:t>
            </w:r>
          </w:p>
        </w:tc>
        <w:tc>
          <w:tcPr/>
          <w:p>
            <w:pPr>
              <w:pStyle w:val="Compact"/>
              <w:jc w:val="left"/>
            </w:pPr>
            <w:r>
              <w:t xml:space="preserve">Variable</w:t>
            </w:r>
          </w:p>
        </w:tc>
        <w:tc>
          <w:tcPr/>
          <w:p>
            <w:pPr>
              <w:pStyle w:val="Compact"/>
              <w:jc w:val="left"/>
            </w:pPr>
            <w:r>
              <w:t xml:space="preserve">Produces consistent fine particles, optimized for electrode material separation</w:t>
            </w:r>
          </w:p>
        </w:tc>
      </w:tr>
    </w:tbl>
    <w:bookmarkEnd w:id="23"/>
    <w:bookmarkStart w:id="24" w:name="commercial-validation"/>
    <w:p>
      <w:pPr>
        <w:pStyle w:val="Heading3"/>
      </w:pPr>
      <w:r>
        <w:t xml:space="preserve">Commercial Validation</w:t>
      </w:r>
    </w:p>
    <w:p>
      <w:pPr>
        <w:pStyle w:val="FirstParagraph"/>
      </w:pPr>
      <w:r>
        <w:t xml:space="preserve">BHS-Sonthofen equipment has been validated through multiple commercial deployments. BASF operates a BHS-supplied plant for mechanical reprocessing of lithium-ion batteries into black mass, representing a major industrial-scale validation. The company has supplied multiple large-scale plants globally, with their inertizable shredders weighing between 12-18 tons and featuring unique capabilities for processing hazardous materials safely in protective nitrogen atmospheres.</w:t>
      </w:r>
    </w:p>
    <w:p>
      <w:r>
        <w:pict>
          <v:rect style="width:0;height:1.5pt" o:hralign="center" o:hrstd="t" o:hr="t"/>
        </w:pict>
      </w:r>
    </w:p>
    <w:bookmarkEnd w:id="24"/>
    <w:bookmarkEnd w:id="25"/>
    <w:bookmarkStart w:id="30" w:name="alternative-reliable-manufacturers"/>
    <w:p>
      <w:pPr>
        <w:pStyle w:val="Heading2"/>
      </w:pPr>
      <w:r>
        <w:t xml:space="preserve">4. Alternative Reliable Manufacturers</w:t>
      </w:r>
    </w:p>
    <w:p>
      <w:pPr>
        <w:pStyle w:val="FirstParagraph"/>
      </w:pPr>
      <w:r>
        <w:t xml:space="preserve">While BHS-Sonthofen is the top recommendation, technology redundancy is essential for long-term operational security. The following manufacturers offer proven, reliable alternatives with demonstrated commercial deployments in lithium-ion battery recycling applications.</w:t>
      </w:r>
    </w:p>
    <w:bookmarkStart w:id="26" w:name="mtb-recycling-france"/>
    <w:p>
      <w:pPr>
        <w:pStyle w:val="Heading3"/>
      </w:pPr>
      <w:r>
        <w:t xml:space="preserve">4.1 MTB Recycling (France)</w:t>
      </w:r>
    </w:p>
    <w:p>
      <w:pPr>
        <w:pStyle w:val="FirstParagraph"/>
      </w:pPr>
      <w:r>
        <w:t xml:space="preserve">MTB Recycling has developed specialized battery recycling equipment with a strong focus on safety and inert atmosphere processing. Their systems feature ATEX-compliant instrumentation and SIL 2 safety level components including temperature, pressure, and oxygen sensors. MTB offers complete lines for lithium battery processing with proven capability to handle EV battery packs, consumer batteries, and production scrap. Their equipment is particularly noted for robust separation technology and compliance with European safety standards.</w:t>
      </w:r>
    </w:p>
    <w:bookmarkEnd w:id="26"/>
    <w:bookmarkStart w:id="27" w:name="X2f397e756437f1191c30933c1f3c3ed2146c22d"/>
    <w:p>
      <w:pPr>
        <w:pStyle w:val="Heading3"/>
      </w:pPr>
      <w:r>
        <w:t xml:space="preserve">4.2 ANDRITZ Group (Austria/Germany) + Duesenfeld Partnership</w:t>
      </w:r>
    </w:p>
    <w:p>
      <w:pPr>
        <w:pStyle w:val="FirstParagraph"/>
      </w:pPr>
      <w:r>
        <w:t xml:space="preserve">ANDRITZ has partnered with Duesenfeld GmbH, a German pioneer in lithium-ion battery recycling, to commercialize an innovative low-temperature recycling process. The Duesenfeld process is notable for being the only recycling technology that does not require exhaust gas scrubbing, with electrolyte recovery as a key feature. This partnership combines ANDRITZ’s industrial manufacturing capability with Duesenfeld’s patented vacuum drying and mechanical separation technology. The process achieves 72% recycling rate in mechanical recycling alone, with potential for higher rates through hydrometallurgical processing.</w:t>
      </w:r>
    </w:p>
    <w:bookmarkEnd w:id="27"/>
    <w:bookmarkStart w:id="28" w:name="stokkermill-italy"/>
    <w:p>
      <w:pPr>
        <w:pStyle w:val="Heading3"/>
      </w:pPr>
      <w:r>
        <w:t xml:space="preserve">4.3 Stokkermill (Italy)</w:t>
      </w:r>
    </w:p>
    <w:p>
      <w:pPr>
        <w:pStyle w:val="FirstParagraph"/>
      </w:pPr>
      <w:r>
        <w:t xml:space="preserve">Stokkermill offers complete lithium battery recycling plants with mechanical shredding and separation systems. Their equipment is designed for cost-effective operation and has been deployed in multiple European facilities. Stokkermill provides turnkey solutions ranging from small-scale pilot plants to full industrial installations. Their hammer mills and separation systems are particularly effective for mixed battery feed streams and offer good flexibility for varying input compositions.</w:t>
      </w:r>
    </w:p>
    <w:bookmarkEnd w:id="28"/>
    <w:bookmarkStart w:id="29" w:name="metso-finland"/>
    <w:p>
      <w:pPr>
        <w:pStyle w:val="Heading3"/>
      </w:pPr>
      <w:r>
        <w:t xml:space="preserve">4.4 Metso (Finland)</w:t>
      </w:r>
    </w:p>
    <w:p>
      <w:pPr>
        <w:pStyle w:val="FirstParagraph"/>
      </w:pPr>
      <w:r>
        <w:t xml:space="preserve">Metso provides comprehensive battery recycling solutions including their Battery Black Mass Recycling Process. While Metso focuses more on the hydrometallurgical processing of black mass, they also supply crushing and separation equipment for the mechanical pre-processing stage. Metso has supplied solvent extraction technology to Li-Cycle for their Rochester, New York facility, demonstrating their integration with major recyclers. Their equipment is known for reliability and integration with downstream processing.</w:t>
      </w:r>
    </w:p>
    <w:p>
      <w:r>
        <w:pict>
          <v:rect style="width:0;height:1.5pt" o:hralign="center" o:hrstd="t" o:hr="t"/>
        </w:pict>
      </w:r>
    </w:p>
    <w:bookmarkEnd w:id="29"/>
    <w:bookmarkEnd w:id="30"/>
    <w:bookmarkStart w:id="31" w:name="equipment-comparison-shredder-types"/>
    <w:p>
      <w:pPr>
        <w:pStyle w:val="Heading2"/>
      </w:pPr>
      <w:r>
        <w:t xml:space="preserve">5. Equipment Comparison: Shredder Types</w:t>
      </w:r>
    </w:p>
    <w:tbl>
      <w:tblPr>
        <w:tblStyle w:val="Table"/>
        <w:tblW w:type="pct" w:w="5000"/>
        <w:tblLook w:firstRow="1" w:lastRow="0" w:firstColumn="0" w:lastColumn="0" w:noHBand="0" w:noVBand="0" w:val="0020"/>
      </w:tblPr>
      <w:tblGrid>
        <w:gridCol w:w="2241"/>
        <w:gridCol w:w="1494"/>
        <w:gridCol w:w="896"/>
        <w:gridCol w:w="896"/>
        <w:gridCol w:w="2390"/>
      </w:tblGrid>
      <w:tr>
        <w:trPr>
          <w:tblHeader w:val="true"/>
        </w:trPr>
        <w:tc>
          <w:tcPr/>
          <w:p>
            <w:pPr>
              <w:pStyle w:val="Compact"/>
              <w:jc w:val="left"/>
            </w:pPr>
            <w:r>
              <w:t xml:space="preserve">Shredder Type</w:t>
            </w:r>
          </w:p>
        </w:tc>
        <w:tc>
          <w:tcPr/>
          <w:p>
            <w:pPr>
              <w:pStyle w:val="Compact"/>
              <w:jc w:val="left"/>
            </w:pPr>
            <w:r>
              <w:t xml:space="preserve">Best For</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Recommendation</w:t>
            </w:r>
          </w:p>
        </w:tc>
      </w:tr>
      <w:tr>
        <w:tc>
          <w:tcPr/>
          <w:p>
            <w:pPr>
              <w:pStyle w:val="Compact"/>
              <w:jc w:val="left"/>
            </w:pPr>
            <w:r>
              <w:t xml:space="preserve">Rotary Shear (VR)</w:t>
            </w:r>
          </w:p>
        </w:tc>
        <w:tc>
          <w:tcPr/>
          <w:p>
            <w:pPr>
              <w:pStyle w:val="Compact"/>
              <w:jc w:val="left"/>
            </w:pPr>
            <w:r>
              <w:t xml:space="preserve">Primary shredding of large battery packs</w:t>
            </w:r>
          </w:p>
        </w:tc>
        <w:tc>
          <w:tcPr/>
          <w:p>
            <w:pPr>
              <w:pStyle w:val="Compact"/>
              <w:jc w:val="left"/>
            </w:pPr>
            <w:r>
              <w:t xml:space="preserve">Low speed = less heat/sparks; handles large pieces; gas-tight designs available</w:t>
            </w:r>
          </w:p>
        </w:tc>
        <w:tc>
          <w:tcPr/>
          <w:p>
            <w:pPr>
              <w:pStyle w:val="Compact"/>
              <w:jc w:val="left"/>
            </w:pPr>
            <w:r>
              <w:t xml:space="preserve">Higher initial cost; larger footprint</w:t>
            </w:r>
          </w:p>
        </w:tc>
        <w:tc>
          <w:tcPr/>
          <w:p>
            <w:pPr>
              <w:pStyle w:val="Compact"/>
              <w:jc w:val="left"/>
            </w:pPr>
            <w:r>
              <w:t xml:space="preserve">HIGHLY RECOMMENDED for primary shredding</w:t>
            </w:r>
          </w:p>
        </w:tc>
      </w:tr>
      <w:tr>
        <w:tc>
          <w:tcPr/>
          <w:p>
            <w:pPr>
              <w:pStyle w:val="Compact"/>
              <w:jc w:val="left"/>
            </w:pPr>
            <w:r>
              <w:t xml:space="preserve">Hammer Mill</w:t>
            </w:r>
          </w:p>
        </w:tc>
        <w:tc>
          <w:tcPr/>
          <w:p>
            <w:pPr>
              <w:pStyle w:val="Compact"/>
              <w:jc w:val="left"/>
            </w:pPr>
            <w:r>
              <w:t xml:space="preserve">Secondary crushing; fine liberation</w:t>
            </w:r>
          </w:p>
        </w:tc>
        <w:tc>
          <w:tcPr/>
          <w:p>
            <w:pPr>
              <w:pStyle w:val="Compact"/>
              <w:jc w:val="left"/>
            </w:pPr>
            <w:r>
              <w:t xml:space="preserve">High throughput; proven technology; lower cost; good particle control</w:t>
            </w:r>
          </w:p>
        </w:tc>
        <w:tc>
          <w:tcPr/>
          <w:p>
            <w:pPr>
              <w:pStyle w:val="Compact"/>
              <w:jc w:val="left"/>
            </w:pPr>
            <w:r>
              <w:t xml:space="preserve">Higher heat generation; more wear parts</w:t>
            </w:r>
          </w:p>
        </w:tc>
        <w:tc>
          <w:tcPr/>
          <w:p>
            <w:pPr>
              <w:pStyle w:val="Compact"/>
              <w:jc w:val="left"/>
            </w:pPr>
            <w:r>
              <w:t xml:space="preserve">RECOMMENDED for secondary stage</w:t>
            </w:r>
          </w:p>
        </w:tc>
      </w:tr>
      <w:tr>
        <w:tc>
          <w:tcPr/>
          <w:p>
            <w:pPr>
              <w:pStyle w:val="Compact"/>
              <w:jc w:val="left"/>
            </w:pPr>
            <w:r>
              <w:t xml:space="preserve">Four-Shaft Shredder</w:t>
            </w:r>
          </w:p>
        </w:tc>
        <w:tc>
          <w:tcPr/>
          <w:p>
            <w:pPr>
              <w:pStyle w:val="Compact"/>
              <w:jc w:val="left"/>
            </w:pPr>
            <w:r>
              <w:t xml:space="preserve">Single-pass fine shredding</w:t>
            </w:r>
          </w:p>
        </w:tc>
        <w:tc>
          <w:tcPr/>
          <w:p>
            <w:pPr>
              <w:pStyle w:val="Compact"/>
              <w:jc w:val="left"/>
            </w:pPr>
            <w:r>
              <w:t xml:space="preserve">Consistent particle size; integrated screening</w:t>
            </w:r>
          </w:p>
        </w:tc>
        <w:tc>
          <w:tcPr/>
          <w:p>
            <w:pPr>
              <w:pStyle w:val="Compact"/>
              <w:jc w:val="left"/>
            </w:pPr>
            <w:r>
              <w:t xml:space="preserve">More complex; higher maintenance; not ideal for N2 atmosphere</w:t>
            </w:r>
          </w:p>
        </w:tc>
        <w:tc>
          <w:tcPr/>
          <w:p>
            <w:pPr>
              <w:pStyle w:val="Compact"/>
              <w:jc w:val="left"/>
            </w:pPr>
            <w:r>
              <w:t xml:space="preserve">ACCEPTABLE for consumer batteries only</w:t>
            </w:r>
          </w:p>
        </w:tc>
      </w:tr>
      <w:tr>
        <w:tc>
          <w:tcPr/>
          <w:p>
            <w:pPr>
              <w:pStyle w:val="Compact"/>
              <w:jc w:val="left"/>
            </w:pPr>
            <w:r>
              <w:t xml:space="preserve">Impact Crusher</w:t>
            </w:r>
          </w:p>
        </w:tc>
        <w:tc>
          <w:tcPr/>
          <w:p>
            <w:pPr>
              <w:pStyle w:val="Compact"/>
              <w:jc w:val="left"/>
            </w:pPr>
            <w:r>
              <w:t xml:space="preserve">Fine milling of pre-shredded material</w:t>
            </w:r>
          </w:p>
        </w:tc>
        <w:tc>
          <w:tcPr/>
          <w:p>
            <w:pPr>
              <w:pStyle w:val="Compact"/>
              <w:jc w:val="left"/>
            </w:pPr>
            <w:r>
              <w:t xml:space="preserve">Excellent liberation; adjustable output</w:t>
            </w:r>
          </w:p>
        </w:tc>
        <w:tc>
          <w:tcPr/>
          <w:p>
            <w:pPr>
              <w:pStyle w:val="Compact"/>
              <w:jc w:val="left"/>
            </w:pPr>
            <w:r>
              <w:t xml:space="preserve">Requires pre-sizing; not for whole batteries</w:t>
            </w:r>
          </w:p>
        </w:tc>
        <w:tc>
          <w:tcPr/>
          <w:p>
            <w:pPr>
              <w:pStyle w:val="Compact"/>
              <w:jc w:val="left"/>
            </w:pPr>
            <w:r>
              <w:t xml:space="preserve">RECOMMENDED for final liberation</w:t>
            </w:r>
          </w:p>
        </w:tc>
      </w:tr>
    </w:tbl>
    <w:p>
      <w:r>
        <w:pict>
          <v:rect style="width:0;height:1.5pt" o:hralign="center" o:hrstd="t" o:hr="t"/>
        </w:pict>
      </w:r>
    </w:p>
    <w:bookmarkEnd w:id="31"/>
    <w:bookmarkStart w:id="32" w:name="recommended-complete-equipment-stack"/>
    <w:p>
      <w:pPr>
        <w:pStyle w:val="Heading2"/>
      </w:pPr>
      <w:r>
        <w:t xml:space="preserve">6. Recommended Complete Equipment Stack</w:t>
      </w:r>
    </w:p>
    <w:p>
      <w:pPr>
        <w:pStyle w:val="FirstParagraph"/>
      </w:pPr>
      <w:r>
        <w:t xml:space="preserve">The following represents the recommended equipment stack for a lithium-ion battery recycling facility focused on black mass production, optimized for reliability, proven technology, and multiple supplier redundancy:</w:t>
      </w:r>
    </w:p>
    <w:tbl>
      <w:tblPr>
        <w:tblStyle w:val="Table"/>
        <w:tblW w:type="pct" w:w="5000"/>
        <w:tblLook w:firstRow="1" w:lastRow="0" w:firstColumn="0" w:lastColumn="0" w:noHBand="0" w:noVBand="0" w:val="0020"/>
      </w:tblPr>
      <w:tblGrid>
        <w:gridCol w:w="852"/>
        <w:gridCol w:w="2193"/>
        <w:gridCol w:w="2558"/>
        <w:gridCol w:w="2315"/>
      </w:tblGrid>
      <w:tr>
        <w:trPr>
          <w:tblHeader w:val="true"/>
        </w:trPr>
        <w:tc>
          <w:tcPr/>
          <w:p>
            <w:pPr>
              <w:pStyle w:val="Compact"/>
              <w:jc w:val="left"/>
            </w:pPr>
            <w:r>
              <w:t xml:space="preserve">Stage</w:t>
            </w:r>
          </w:p>
        </w:tc>
        <w:tc>
          <w:tcPr/>
          <w:p>
            <w:pPr>
              <w:pStyle w:val="Compact"/>
              <w:jc w:val="left"/>
            </w:pPr>
            <w:r>
              <w:t xml:space="preserve">Primary Equipment</w:t>
            </w:r>
          </w:p>
        </w:tc>
        <w:tc>
          <w:tcPr/>
          <w:p>
            <w:pPr>
              <w:pStyle w:val="Compact"/>
              <w:jc w:val="left"/>
            </w:pPr>
            <w:r>
              <w:t xml:space="preserve">Alternative Equipment</w:t>
            </w:r>
          </w:p>
        </w:tc>
        <w:tc>
          <w:tcPr/>
          <w:p>
            <w:pPr>
              <w:pStyle w:val="Compact"/>
              <w:jc w:val="left"/>
            </w:pPr>
            <w:r>
              <w:t xml:space="preserve">Key Specifications</w:t>
            </w:r>
          </w:p>
        </w:tc>
      </w:tr>
      <w:tr>
        <w:tc>
          <w:tcPr/>
          <w:p>
            <w:pPr>
              <w:pStyle w:val="Compact"/>
              <w:jc w:val="left"/>
            </w:pPr>
            <w:r>
              <w:t xml:space="preserve">1. Discharge</w:t>
            </w:r>
          </w:p>
        </w:tc>
        <w:tc>
          <w:tcPr/>
          <w:p>
            <w:pPr>
              <w:pStyle w:val="Compact"/>
              <w:jc w:val="left"/>
            </w:pPr>
            <w:r>
              <w:t xml:space="preserve">Automated discharge stations with resistive load banks</w:t>
            </w:r>
          </w:p>
        </w:tc>
        <w:tc>
          <w:tcPr/>
          <w:p>
            <w:pPr>
              <w:pStyle w:val="Compact"/>
              <w:jc w:val="left"/>
            </w:pPr>
            <w:r>
              <w:t xml:space="preserve">Saltwater bath systems (for small consumer batteries)</w:t>
            </w:r>
          </w:p>
        </w:tc>
        <w:tc>
          <w:tcPr/>
          <w:p>
            <w:pPr>
              <w:pStyle w:val="Compact"/>
              <w:jc w:val="left"/>
            </w:pPr>
            <w:r>
              <w:t xml:space="preserve">Discharge to &lt;1V/cell; thermal monitoring; 4-24 hr cycles</w:t>
            </w:r>
          </w:p>
        </w:tc>
      </w:tr>
      <w:tr>
        <w:tc>
          <w:tcPr/>
          <w:p>
            <w:pPr>
              <w:pStyle w:val="Compact"/>
              <w:jc w:val="left"/>
            </w:pPr>
            <w:r>
              <w:t xml:space="preserve">2. Pre-sorting</w:t>
            </w:r>
          </w:p>
        </w:tc>
        <w:tc>
          <w:tcPr/>
          <w:p>
            <w:pPr>
              <w:pStyle w:val="Compact"/>
              <w:jc w:val="left"/>
            </w:pPr>
            <w:r>
              <w:t xml:space="preserve">Manual sorting stations with safety interlocks</w:t>
            </w:r>
          </w:p>
        </w:tc>
        <w:tc>
          <w:tcPr/>
          <w:p>
            <w:pPr>
              <w:pStyle w:val="Compact"/>
              <w:jc w:val="left"/>
            </w:pPr>
            <w:r>
              <w:t xml:space="preserve">Automated vision-based sorting (higher cost)</w:t>
            </w:r>
          </w:p>
        </w:tc>
        <w:tc>
          <w:tcPr/>
          <w:p>
            <w:pPr>
              <w:pStyle w:val="Compact"/>
              <w:jc w:val="left"/>
            </w:pPr>
            <w:r>
              <w:t xml:space="preserve">PPE including arc flash protection; fume extraction</w:t>
            </w:r>
          </w:p>
        </w:tc>
      </w:tr>
      <w:tr>
        <w:tc>
          <w:tcPr/>
          <w:p>
            <w:pPr>
              <w:pStyle w:val="Compact"/>
              <w:jc w:val="left"/>
            </w:pPr>
            <w:r>
              <w:t xml:space="preserve">3. Primary Shred</w:t>
            </w:r>
          </w:p>
        </w:tc>
        <w:tc>
          <w:tcPr/>
          <w:p>
            <w:pPr>
              <w:pStyle w:val="Compact"/>
              <w:jc w:val="left"/>
            </w:pPr>
            <w:r>
              <w:t xml:space="preserve">BHS VR Rotary Shear (inertizable, N2 purged)</w:t>
            </w:r>
          </w:p>
        </w:tc>
        <w:tc>
          <w:tcPr/>
          <w:p>
            <w:pPr>
              <w:pStyle w:val="Compact"/>
              <w:jc w:val="left"/>
            </w:pPr>
            <w:r>
              <w:t xml:space="preserve">MTB or Andritz equivalent low-speed shredder</w:t>
            </w:r>
          </w:p>
        </w:tc>
        <w:tc>
          <w:tcPr/>
          <w:p>
            <w:pPr>
              <w:pStyle w:val="Compact"/>
              <w:jc w:val="left"/>
            </w:pPr>
            <w:r>
              <w:t xml:space="preserve">Gas-tight; O2 sensors; 60-80 rpm; 50-100mm output</w:t>
            </w:r>
          </w:p>
        </w:tc>
      </w:tr>
      <w:tr>
        <w:tc>
          <w:tcPr/>
          <w:p>
            <w:pPr>
              <w:pStyle w:val="Compact"/>
              <w:jc w:val="left"/>
            </w:pPr>
            <w:r>
              <w:t xml:space="preserve">4. Secondary Crush</w:t>
            </w:r>
          </w:p>
        </w:tc>
        <w:tc>
          <w:tcPr/>
          <w:p>
            <w:pPr>
              <w:pStyle w:val="Compact"/>
              <w:jc w:val="left"/>
            </w:pPr>
            <w:r>
              <w:t xml:space="preserve">BHS NGU Universal Shredder or Hammer Mill</w:t>
            </w:r>
          </w:p>
        </w:tc>
        <w:tc>
          <w:tcPr/>
          <w:p>
            <w:pPr>
              <w:pStyle w:val="Compact"/>
              <w:jc w:val="left"/>
            </w:pPr>
            <w:r>
              <w:t xml:space="preserve">Stokkermill hammer mill; Metso crusher</w:t>
            </w:r>
          </w:p>
        </w:tc>
        <w:tc>
          <w:tcPr/>
          <w:p>
            <w:pPr>
              <w:pStyle w:val="Compact"/>
              <w:jc w:val="left"/>
            </w:pPr>
            <w:r>
              <w:t xml:space="preserve">Output &lt;20mm; adjustable screens; N2 compatible</w:t>
            </w:r>
          </w:p>
        </w:tc>
      </w:tr>
      <w:tr>
        <w:tc>
          <w:tcPr/>
          <w:p>
            <w:pPr>
              <w:pStyle w:val="Compact"/>
              <w:jc w:val="left"/>
            </w:pPr>
            <w:r>
              <w:t xml:space="preserve">5. Fine Milling</w:t>
            </w:r>
          </w:p>
        </w:tc>
        <w:tc>
          <w:tcPr/>
          <w:p>
            <w:pPr>
              <w:pStyle w:val="Compact"/>
              <w:jc w:val="left"/>
            </w:pPr>
            <w:r>
              <w:t xml:space="preserve">Impact mill or ball mill for liberation</w:t>
            </w:r>
          </w:p>
        </w:tc>
        <w:tc>
          <w:tcPr/>
          <w:p>
            <w:pPr>
              <w:pStyle w:val="Compact"/>
              <w:jc w:val="left"/>
            </w:pPr>
            <w:r>
              <w:t xml:space="preserve">Additional hammer mill pass</w:t>
            </w:r>
          </w:p>
        </w:tc>
        <w:tc>
          <w:tcPr/>
          <w:p>
            <w:pPr>
              <w:pStyle w:val="Compact"/>
              <w:jc w:val="left"/>
            </w:pPr>
            <w:r>
              <w:t xml:space="preserve">Target &lt;5mm for optimal black mass separation</w:t>
            </w:r>
          </w:p>
        </w:tc>
      </w:tr>
      <w:tr>
        <w:tc>
          <w:tcPr/>
          <w:p>
            <w:pPr>
              <w:pStyle w:val="Compact"/>
              <w:jc w:val="left"/>
            </w:pPr>
            <w:r>
              <w:t xml:space="preserve">6. Screening</w:t>
            </w:r>
          </w:p>
        </w:tc>
        <w:tc>
          <w:tcPr/>
          <w:p>
            <w:pPr>
              <w:pStyle w:val="Compact"/>
              <w:jc w:val="left"/>
            </w:pPr>
            <w:r>
              <w:t xml:space="preserve">Vibrating screen with multiple deck sizes</w:t>
            </w:r>
          </w:p>
        </w:tc>
        <w:tc>
          <w:tcPr/>
          <w:p>
            <w:pPr>
              <w:pStyle w:val="Compact"/>
              <w:jc w:val="left"/>
            </w:pPr>
            <w:r>
              <w:t xml:space="preserve">Rotary drum screen</w:t>
            </w:r>
          </w:p>
        </w:tc>
        <w:tc>
          <w:tcPr/>
          <w:p>
            <w:pPr>
              <w:pStyle w:val="Compact"/>
              <w:jc w:val="left"/>
            </w:pPr>
            <w:r>
              <w:t xml:space="preserve">Multiple fractions; recirculation of oversize</w:t>
            </w:r>
          </w:p>
        </w:tc>
      </w:tr>
      <w:tr>
        <w:tc>
          <w:tcPr/>
          <w:p>
            <w:pPr>
              <w:pStyle w:val="Compact"/>
              <w:jc w:val="left"/>
            </w:pPr>
            <w:r>
              <w:t xml:space="preserve">7. Magnetic Sep.</w:t>
            </w:r>
          </w:p>
        </w:tc>
        <w:tc>
          <w:tcPr/>
          <w:p>
            <w:pPr>
              <w:pStyle w:val="Compact"/>
              <w:jc w:val="left"/>
            </w:pPr>
            <w:r>
              <w:t xml:space="preserve">Drum magnet or overhead magnet</w:t>
            </w:r>
          </w:p>
        </w:tc>
        <w:tc>
          <w:tcPr/>
          <w:p>
            <w:pPr>
              <w:pStyle w:val="Compact"/>
              <w:jc w:val="left"/>
            </w:pPr>
            <w:r>
              <w:t xml:space="preserve">Eriez or Steinert magnetic separators</w:t>
            </w:r>
          </w:p>
        </w:tc>
        <w:tc>
          <w:tcPr/>
          <w:p>
            <w:pPr>
              <w:pStyle w:val="Compact"/>
              <w:jc w:val="left"/>
            </w:pPr>
            <w:r>
              <w:t xml:space="preserve">Extract ferrous materials; protect downstream</w:t>
            </w:r>
          </w:p>
        </w:tc>
      </w:tr>
      <w:tr>
        <w:tc>
          <w:tcPr/>
          <w:p>
            <w:pPr>
              <w:pStyle w:val="Compact"/>
              <w:jc w:val="left"/>
            </w:pPr>
            <w:r>
              <w:t xml:space="preserve">8. Eddy Current</w:t>
            </w:r>
          </w:p>
        </w:tc>
        <w:tc>
          <w:tcPr/>
          <w:p>
            <w:pPr>
              <w:pStyle w:val="Compact"/>
              <w:jc w:val="left"/>
            </w:pPr>
            <w:r>
              <w:t xml:space="preserve">Eddy current separator for non-ferrous metals</w:t>
            </w:r>
          </w:p>
        </w:tc>
        <w:tc>
          <w:tcPr/>
          <w:p>
            <w:pPr>
              <w:pStyle w:val="Compact"/>
              <w:jc w:val="left"/>
            </w:pPr>
            <w:r>
              <w:t xml:space="preserve">Steinert or Eriez ECS units</w:t>
            </w:r>
          </w:p>
        </w:tc>
        <w:tc>
          <w:tcPr/>
          <w:p>
            <w:pPr>
              <w:pStyle w:val="Compact"/>
              <w:jc w:val="left"/>
            </w:pPr>
            <w:r>
              <w:t xml:space="preserve">Recover Cu and Al current collectors</w:t>
            </w:r>
          </w:p>
        </w:tc>
      </w:tr>
      <w:tr>
        <w:tc>
          <w:tcPr/>
          <w:p>
            <w:pPr>
              <w:pStyle w:val="Compact"/>
              <w:jc w:val="left"/>
            </w:pPr>
            <w:r>
              <w:t xml:space="preserve">9. Air Classification</w:t>
            </w:r>
          </w:p>
        </w:tc>
        <w:tc>
          <w:tcPr/>
          <w:p>
            <w:pPr>
              <w:pStyle w:val="Compact"/>
              <w:jc w:val="left"/>
            </w:pPr>
            <w:r>
              <w:t xml:space="preserve">Air classifier or density separator</w:t>
            </w:r>
          </w:p>
        </w:tc>
        <w:tc>
          <w:tcPr/>
          <w:p>
            <w:pPr>
              <w:pStyle w:val="Compact"/>
              <w:jc w:val="left"/>
            </w:pPr>
            <w:r>
              <w:t xml:space="preserve">Zigzag separator; sink-float system</w:t>
            </w:r>
          </w:p>
        </w:tc>
        <w:tc>
          <w:tcPr/>
          <w:p>
            <w:pPr>
              <w:pStyle w:val="Compact"/>
              <w:jc w:val="left"/>
            </w:pPr>
            <w:r>
              <w:t xml:space="preserve">Separate black mass from lighter fractions</w:t>
            </w:r>
          </w:p>
        </w:tc>
      </w:tr>
      <w:tr>
        <w:tc>
          <w:tcPr/>
          <w:p>
            <w:pPr>
              <w:pStyle w:val="Compact"/>
              <w:jc w:val="left"/>
            </w:pPr>
            <w:r>
              <w:t xml:space="preserve">10. Collection</w:t>
            </w:r>
          </w:p>
        </w:tc>
        <w:tc>
          <w:tcPr/>
          <w:p>
            <w:pPr>
              <w:pStyle w:val="Compact"/>
              <w:jc w:val="left"/>
            </w:pPr>
            <w:r>
              <w:t xml:space="preserve">Dust collection system with HEPA filtration</w:t>
            </w:r>
          </w:p>
        </w:tc>
        <w:tc>
          <w:tcPr/>
          <w:p>
            <w:pPr>
              <w:pStyle w:val="Compact"/>
              <w:jc w:val="left"/>
            </w:pPr>
            <w:r>
              <w:t xml:space="preserve">Baghouse collector</w:t>
            </w:r>
          </w:p>
        </w:tc>
        <w:tc>
          <w:tcPr/>
          <w:p>
            <w:pPr>
              <w:pStyle w:val="Compact"/>
              <w:jc w:val="left"/>
            </w:pPr>
            <w:r>
              <w:t xml:space="preserve">Sealed collection; sampling port; moisture control</w:t>
            </w:r>
          </w:p>
        </w:tc>
      </w:tr>
    </w:tbl>
    <w:p>
      <w:r>
        <w:pict>
          <v:rect style="width:0;height:1.5pt" o:hralign="center" o:hrstd="t" o:hr="t"/>
        </w:pict>
      </w:r>
    </w:p>
    <w:bookmarkEnd w:id="32"/>
    <w:bookmarkStart w:id="33" w:name="critical-safety-systems"/>
    <w:p>
      <w:pPr>
        <w:pStyle w:val="Heading2"/>
      </w:pPr>
      <w:r>
        <w:t xml:space="preserve">7. Critical Safety Systems</w:t>
      </w:r>
    </w:p>
    <w:p>
      <w:pPr>
        <w:pStyle w:val="FirstParagraph"/>
      </w:pPr>
      <w:r>
        <w:t xml:space="preserve">The following safety systems are essential and must be integrated with any battery recycling equipment. These are not optional and failure to implement them properly creates unacceptable safety risks.</w:t>
      </w:r>
    </w:p>
    <w:tbl>
      <w:tblPr>
        <w:tblStyle w:val="Table"/>
        <w:tblW w:type="pct" w:w="5000"/>
        <w:tblLook w:firstRow="1" w:lastRow="0" w:firstColumn="0" w:lastColumn="0" w:noHBand="0" w:noVBand="0" w:val="0020"/>
      </w:tblPr>
      <w:tblGrid>
        <w:gridCol w:w="1473"/>
        <w:gridCol w:w="1657"/>
        <w:gridCol w:w="2762"/>
        <w:gridCol w:w="2026"/>
      </w:tblGrid>
      <w:tr>
        <w:trPr>
          <w:tblHeader w:val="true"/>
        </w:trPr>
        <w:tc>
          <w:tcPr/>
          <w:p>
            <w:pPr>
              <w:pStyle w:val="Compact"/>
              <w:jc w:val="left"/>
            </w:pPr>
            <w:r>
              <w:t xml:space="preserve">System</w:t>
            </w:r>
          </w:p>
        </w:tc>
        <w:tc>
          <w:tcPr/>
          <w:p>
            <w:pPr>
              <w:pStyle w:val="Compact"/>
              <w:jc w:val="left"/>
            </w:pPr>
            <w:r>
              <w:t xml:space="preserve">Purpose</w:t>
            </w:r>
          </w:p>
        </w:tc>
        <w:tc>
          <w:tcPr/>
          <w:p>
            <w:pPr>
              <w:pStyle w:val="Compact"/>
              <w:jc w:val="left"/>
            </w:pPr>
            <w:r>
              <w:t xml:space="preserve">Specifications</w:t>
            </w:r>
          </w:p>
        </w:tc>
        <w:tc>
          <w:tcPr/>
          <w:p>
            <w:pPr>
              <w:pStyle w:val="Compact"/>
              <w:jc w:val="left"/>
            </w:pPr>
            <w:r>
              <w:t xml:space="preserve">Suppliers</w:t>
            </w:r>
          </w:p>
        </w:tc>
      </w:tr>
      <w:tr>
        <w:tc>
          <w:tcPr/>
          <w:p>
            <w:pPr>
              <w:pStyle w:val="Compact"/>
              <w:jc w:val="left"/>
            </w:pPr>
            <w:r>
              <w:t xml:space="preserve">Nitrogen Inertization</w:t>
            </w:r>
          </w:p>
        </w:tc>
        <w:tc>
          <w:tcPr/>
          <w:p>
            <w:pPr>
              <w:pStyle w:val="Compact"/>
              <w:jc w:val="left"/>
            </w:pPr>
            <w:r>
              <w:t xml:space="preserve">Displace oxygen to prevent fire/explosion during shredding</w:t>
            </w:r>
          </w:p>
        </w:tc>
        <w:tc>
          <w:tcPr/>
          <w:p>
            <w:pPr>
              <w:pStyle w:val="Compact"/>
              <w:jc w:val="left"/>
            </w:pPr>
            <w:r>
              <w:t xml:space="preserve">O2 &lt; 5% in process area; continuous monitoring; automatic purging</w:t>
            </w:r>
          </w:p>
        </w:tc>
        <w:tc>
          <w:tcPr/>
          <w:p>
            <w:pPr>
              <w:pStyle w:val="Compact"/>
              <w:jc w:val="left"/>
            </w:pPr>
            <w:r>
              <w:t xml:space="preserve">Generon (membrane N2 generators), Air Products</w:t>
            </w:r>
          </w:p>
        </w:tc>
      </w:tr>
      <w:tr>
        <w:tc>
          <w:tcPr/>
          <w:p>
            <w:pPr>
              <w:pStyle w:val="Compact"/>
              <w:jc w:val="left"/>
            </w:pPr>
            <w:r>
              <w:t xml:space="preserve">Fire Suppression</w:t>
            </w:r>
          </w:p>
        </w:tc>
        <w:tc>
          <w:tcPr/>
          <w:p>
            <w:pPr>
              <w:pStyle w:val="Compact"/>
              <w:jc w:val="left"/>
            </w:pPr>
            <w:r>
              <w:t xml:space="preserve">Automatic extinguishing of thermal events</w:t>
            </w:r>
          </w:p>
        </w:tc>
        <w:tc>
          <w:tcPr/>
          <w:p>
            <w:pPr>
              <w:pStyle w:val="Compact"/>
              <w:jc w:val="left"/>
            </w:pPr>
            <w:r>
              <w:t xml:space="preserve">Water mist or inert gas (CO2/N2); rapid detection; full coverage</w:t>
            </w:r>
          </w:p>
        </w:tc>
        <w:tc>
          <w:tcPr/>
          <w:p>
            <w:pPr>
              <w:pStyle w:val="Compact"/>
              <w:jc w:val="left"/>
            </w:pPr>
            <w:r>
              <w:t xml:space="preserve">Major fire system vendors; Siemens; Tyco</w:t>
            </w:r>
          </w:p>
        </w:tc>
      </w:tr>
      <w:tr>
        <w:tc>
          <w:tcPr/>
          <w:p>
            <w:pPr>
              <w:pStyle w:val="Compact"/>
              <w:jc w:val="left"/>
            </w:pPr>
            <w:r>
              <w:t xml:space="preserve">Gas Detection</w:t>
            </w:r>
          </w:p>
        </w:tc>
        <w:tc>
          <w:tcPr/>
          <w:p>
            <w:pPr>
              <w:pStyle w:val="Compact"/>
              <w:jc w:val="left"/>
            </w:pPr>
            <w:r>
              <w:t xml:space="preserve">Detect HF, HCN, CO, flammable gases</w:t>
            </w:r>
          </w:p>
        </w:tc>
        <w:tc>
          <w:tcPr/>
          <w:p>
            <w:pPr>
              <w:pStyle w:val="Compact"/>
              <w:jc w:val="left"/>
            </w:pPr>
            <w:r>
              <w:t xml:space="preserve">ATEX rated; SIL 2 safety level; continuous monitoring</w:t>
            </w:r>
          </w:p>
        </w:tc>
        <w:tc>
          <w:tcPr/>
          <w:p>
            <w:pPr>
              <w:pStyle w:val="Compact"/>
              <w:jc w:val="left"/>
            </w:pPr>
            <w:r>
              <w:t xml:space="preserve">Drager; Honeywell; MSA Safety</w:t>
            </w:r>
          </w:p>
        </w:tc>
      </w:tr>
      <w:tr>
        <w:tc>
          <w:tcPr/>
          <w:p>
            <w:pPr>
              <w:pStyle w:val="Compact"/>
              <w:jc w:val="left"/>
            </w:pPr>
            <w:r>
              <w:t xml:space="preserve">Gas Scrubbing</w:t>
            </w:r>
          </w:p>
        </w:tc>
        <w:tc>
          <w:tcPr/>
          <w:p>
            <w:pPr>
              <w:pStyle w:val="Compact"/>
              <w:jc w:val="left"/>
            </w:pPr>
            <w:r>
              <w:t xml:space="preserve">Neutralize toxic gas emissions</w:t>
            </w:r>
          </w:p>
        </w:tc>
        <w:tc>
          <w:tcPr/>
          <w:p>
            <w:pPr>
              <w:pStyle w:val="Compact"/>
              <w:jc w:val="left"/>
            </w:pPr>
            <w:r>
              <w:t xml:space="preserve">Acid gas scrubbers; activated carbon; HEPA final filtration</w:t>
            </w:r>
          </w:p>
        </w:tc>
        <w:tc>
          <w:tcPr/>
          <w:p>
            <w:pPr>
              <w:pStyle w:val="Compact"/>
              <w:jc w:val="left"/>
            </w:pPr>
            <w:r>
              <w:t xml:space="preserve">Various industrial air quality vendors</w:t>
            </w:r>
          </w:p>
        </w:tc>
      </w:tr>
      <w:tr>
        <w:tc>
          <w:tcPr/>
          <w:p>
            <w:pPr>
              <w:pStyle w:val="Compact"/>
              <w:jc w:val="left"/>
            </w:pPr>
            <w:r>
              <w:t xml:space="preserve">Explosion Venting</w:t>
            </w:r>
          </w:p>
        </w:tc>
        <w:tc>
          <w:tcPr/>
          <w:p>
            <w:pPr>
              <w:pStyle w:val="Compact"/>
              <w:jc w:val="left"/>
            </w:pPr>
            <w:r>
              <w:t xml:space="preserve">Controlled pressure relief</w:t>
            </w:r>
          </w:p>
        </w:tc>
        <w:tc>
          <w:tcPr/>
          <w:p>
            <w:pPr>
              <w:pStyle w:val="Compact"/>
              <w:jc w:val="left"/>
            </w:pPr>
            <w:r>
              <w:t xml:space="preserve">ATEX compliant; properly sized for enclosure volume</w:t>
            </w:r>
          </w:p>
        </w:tc>
        <w:tc>
          <w:tcPr/>
          <w:p>
            <w:pPr>
              <w:pStyle w:val="Compact"/>
              <w:jc w:val="left"/>
            </w:pPr>
            <w:r>
              <w:t xml:space="preserve">Integrated with shredder enclosure design</w:t>
            </w:r>
          </w:p>
        </w:tc>
      </w:tr>
    </w:tbl>
    <w:p>
      <w:r>
        <w:pict>
          <v:rect style="width:0;height:1.5pt" o:hralign="center" o:hrstd="t" o:hr="t"/>
        </w:pict>
      </w:r>
    </w:p>
    <w:bookmarkEnd w:id="33"/>
    <w:bookmarkStart w:id="36" w:name="key-industry-insights"/>
    <w:p>
      <w:pPr>
        <w:pStyle w:val="Heading2"/>
      </w:pPr>
      <w:r>
        <w:t xml:space="preserve">8. Key Industry Insights</w:t>
      </w:r>
    </w:p>
    <w:bookmarkStart w:id="34" w:name="what-major-recyclers-use"/>
    <w:p>
      <w:pPr>
        <w:pStyle w:val="Heading3"/>
      </w:pPr>
      <w:r>
        <w:t xml:space="preserve">What Major Recyclers Use</w:t>
      </w:r>
    </w:p>
    <w:p>
      <w:pPr>
        <w:pStyle w:val="FirstParagraph"/>
      </w:pPr>
      <w:r>
        <w:rPr>
          <w:bCs/>
          <w:b/>
        </w:rPr>
        <w:t xml:space="preserve">Li-Cycle</w:t>
      </w:r>
      <w:r>
        <w:t xml:space="preserve">: Uses mechanical shredding technology to produce black mass, followed by hydrometallurgical processing. They have received solvent extraction technology from Metso for their Rochester, NY facility. Their approach emphasizes high recovery rates through optimized mechanical liberation.</w:t>
      </w:r>
    </w:p>
    <w:p>
      <w:pPr>
        <w:pStyle w:val="BodyText"/>
      </w:pPr>
      <w:r>
        <w:rPr>
          <w:bCs/>
          <w:b/>
        </w:rPr>
        <w:t xml:space="preserve">Redwood Materials</w:t>
      </w:r>
      <w:r>
        <w:t xml:space="preserve">: Founded by former Tesla CTO JB Straubel, Redwood operates large-scale battery recycling in Nevada. They recycle EV production scrap for Panasonic and supply recovered materials back for new battery production. Their process focuses on recovering lithium, nickel, and cobalt at battery-grade purity.</w:t>
      </w:r>
    </w:p>
    <w:p>
      <w:pPr>
        <w:pStyle w:val="BodyText"/>
      </w:pPr>
      <w:r>
        <w:rPr>
          <w:bCs/>
          <w:b/>
        </w:rPr>
        <w:t xml:space="preserve">BASF</w:t>
      </w:r>
      <w:r>
        <w:t xml:space="preserve">: Operates a BHS-Sonthofen-supplied plant for mechanical reprocessing of lithium-ion batteries into black mass. This represents a major validation of BHS equipment at industrial scale with one of the world’s largest chemical companies.</w:t>
      </w:r>
    </w:p>
    <w:bookmarkEnd w:id="34"/>
    <w:bookmarkStart w:id="35" w:name="technology-trends"/>
    <w:p>
      <w:pPr>
        <w:pStyle w:val="Heading3"/>
      </w:pPr>
      <w:r>
        <w:t xml:space="preserve">Technology Trends</w:t>
      </w:r>
    </w:p>
    <w:p>
      <w:pPr>
        <w:pStyle w:val="FirstParagraph"/>
      </w:pPr>
      <w:r>
        <w:t xml:space="preserve">Recent developments in battery recycling equipment have focused on enabling safe processing of batteries without prior discharge or disassembly. New systems from BHS-Sonthofen and other manufacturers can process the largest EV battery packs in a single system with appropriate inertization, significantly improving throughput. The industry is moving toward fully integrated lines that combine discharge, shredding, separation, and black mass collection in continuous processes, reducing manual handling and associated safety risks.</w:t>
      </w:r>
    </w:p>
    <w:p>
      <w:r>
        <w:pict>
          <v:rect style="width:0;height:1.5pt" o:hralign="center" o:hrstd="t" o:hr="t"/>
        </w:pict>
      </w:r>
    </w:p>
    <w:bookmarkEnd w:id="35"/>
    <w:bookmarkEnd w:id="36"/>
    <w:bookmarkStart w:id="37" w:name="final-recommendations"/>
    <w:p>
      <w:pPr>
        <w:pStyle w:val="Heading2"/>
      </w:pPr>
      <w:r>
        <w:t xml:space="preserve">9. Final Recommendations</w:t>
      </w:r>
    </w:p>
    <w:p>
      <w:pPr>
        <w:numPr>
          <w:ilvl w:val="0"/>
          <w:numId w:val="1001"/>
        </w:numPr>
      </w:pPr>
      <w:r>
        <w:rPr>
          <w:bCs/>
          <w:b/>
        </w:rPr>
        <w:t xml:space="preserve">For Maximum Reliability</w:t>
      </w:r>
      <w:r>
        <w:t xml:space="preserve">: Select BHS-Sonthofen rotary shear (VR) and universal shredder (NGU) for the primary and secondary crushing stages. This equipment has been validated at BASF’s commercial-scale facility and offers the most robust inertizable design available.</w:t>
      </w:r>
    </w:p>
    <w:p>
      <w:pPr>
        <w:numPr>
          <w:ilvl w:val="0"/>
          <w:numId w:val="1001"/>
        </w:numPr>
      </w:pPr>
      <w:r>
        <w:rPr>
          <w:bCs/>
          <w:b/>
        </w:rPr>
        <w:t xml:space="preserve">For Technology Redundancy</w:t>
      </w:r>
      <w:r>
        <w:t xml:space="preserve">: Establish relationships with at least two equipment suppliers. MTB Recycling and Andritz/Duesenfeld provide viable alternatives with different technical approaches, ensuring supply chain resilience.</w:t>
      </w:r>
    </w:p>
    <w:p>
      <w:pPr>
        <w:numPr>
          <w:ilvl w:val="0"/>
          <w:numId w:val="1001"/>
        </w:numPr>
      </w:pPr>
      <w:r>
        <w:rPr>
          <w:bCs/>
          <w:b/>
        </w:rPr>
        <w:t xml:space="preserve">For Budget Optimization</w:t>
      </w:r>
      <w:r>
        <w:t xml:space="preserve">: Consider Chinese manufacturers (such as EcoNiLi or Suny Group) for secondary equipment where certification requirements permit. However, maintain Western equipment for critical shredding stages where safety systems integration is essential.</w:t>
      </w:r>
    </w:p>
    <w:p>
      <w:pPr>
        <w:numPr>
          <w:ilvl w:val="0"/>
          <w:numId w:val="1001"/>
        </w:numPr>
      </w:pPr>
      <w:r>
        <w:rPr>
          <w:bCs/>
          <w:b/>
        </w:rPr>
        <w:t xml:space="preserve">For Mixed Feedstock</w:t>
      </w:r>
      <w:r>
        <w:t xml:space="preserve">: Ensure equipment can handle your specific battery mix. EV packs require larger primary shredders with pack handling capability. Consumer electronics batteries can use smaller, finer shredding systems.</w:t>
      </w:r>
    </w:p>
    <w:p>
      <w:pPr>
        <w:numPr>
          <w:ilvl w:val="0"/>
          <w:numId w:val="1001"/>
        </w:numPr>
      </w:pPr>
      <w:r>
        <w:rPr>
          <w:bCs/>
          <w:b/>
        </w:rPr>
        <w:t xml:space="preserve">For Safety Compliance</w:t>
      </w:r>
      <w:r>
        <w:t xml:space="preserve">: Budget approximately 20-30% of equipment costs for safety systems integration including nitrogen inertization, fire suppression, gas detection, and emergency systems. This is not optional for safe operation.</w:t>
      </w:r>
    </w:p>
    <w:p>
      <w:r>
        <w:pict>
          <v:rect style="width:0;height:1.5pt" o:hralign="center" o:hrstd="t" o:hr="t"/>
        </w:pict>
      </w:r>
    </w:p>
    <w:bookmarkEnd w:id="37"/>
    <w:bookmarkStart w:id="38" w:name="key-equipment-supplier-directory"/>
    <w:p>
      <w:pPr>
        <w:pStyle w:val="Heading2"/>
      </w:pPr>
      <w:r>
        <w:t xml:space="preserve">10. Key Equipment Supplier Directory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Country</w:t>
            </w:r>
          </w:p>
        </w:tc>
        <w:tc>
          <w:tcPr/>
          <w:p>
            <w:pPr>
              <w:pStyle w:val="Compact"/>
              <w:jc w:val="left"/>
            </w:pPr>
            <w:r>
              <w:t xml:space="preserve">Products</w:t>
            </w:r>
          </w:p>
        </w:tc>
        <w:tc>
          <w:tcPr/>
          <w:p>
            <w:pPr>
              <w:pStyle w:val="Compact"/>
              <w:jc w:val="left"/>
            </w:pPr>
            <w:r>
              <w:t xml:space="preserve">Website</w:t>
            </w:r>
          </w:p>
        </w:tc>
      </w:tr>
      <w:tr>
        <w:tc>
          <w:tcPr/>
          <w:p>
            <w:pPr>
              <w:pStyle w:val="Compact"/>
              <w:jc w:val="left"/>
            </w:pPr>
            <w:r>
              <w:t xml:space="preserve">BHS-Sonthofen</w:t>
            </w:r>
          </w:p>
        </w:tc>
        <w:tc>
          <w:tcPr/>
          <w:p>
            <w:pPr>
              <w:pStyle w:val="Compact"/>
              <w:jc w:val="left"/>
            </w:pPr>
            <w:r>
              <w:t xml:space="preserve">Germany</w:t>
            </w:r>
          </w:p>
        </w:tc>
        <w:tc>
          <w:tcPr/>
          <w:p>
            <w:pPr>
              <w:pStyle w:val="Compact"/>
              <w:jc w:val="left"/>
            </w:pPr>
            <w:r>
              <w:t xml:space="preserve">Inertizable shredders, complete battery recycling lines</w:t>
            </w:r>
          </w:p>
        </w:tc>
        <w:tc>
          <w:tcPr/>
          <w:p>
            <w:pPr>
              <w:pStyle w:val="Compact"/>
              <w:jc w:val="left"/>
            </w:pPr>
            <w:r>
              <w:t xml:space="preserve">www.bhs-sonthofen.com</w:t>
            </w:r>
          </w:p>
        </w:tc>
      </w:tr>
      <w:tr>
        <w:tc>
          <w:tcPr/>
          <w:p>
            <w:pPr>
              <w:pStyle w:val="Compact"/>
              <w:jc w:val="left"/>
            </w:pPr>
            <w:r>
              <w:t xml:space="preserve">MTB Recycling</w:t>
            </w:r>
          </w:p>
        </w:tc>
        <w:tc>
          <w:tcPr/>
          <w:p>
            <w:pPr>
              <w:pStyle w:val="Compact"/>
              <w:jc w:val="left"/>
            </w:pPr>
            <w:r>
              <w:t xml:space="preserve">France</w:t>
            </w:r>
          </w:p>
        </w:tc>
        <w:tc>
          <w:tcPr/>
          <w:p>
            <w:pPr>
              <w:pStyle w:val="Compact"/>
              <w:jc w:val="left"/>
            </w:pPr>
            <w:r>
              <w:t xml:space="preserve">Battery recycling lines, ATEX-compliant equipment</w:t>
            </w:r>
          </w:p>
        </w:tc>
        <w:tc>
          <w:tcPr/>
          <w:p>
            <w:pPr>
              <w:pStyle w:val="Compact"/>
              <w:jc w:val="left"/>
            </w:pPr>
            <w:r>
              <w:t xml:space="preserve">www.mtb-recycling.fr</w:t>
            </w:r>
          </w:p>
        </w:tc>
      </w:tr>
      <w:tr>
        <w:tc>
          <w:tcPr/>
          <w:p>
            <w:pPr>
              <w:pStyle w:val="Compact"/>
              <w:jc w:val="left"/>
            </w:pPr>
            <w:r>
              <w:t xml:space="preserve">ANDRITZ / Duesenfeld</w:t>
            </w:r>
          </w:p>
        </w:tc>
        <w:tc>
          <w:tcPr/>
          <w:p>
            <w:pPr>
              <w:pStyle w:val="Compact"/>
              <w:jc w:val="left"/>
            </w:pPr>
            <w:r>
              <w:t xml:space="preserve">Austria/Germany</w:t>
            </w:r>
          </w:p>
        </w:tc>
        <w:tc>
          <w:tcPr/>
          <w:p>
            <w:pPr>
              <w:pStyle w:val="Compact"/>
              <w:jc w:val="left"/>
            </w:pPr>
            <w:r>
              <w:t xml:space="preserve">Low-temperature process, electrolyte recovery</w:t>
            </w:r>
          </w:p>
        </w:tc>
        <w:tc>
          <w:tcPr/>
          <w:p>
            <w:pPr>
              <w:pStyle w:val="Compact"/>
              <w:jc w:val="left"/>
            </w:pPr>
            <w:r>
              <w:t xml:space="preserve">www.andritz.com</w:t>
            </w:r>
          </w:p>
        </w:tc>
      </w:tr>
      <w:tr>
        <w:tc>
          <w:tcPr/>
          <w:p>
            <w:pPr>
              <w:pStyle w:val="Compact"/>
              <w:jc w:val="left"/>
            </w:pPr>
            <w:r>
              <w:t xml:space="preserve">Stokkermill</w:t>
            </w:r>
          </w:p>
        </w:tc>
        <w:tc>
          <w:tcPr/>
          <w:p>
            <w:pPr>
              <w:pStyle w:val="Compact"/>
              <w:jc w:val="left"/>
            </w:pPr>
            <w:r>
              <w:t xml:space="preserve">Italy</w:t>
            </w:r>
          </w:p>
        </w:tc>
        <w:tc>
          <w:tcPr/>
          <w:p>
            <w:pPr>
              <w:pStyle w:val="Compact"/>
              <w:jc w:val="left"/>
            </w:pPr>
            <w:r>
              <w:t xml:space="preserve">Cost-effective recycling plants, hammer mills</w:t>
            </w:r>
          </w:p>
        </w:tc>
        <w:tc>
          <w:tcPr/>
          <w:p>
            <w:pPr>
              <w:pStyle w:val="Compact"/>
              <w:jc w:val="left"/>
            </w:pPr>
            <w:r>
              <w:t xml:space="preserve">www.eu.stokkermill.com</w:t>
            </w:r>
          </w:p>
        </w:tc>
      </w:tr>
      <w:tr>
        <w:tc>
          <w:tcPr/>
          <w:p>
            <w:pPr>
              <w:pStyle w:val="Compact"/>
              <w:jc w:val="left"/>
            </w:pPr>
            <w:r>
              <w:t xml:space="preserve">Metso</w:t>
            </w:r>
          </w:p>
        </w:tc>
        <w:tc>
          <w:tcPr/>
          <w:p>
            <w:pPr>
              <w:pStyle w:val="Compact"/>
              <w:jc w:val="left"/>
            </w:pPr>
            <w:r>
              <w:t xml:space="preserve">Finland</w:t>
            </w:r>
          </w:p>
        </w:tc>
        <w:tc>
          <w:tcPr/>
          <w:p>
            <w:pPr>
              <w:pStyle w:val="Compact"/>
              <w:jc w:val="left"/>
            </w:pPr>
            <w:r>
              <w:t xml:space="preserve">Black mass processing, separation equipment</w:t>
            </w:r>
          </w:p>
        </w:tc>
        <w:tc>
          <w:tcPr/>
          <w:p>
            <w:pPr>
              <w:pStyle w:val="Compact"/>
              <w:jc w:val="left"/>
            </w:pPr>
            <w:r>
              <w:t xml:space="preserve">www.metso.com</w:t>
            </w:r>
          </w:p>
        </w:tc>
      </w:tr>
      <w:tr>
        <w:tc>
          <w:tcPr/>
          <w:p>
            <w:pPr>
              <w:pStyle w:val="Compact"/>
              <w:jc w:val="left"/>
            </w:pPr>
            <w:r>
              <w:t xml:space="preserve">Eriez</w:t>
            </w:r>
          </w:p>
        </w:tc>
        <w:tc>
          <w:tcPr/>
          <w:p>
            <w:pPr>
              <w:pStyle w:val="Compact"/>
              <w:jc w:val="left"/>
            </w:pPr>
            <w:r>
              <w:t xml:space="preserve">USA</w:t>
            </w:r>
          </w:p>
        </w:tc>
        <w:tc>
          <w:tcPr/>
          <w:p>
            <w:pPr>
              <w:pStyle w:val="Compact"/>
              <w:jc w:val="left"/>
            </w:pPr>
            <w:r>
              <w:t xml:space="preserve">Magnetic and eddy current separators</w:t>
            </w:r>
          </w:p>
        </w:tc>
        <w:tc>
          <w:tcPr/>
          <w:p>
            <w:pPr>
              <w:pStyle w:val="Compact"/>
              <w:jc w:val="left"/>
            </w:pPr>
            <w:r>
              <w:t xml:space="preserve">www.eriez.com</w:t>
            </w:r>
          </w:p>
        </w:tc>
      </w:tr>
      <w:tr>
        <w:tc>
          <w:tcPr/>
          <w:p>
            <w:pPr>
              <w:pStyle w:val="Compact"/>
              <w:jc w:val="left"/>
            </w:pPr>
            <w:r>
              <w:t xml:space="preserve">Steinert</w:t>
            </w:r>
          </w:p>
        </w:tc>
        <w:tc>
          <w:tcPr/>
          <w:p>
            <w:pPr>
              <w:pStyle w:val="Compact"/>
              <w:jc w:val="left"/>
            </w:pPr>
            <w:r>
              <w:t xml:space="preserve">Germany</w:t>
            </w:r>
          </w:p>
        </w:tc>
        <w:tc>
          <w:tcPr/>
          <w:p>
            <w:pPr>
              <w:pStyle w:val="Compact"/>
              <w:jc w:val="left"/>
            </w:pPr>
            <w:r>
              <w:t xml:space="preserve">Sorting and separation technology</w:t>
            </w:r>
          </w:p>
        </w:tc>
        <w:tc>
          <w:tcPr/>
          <w:p>
            <w:pPr>
              <w:pStyle w:val="Compact"/>
              <w:jc w:val="left"/>
            </w:pPr>
            <w:r>
              <w:t xml:space="preserve">www.steinertglobal.com</w:t>
            </w:r>
          </w:p>
        </w:tc>
      </w:tr>
      <w:tr>
        <w:tc>
          <w:tcPr/>
          <w:p>
            <w:pPr>
              <w:pStyle w:val="Compact"/>
              <w:jc w:val="left"/>
            </w:pPr>
            <w:r>
              <w:t xml:space="preserve">Generon</w:t>
            </w:r>
          </w:p>
        </w:tc>
        <w:tc>
          <w:tcPr/>
          <w:p>
            <w:pPr>
              <w:pStyle w:val="Compact"/>
              <w:jc w:val="left"/>
            </w:pPr>
            <w:r>
              <w:t xml:space="preserve">USA</w:t>
            </w:r>
          </w:p>
        </w:tc>
        <w:tc>
          <w:tcPr/>
          <w:p>
            <w:pPr>
              <w:pStyle w:val="Compact"/>
              <w:jc w:val="left"/>
            </w:pPr>
            <w:r>
              <w:t xml:space="preserve">Nitrogen generators for inertization</w:t>
            </w:r>
          </w:p>
        </w:tc>
        <w:tc>
          <w:tcPr/>
          <w:p>
            <w:pPr>
              <w:pStyle w:val="Compact"/>
              <w:jc w:val="left"/>
            </w:pPr>
            <w:r>
              <w:t xml:space="preserve">www.generon.com</w:t>
            </w:r>
          </w:p>
        </w:tc>
      </w:tr>
    </w:tbl>
    <w:p>
      <w:r>
        <w:pict>
          <v:rect style="width:0;height:1.5pt" o:hralign="center" o:hrstd="t" o:hr="t"/>
        </w:pict>
      </w:r>
    </w:p>
    <w:bookmarkEnd w:id="38"/>
    <w:bookmarkStart w:id="39" w:name="Xdfac15d20d4b9db824680e7aa2edbf128d289a5"/>
    <w:p>
      <w:pPr>
        <w:pStyle w:val="Heading2"/>
      </w:pPr>
      <w:r>
        <w:t xml:space="preserve">11. Technology Redundancy and Supply Chain Benefits</w:t>
      </w:r>
    </w:p>
    <w:p>
      <w:pPr>
        <w:pStyle w:val="FirstParagraph"/>
      </w:pPr>
      <w:r>
        <w:t xml:space="preserve">A key advantage of the mechanical recycling approach is the technology redundancy built into the equipment selection. All required equipment—including shredders, screens, magnetic separators, and eddy current separators—is manufactured by multiple global suppliers. This eliminates single-source dependencies and ensures:</w:t>
      </w:r>
    </w:p>
    <w:p>
      <w:pPr>
        <w:numPr>
          <w:ilvl w:val="0"/>
          <w:numId w:val="1002"/>
        </w:numPr>
        <w:pStyle w:val="Compact"/>
      </w:pPr>
      <w:r>
        <w:rPr>
          <w:bCs/>
          <w:b/>
        </w:rPr>
        <w:t xml:space="preserve">Competitive pricing</w:t>
      </w:r>
      <w:r>
        <w:t xml:space="preserve">: Multiple suppliers drive competitive pricing</w:t>
      </w:r>
    </w:p>
    <w:p>
      <w:pPr>
        <w:numPr>
          <w:ilvl w:val="0"/>
          <w:numId w:val="1002"/>
        </w:numPr>
        <w:pStyle w:val="Compact"/>
      </w:pPr>
      <w:r>
        <w:rPr>
          <w:bCs/>
          <w:b/>
        </w:rPr>
        <w:t xml:space="preserve">Supply chain reliability</w:t>
      </w:r>
      <w:r>
        <w:t xml:space="preserve">: No single point of failure in the supply chain</w:t>
      </w:r>
    </w:p>
    <w:p>
      <w:pPr>
        <w:numPr>
          <w:ilvl w:val="0"/>
          <w:numId w:val="1002"/>
        </w:numPr>
        <w:pStyle w:val="Compact"/>
      </w:pPr>
      <w:r>
        <w:rPr>
          <w:bCs/>
          <w:b/>
        </w:rPr>
        <w:t xml:space="preserve">Serviceability</w:t>
      </w:r>
      <w:r>
        <w:t xml:space="preserve">: Well-established maintenance procedures and trained technicians</w:t>
      </w:r>
    </w:p>
    <w:p>
      <w:pPr>
        <w:numPr>
          <w:ilvl w:val="0"/>
          <w:numId w:val="1002"/>
        </w:numPr>
        <w:pStyle w:val="Compact"/>
      </w:pPr>
      <w:r>
        <w:rPr>
          <w:bCs/>
          <w:b/>
        </w:rPr>
        <w:t xml:space="preserve">Scalability</w:t>
      </w:r>
      <w:r>
        <w:t xml:space="preserve">: Equipment can be sized to meet various throughput requirements</w:t>
      </w:r>
    </w:p>
    <w:p>
      <w:r>
        <w:pict>
          <v:rect style="width:0;height:1.5pt" o:hralign="center" o:hrstd="t" o:hr="t"/>
        </w:pict>
      </w:r>
    </w:p>
    <w:bookmarkEnd w:id="39"/>
    <w:bookmarkStart w:id="40" w:name="conclusion"/>
    <w:p>
      <w:pPr>
        <w:pStyle w:val="Heading2"/>
      </w:pPr>
      <w:r>
        <w:t xml:space="preserve">12. Conclusion</w:t>
      </w:r>
    </w:p>
    <w:p>
      <w:pPr>
        <w:pStyle w:val="FirstParagraph"/>
      </w:pPr>
      <w:r>
        <w:t xml:space="preserve">Selecting the appropriate equipment for lithium-ion battery recycling facilities requires careful consideration of safety, efficiency, reliability, and supply chain factors. The equipment recommendations provided in this document represent the best available technology for mechanical black mass production, with proven track records at commercial-scale facilities worldwide.</w:t>
      </w:r>
    </w:p>
    <w:p>
      <w:pPr>
        <w:pStyle w:val="BodyText"/>
      </w:pPr>
      <w:r>
        <w:t xml:space="preserve">The combination of rotary shear primary shredders (preferably BHS-Sonthofen VR Series), hammer mill or universal shredder secondary crushers, vibrating screening equipment, magnetic and eddy current separation systems, and comprehensive safety systems provides a robust and reliable processing train for lithium-ion battery recycling operations.</w:t>
      </w:r>
    </w:p>
    <w:p>
      <w:pPr>
        <w:pStyle w:val="BodyText"/>
      </w:pPr>
      <w:r>
        <w:t xml:space="preserve">The mechanical recycling approach offers significant advantages over pyrometallurgical methods, including faster processing times (typically 4-8 hours from input to black mass), lower capital investment, and proven commercial deployment at scale by major industry players including BASF, Li-Cycle, and Redwood Materials.</w:t>
      </w:r>
    </w:p>
    <w:p>
      <w:r>
        <w:pict>
          <v:rect style="width:0;height:1.5pt" o:hralign="center" o:hrstd="t" o:hr="t"/>
        </w:pict>
      </w:r>
    </w:p>
    <w:p>
      <w:pPr>
        <w:pStyle w:val="FirstParagraph"/>
      </w:pPr>
      <w:r>
        <w:rPr>
          <w:iCs/>
          <w:i/>
        </w:rPr>
        <w:t xml:space="preserve">Document prepared for lithium-ion battery recycling facility planning and equipment procurement purposes. This guide represents a synthesis of current industry best practices and commercial equipment deployments.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2026-03-03T02:46:37Z</dcterms:created>
  <dcterms:modified xsi:type="dcterms:W3CDTF">2026-03-03T02:46:37Z</dcterms:modified>
</cp:coreProperties>
</file>

<file path=docProps/custom.xml><?xml version="1.0" encoding="utf-8"?>
<Properties xmlns="http://schemas.openxmlformats.org/officeDocument/2006/custom-properties" xmlns:vt="http://schemas.openxmlformats.org/officeDocument/2006/docPropsVTypes"/>
</file>