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38571B" w14:textId="77777777" w:rsidR="00327835" w:rsidRDefault="00327835"/>
    <w:sectPr w:rsidR="0032783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7835"/>
    <w:rsid w:val="00327835"/>
    <w:rsid w:val="00DC11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A03B01"/>
  <w15:chartTrackingRefBased/>
  <w15:docId w15:val="{D3073A4D-B05A-4643-A8F7-C701411969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2783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78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783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783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783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783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783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783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783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783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783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783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783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783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783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783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783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783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783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78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783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783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783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783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783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783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783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783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783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Udhaya Sankari</dc:creator>
  <cp:keywords/>
  <dc:description/>
  <cp:lastModifiedBy>Udhaya Sankari</cp:lastModifiedBy>
  <cp:revision>1</cp:revision>
  <dcterms:created xsi:type="dcterms:W3CDTF">2025-09-26T16:07:00Z</dcterms:created>
  <dcterms:modified xsi:type="dcterms:W3CDTF">2025-09-26T16:07:00Z</dcterms:modified>
</cp:coreProperties>
</file>