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83EF" w14:textId="56346B87" w:rsidR="00690FAE" w:rsidRDefault="006B4B7F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Sources</w:t>
      </w:r>
    </w:p>
    <w:p w14:paraId="52555BCE" w14:textId="5E348814" w:rsidR="00BD4940" w:rsidRDefault="00BD4940" w:rsidP="00BD4940">
      <w:pPr>
        <w:pStyle w:val="ListParagraph"/>
        <w:numPr>
          <w:ilvl w:val="0"/>
          <w:numId w:val="1"/>
        </w:numPr>
      </w:pPr>
      <w:hyperlink r:id="rId5" w:history="1">
        <w:r w:rsidRPr="00563516">
          <w:rPr>
            <w:rStyle w:val="Hyperlink"/>
          </w:rPr>
          <w:t>https://www.eia.gov/energyexplained/gasoline/factors-affecting-gasoline-prices.php</w:t>
        </w:r>
      </w:hyperlink>
    </w:p>
    <w:p w14:paraId="340DFE26" w14:textId="1DA0E184" w:rsidR="006B4B7F" w:rsidRDefault="00BD4940" w:rsidP="006B4B7F">
      <w:pPr>
        <w:pStyle w:val="ListParagraph"/>
        <w:numPr>
          <w:ilvl w:val="0"/>
          <w:numId w:val="1"/>
        </w:numPr>
      </w:pPr>
      <w:hyperlink r:id="rId6" w:history="1">
        <w:r w:rsidRPr="00563516">
          <w:rPr>
            <w:rStyle w:val="Hyperlink"/>
          </w:rPr>
          <w:t>https://www.eia.gov/totalenergy/data/annual/index.php</w:t>
        </w:r>
      </w:hyperlink>
    </w:p>
    <w:p w14:paraId="316A4149" w14:textId="1ED0DD1B" w:rsidR="00BD4940" w:rsidRDefault="00BD4940" w:rsidP="006B4B7F">
      <w:pPr>
        <w:pStyle w:val="ListParagraph"/>
        <w:numPr>
          <w:ilvl w:val="0"/>
          <w:numId w:val="1"/>
        </w:numPr>
      </w:pPr>
      <w:hyperlink r:id="rId7" w:history="1">
        <w:r w:rsidRPr="00563516">
          <w:rPr>
            <w:rStyle w:val="Hyperlink"/>
          </w:rPr>
          <w:t>https://www.dallasfed.org/~/media/documents/research/er/1998/er9801a.pdf</w:t>
        </w:r>
      </w:hyperlink>
    </w:p>
    <w:p w14:paraId="4EEC3ADF" w14:textId="77777777" w:rsidR="00BD4940" w:rsidRPr="006B4B7F" w:rsidRDefault="00BD4940" w:rsidP="006B4B7F">
      <w:pPr>
        <w:pStyle w:val="ListParagraph"/>
        <w:numPr>
          <w:ilvl w:val="0"/>
          <w:numId w:val="1"/>
        </w:numPr>
      </w:pPr>
    </w:p>
    <w:sectPr w:rsidR="00BD4940" w:rsidRPr="006B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41DB"/>
    <w:multiLevelType w:val="hybridMultilevel"/>
    <w:tmpl w:val="7774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6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55"/>
    <w:rsid w:val="00690FAE"/>
    <w:rsid w:val="006B4B7F"/>
    <w:rsid w:val="00BD4940"/>
    <w:rsid w:val="00DE12E6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E0FE"/>
  <w15:chartTrackingRefBased/>
  <w15:docId w15:val="{D9B45D5D-8266-4CF2-95EB-46E90524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E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llasfed.org/~/media/documents/research/er/1998/er9801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totalenergy/data/annual/index.php" TargetMode="External"/><Relationship Id="rId5" Type="http://schemas.openxmlformats.org/officeDocument/2006/relationships/hyperlink" Target="https://www.eia.gov/energyexplained/gasoline/factors-affecting-gasoline-pric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udiptaman das</dc:creator>
  <cp:keywords/>
  <dc:description/>
  <cp:lastModifiedBy>udiptaman das</cp:lastModifiedBy>
  <cp:revision>3</cp:revision>
  <dcterms:created xsi:type="dcterms:W3CDTF">2022-10-02T08:49:00Z</dcterms:created>
  <dcterms:modified xsi:type="dcterms:W3CDTF">2022-10-02T08:50:00Z</dcterms:modified>
</cp:coreProperties>
</file>