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89543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35265E">
        <w:rPr>
          <w:sz w:val="28"/>
          <w:szCs w:val="28"/>
        </w:rPr>
        <w:t>7</w:t>
      </w:r>
    </w:p>
    <w:p w:rsidR="00A10F46" w:rsidRPr="0035265E" w:rsidRDefault="0035265E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АВЛ - деревья</w:t>
      </w:r>
      <w:bookmarkStart w:id="0" w:name="_GoBack"/>
      <w:bookmarkEnd w:id="0"/>
    </w:p>
    <w:p w:rsidR="00414994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414994" w:rsidRPr="005A735D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Вариант-22Ф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611916" w:rsidRPr="00611916" w:rsidRDefault="00611916" w:rsidP="00611916">
      <w:pPr>
        <w:pStyle w:val="paragraph"/>
        <w:spacing w:after="0"/>
        <w:jc w:val="both"/>
        <w:textAlignment w:val="baseline"/>
        <w:rPr>
          <w:rStyle w:val="normaltextrun"/>
          <w:sz w:val="28"/>
          <w:szCs w:val="28"/>
        </w:rPr>
      </w:pPr>
      <w:r w:rsidRPr="00611916">
        <w:rPr>
          <w:rStyle w:val="normaltextrun"/>
          <w:sz w:val="28"/>
          <w:szCs w:val="28"/>
        </w:rPr>
        <w:t>Составить программу создания двоичного дерева поиска и реализовать процедуры для работы с деревом согласно варианту.</w:t>
      </w:r>
    </w:p>
    <w:p w:rsidR="00611916" w:rsidRPr="00611916" w:rsidRDefault="00611916" w:rsidP="00611916">
      <w:pPr>
        <w:pStyle w:val="paragraph"/>
        <w:spacing w:after="0"/>
        <w:jc w:val="both"/>
        <w:textAlignment w:val="baseline"/>
        <w:rPr>
          <w:rStyle w:val="normaltextrun"/>
          <w:sz w:val="28"/>
          <w:szCs w:val="28"/>
        </w:rPr>
      </w:pPr>
      <w:r w:rsidRPr="00611916">
        <w:rPr>
          <w:rStyle w:val="normaltextrun"/>
          <w:sz w:val="28"/>
          <w:szCs w:val="28"/>
        </w:rPr>
        <w:t>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</w:t>
      </w:r>
    </w:p>
    <w:p w:rsidR="00611916" w:rsidRPr="00611916" w:rsidRDefault="00611916" w:rsidP="00611916">
      <w:pPr>
        <w:pStyle w:val="paragraph"/>
        <w:spacing w:after="0"/>
        <w:jc w:val="both"/>
        <w:textAlignment w:val="baseline"/>
        <w:rPr>
          <w:rStyle w:val="normaltextrun"/>
          <w:sz w:val="28"/>
          <w:szCs w:val="28"/>
        </w:rPr>
      </w:pPr>
      <w:r w:rsidRPr="00611916">
        <w:rPr>
          <w:rStyle w:val="normaltextrun"/>
          <w:sz w:val="28"/>
          <w:szCs w:val="28"/>
        </w:rPr>
        <w:t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</w:t>
      </w:r>
    </w:p>
    <w:p w:rsidR="00611916" w:rsidRPr="00611916" w:rsidRDefault="00611916" w:rsidP="00611916">
      <w:pPr>
        <w:pStyle w:val="paragraph"/>
        <w:spacing w:after="0"/>
        <w:jc w:val="both"/>
        <w:textAlignment w:val="baseline"/>
        <w:rPr>
          <w:rStyle w:val="normaltextrun"/>
          <w:sz w:val="28"/>
          <w:szCs w:val="28"/>
        </w:rPr>
      </w:pPr>
      <w:r w:rsidRPr="00611916"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</w:p>
    <w:p w:rsidR="00A10F46" w:rsidRDefault="00611916" w:rsidP="006119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611916">
        <w:rPr>
          <w:rStyle w:val="normaltextrun"/>
          <w:sz w:val="28"/>
          <w:szCs w:val="28"/>
        </w:rPr>
        <w:t>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  <w:r w:rsidR="00A10F46"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Используются 4 типа вращений:</w:t>
      </w: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611916" w:rsidRDefault="00611916" w:rsidP="00611916">
      <w:pPr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 w:rsidRPr="00611916">
        <w:rPr>
          <w:rFonts w:ascii="Times New Roman" w:eastAsia="Calibri" w:hAnsi="Times New Roman" w:cs="Times New Roman"/>
          <w:b/>
          <w:sz w:val="28"/>
          <w:szCs w:val="28"/>
        </w:rPr>
        <w:t>Малое левое вращение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8135" cy="1905635"/>
            <wp:effectExtent l="0" t="0" r="0" b="0"/>
            <wp:docPr id="11" name="Рисунок 11" descr="AVL tree LR balanc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VL tree LR balancing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t xml:space="preserve"> </w:t>
      </w:r>
      <w:r w:rsidRPr="00611916">
        <w:rPr>
          <w:rFonts w:ascii="Times New Roman" w:hAnsi="Times New Roman" w:cs="Times New Roman"/>
          <w:sz w:val="28"/>
          <w:szCs w:val="28"/>
        </w:rPr>
        <w:t>Малое левое вращение</w:t>
      </w:r>
      <w:r w:rsidRPr="00611916">
        <w:rPr>
          <w:rFonts w:ascii="Times New Roman" w:hAnsi="Times New Roman" w:cs="Times New Roman"/>
          <w:sz w:val="28"/>
          <w:szCs w:val="28"/>
        </w:rPr>
        <w:tab/>
      </w: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Данное вращение используется тогда, когда (высота b-поддерева — высота L) = 2 и высота c-поддерева &lt;= высота R.</w:t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b/>
          <w:sz w:val="28"/>
          <w:szCs w:val="28"/>
        </w:rPr>
        <w:t>Большое левое вращение</w:t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1210" cy="1905635"/>
            <wp:effectExtent l="0" t="0" r="2540" b="0"/>
            <wp:docPr id="12" name="Рисунок 12" descr="AVL 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VL B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</w:t>
      </w:r>
      <w:r w:rsidRPr="00611916">
        <w:rPr>
          <w:rFonts w:ascii="Times New Roman" w:hAnsi="Times New Roman" w:cs="Times New Roman"/>
          <w:sz w:val="28"/>
          <w:szCs w:val="28"/>
        </w:rPr>
        <w:t xml:space="preserve"> левое вращение</w:t>
      </w:r>
      <w:r w:rsidRPr="00611916">
        <w:rPr>
          <w:rFonts w:ascii="Times New Roman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Данное вращение используется тогда, когда (высота b-поддерева — высота L) = 2 и высота c-поддерева &gt; высота R.</w:t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b/>
          <w:sz w:val="28"/>
          <w:szCs w:val="28"/>
        </w:rPr>
        <w:t>Малое правое вращение</w:t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58135" cy="1905635"/>
            <wp:effectExtent l="0" t="0" r="0" b="0"/>
            <wp:docPr id="13" name="Рисунок 13" descr="AVL 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VL L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t xml:space="preserve"> </w:t>
      </w:r>
      <w:r w:rsidRPr="00611916">
        <w:rPr>
          <w:rFonts w:ascii="Times New Roman" w:hAnsi="Times New Roman" w:cs="Times New Roman"/>
          <w:sz w:val="28"/>
          <w:szCs w:val="28"/>
        </w:rPr>
        <w:t xml:space="preserve">Малое </w:t>
      </w:r>
      <w:r>
        <w:rPr>
          <w:rFonts w:ascii="Times New Roman" w:hAnsi="Times New Roman" w:cs="Times New Roman"/>
          <w:sz w:val="28"/>
          <w:szCs w:val="28"/>
        </w:rPr>
        <w:t>правое</w:t>
      </w:r>
      <w:r w:rsidRPr="00611916">
        <w:rPr>
          <w:rFonts w:ascii="Times New Roman" w:hAnsi="Times New Roman" w:cs="Times New Roman"/>
          <w:sz w:val="28"/>
          <w:szCs w:val="28"/>
        </w:rPr>
        <w:t xml:space="preserve"> вращение</w:t>
      </w:r>
      <w:r w:rsidRPr="00611916">
        <w:rPr>
          <w:rFonts w:ascii="Times New Roman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611916" w:rsidRP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Данное вращение используется тогда, когда (высота b-поддерева — высота R) = 2 и высота С &lt;= высота L.</w:t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611916">
        <w:rPr>
          <w:rFonts w:ascii="Times New Roman" w:eastAsia="Calibri" w:hAnsi="Times New Roman" w:cs="Times New Roman"/>
          <w:b/>
          <w:sz w:val="28"/>
          <w:szCs w:val="28"/>
        </w:rPr>
        <w:t>Большое правое вращение</w:t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1210" cy="1905635"/>
            <wp:effectExtent l="0" t="0" r="2540" b="0"/>
            <wp:docPr id="23" name="Рисунок 23" descr="AVL 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VL B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916">
        <w:rPr>
          <w:rFonts w:ascii="Times New Roman" w:eastAsia="Calibri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</w:t>
      </w:r>
      <w:r w:rsidRPr="00611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правое</w:t>
      </w:r>
      <w:r w:rsidRPr="00611916">
        <w:rPr>
          <w:rFonts w:ascii="Times New Roman" w:hAnsi="Times New Roman" w:cs="Times New Roman"/>
          <w:sz w:val="28"/>
          <w:szCs w:val="28"/>
        </w:rPr>
        <w:t xml:space="preserve"> вращение</w:t>
      </w:r>
      <w:r w:rsidRPr="00611916">
        <w:rPr>
          <w:rFonts w:ascii="Times New Roman" w:hAnsi="Times New Roman" w:cs="Times New Roman"/>
          <w:sz w:val="28"/>
          <w:szCs w:val="28"/>
        </w:rPr>
        <w:tab/>
      </w:r>
    </w:p>
    <w:p w:rsidR="00611916" w:rsidRDefault="00611916" w:rsidP="00611916">
      <w:pPr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127E3F" w:rsidRDefault="00611916" w:rsidP="00611916">
      <w:pPr>
        <w:ind w:left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1916">
        <w:rPr>
          <w:rFonts w:ascii="Times New Roman" w:eastAsia="Calibri" w:hAnsi="Times New Roman" w:cs="Times New Roman"/>
          <w:sz w:val="28"/>
          <w:szCs w:val="28"/>
        </w:rPr>
        <w:t>Данное вращение используется тогда, когда (высота b-поддерева — высота R) = 2 и высота c-поддерева &gt; высота L.</w:t>
      </w:r>
    </w:p>
    <w:p w:rsidR="00611916" w:rsidRDefault="00611916" w:rsidP="00611916">
      <w:pPr>
        <w:rPr>
          <w:rFonts w:ascii="Times New Roman" w:hAnsi="Times New Roman" w:cs="Times New Roman"/>
          <w:sz w:val="28"/>
          <w:szCs w:val="28"/>
        </w:rPr>
      </w:pPr>
      <w:r w:rsidRPr="00611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5FD6C" wp14:editId="1E73213B">
            <wp:extent cx="5940425" cy="5200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3F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11916" w:rsidRPr="00611916">
        <w:rPr>
          <w:rFonts w:ascii="Times New Roman" w:hAnsi="Times New Roman" w:cs="Times New Roman"/>
          <w:sz w:val="28"/>
          <w:szCs w:val="28"/>
        </w:rPr>
        <w:t>5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 w:rsidR="00611916" w:rsidRPr="00611916">
        <w:rPr>
          <w:rFonts w:ascii="Times New Roman" w:hAnsi="Times New Roman" w:cs="Times New Roman"/>
          <w:sz w:val="28"/>
          <w:szCs w:val="28"/>
        </w:rPr>
        <w:t xml:space="preserve">insert </w:t>
      </w:r>
    </w:p>
    <w:p w:rsidR="00611916" w:rsidRDefault="00611916" w:rsidP="00127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9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CB2657" wp14:editId="05F0E684">
            <wp:extent cx="5940425" cy="4349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16" w:rsidRDefault="00611916" w:rsidP="00611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382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 w:rsidRPr="00611916">
        <w:rPr>
          <w:rFonts w:ascii="Times New Roman" w:hAnsi="Times New Roman" w:cs="Times New Roman"/>
          <w:sz w:val="28"/>
          <w:szCs w:val="28"/>
        </w:rPr>
        <w:t>find</w:t>
      </w:r>
    </w:p>
    <w:p w:rsidR="0062382F" w:rsidRDefault="0062382F" w:rsidP="00611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8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FA4DEB" wp14:editId="5CDD639E">
            <wp:extent cx="2590800" cy="5762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62382F">
        <w:rPr>
          <w:rFonts w:ascii="Times New Roman" w:hAnsi="Times New Roman" w:cs="Times New Roman"/>
          <w:sz w:val="28"/>
          <w:szCs w:val="28"/>
        </w:rPr>
        <w:t>7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 w:rsidRPr="0062382F">
        <w:rPr>
          <w:rFonts w:ascii="Times New Roman" w:hAnsi="Times New Roman" w:cs="Times New Roman"/>
          <w:sz w:val="28"/>
          <w:szCs w:val="28"/>
        </w:rPr>
        <w:t>srl</w:t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8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7B55D4" wp14:editId="48F1D358">
            <wp:extent cx="2442790" cy="5348748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31"/>
                    <a:stretch/>
                  </pic:blipFill>
                  <pic:spPr bwMode="auto">
                    <a:xfrm>
                      <a:off x="0" y="0"/>
                      <a:ext cx="2445653" cy="535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62382F">
        <w:rPr>
          <w:rFonts w:ascii="Times New Roman" w:hAnsi="Times New Roman" w:cs="Times New Roman"/>
          <w:sz w:val="28"/>
          <w:szCs w:val="28"/>
        </w:rPr>
        <w:t>8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srr</w:t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38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0FBF31" wp14:editId="2A584953">
            <wp:extent cx="1767963" cy="242871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4340" cy="24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62382F">
        <w:rPr>
          <w:rFonts w:ascii="Times New Roman" w:hAnsi="Times New Roman" w:cs="Times New Roman"/>
          <w:sz w:val="28"/>
          <w:szCs w:val="28"/>
        </w:rPr>
        <w:t>9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drl</w:t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8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76A5F5" wp14:editId="585432DA">
            <wp:extent cx="1924050" cy="2562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62382F">
        <w:rPr>
          <w:rFonts w:ascii="Times New Roman" w:hAnsi="Times New Roman" w:cs="Times New Roman"/>
          <w:sz w:val="28"/>
          <w:szCs w:val="28"/>
        </w:rPr>
        <w:t>10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8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D155A" wp14:editId="41E54C74">
            <wp:extent cx="2276940" cy="5574890"/>
            <wp:effectExtent l="0" t="0" r="952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8" cy="55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2F" w:rsidRP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62382F">
        <w:rPr>
          <w:rFonts w:ascii="Times New Roman" w:hAnsi="Times New Roman" w:cs="Times New Roman"/>
          <w:sz w:val="28"/>
          <w:szCs w:val="28"/>
        </w:rPr>
        <w:t>1</w:t>
      </w:r>
      <w:r w:rsidRPr="0062382F">
        <w:rPr>
          <w:rFonts w:ascii="Times New Roman" w:hAnsi="Times New Roman" w:cs="Times New Roman"/>
          <w:sz w:val="28"/>
          <w:szCs w:val="28"/>
        </w:rPr>
        <w:t>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B75F3">
        <w:rPr>
          <w:rFonts w:ascii="Times New Roman" w:hAnsi="Times New Roman" w:cs="Times New Roman"/>
          <w:sz w:val="28"/>
          <w:szCs w:val="28"/>
        </w:rPr>
        <w:t xml:space="preserve"> </w:t>
      </w:r>
      <w:r w:rsidRPr="0062382F">
        <w:rPr>
          <w:rFonts w:ascii="Times New Roman" w:hAnsi="Times New Roman" w:cs="Times New Roman"/>
          <w:sz w:val="28"/>
          <w:szCs w:val="28"/>
          <w:lang w:val="en-US"/>
        </w:rPr>
        <w:t>nonodes</w:t>
      </w:r>
    </w:p>
    <w:p w:rsidR="0062382F" w:rsidRP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382F" w:rsidRP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382F" w:rsidRP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6238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6119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1916" w:rsidRDefault="00611916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DB75F3" w:rsidRDefault="00127E3F" w:rsidP="00127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DB75F3" w:rsidRDefault="00127E3F" w:rsidP="00DB75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5F3" w:rsidRPr="00357133" w:rsidRDefault="00DB75F3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220126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Pr="001155DF" w:rsidRDefault="00220126" w:rsidP="002201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126" w:rsidRDefault="0022012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338B" w:rsidRDefault="00FD338B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E3F" w:rsidRPr="001155DF" w:rsidRDefault="00127E3F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5A735D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Реализация</w:t>
      </w:r>
      <w:r w:rsidRPr="005A735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5A735D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Pr="00611916" w:rsidRDefault="00C61D65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611916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357133" w:rsidRPr="00611916" w:rsidRDefault="00357133" w:rsidP="00127E3F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makeempty(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nodecopy(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bsheight(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srl(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drl(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srr(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drr(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nonodes(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-&gt;element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 = 0;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"Out of Space\n"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-&gt;element)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 - 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-&gt;right)) == 2)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-&gt;left-&gt;element)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srl(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drl(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-&gt;element)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 - 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-&gt;left)) == 2)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-&gt;right-&gt;element)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srr(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drr(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Элемет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d;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m = 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n = 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d = max(m, n);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 = d + 1;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"элемента нет\n"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-&gt;element)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-&gt;left, counter+1);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-&gt;element)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find(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-&gt;right, counter + 1);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Растояние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::copy(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makeempty(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nodecopy(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::makeempty(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makeempty(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makeempty(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free(d);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::nodecopy(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temp-&gt;element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-&gt;element;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temp-&gt;left = nodecopy(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temp-&gt;right = nodecopy(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::preorder(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-&gt;element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preorder(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preorder(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::max(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::bsheight(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::srl(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 = p2-&gt;right;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p2-&gt;right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 = max(bsheight(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-&gt;left), 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-&gt;right)) + 1;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p2-&gt;height = max(bsheight(p2-&gt;left),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-&gt;height) + 1;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::srr(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 = p2-&gt;left;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p2-&gt;left =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 = max(bsheight(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-&gt;left), bsheight(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-&gt;right)) + 1;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p2-&gt;height = max(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-&gt;height, bsheight(p2-&gt;right)) + 1;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::drl(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 = srr(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srl(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::drr(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 = srl(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srr(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::nonodes(</w:t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nonodes(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nonodes(</w:t>
      </w:r>
      <w:r w:rsidRPr="006238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nodeptr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root, root1, min, max;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choice, findele, delele;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2B91AF"/>
          <w:sz w:val="19"/>
          <w:szCs w:val="19"/>
          <w:lang w:val="en-US"/>
        </w:rPr>
        <w:t>bstree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bst;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root1 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- Вставить новый узел"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- Растояние от головного объекта до искомого"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- Показать высоту дерева"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- Прямой обход дерева"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"[5]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bst.insert(a, root);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"Новый элемент добавлен успешно"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искомый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!= </w:t>
      </w:r>
      <w:r w:rsidRPr="006238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bst.find(findele, root, 0);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bst.preorder(root);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высоту</w:t>
      </w:r>
      <w:r w:rsidRPr="0062382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bst.bsheight(root)+1 </w:t>
      </w:r>
      <w:r w:rsidRPr="006238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"Программа завершена"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82F" w:rsidRP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238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38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382F" w:rsidRDefault="0062382F" w:rsidP="0062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0C3327" w:rsidRDefault="000C3327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127E3F" w:rsidRDefault="00127E3F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C61D65">
      <w:pPr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C61D65">
      <w:pPr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C61D65">
      <w:pPr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C61D65">
      <w:pPr>
        <w:rPr>
          <w:rFonts w:ascii="Times New Roman" w:hAnsi="Times New Roman" w:cs="Times New Roman"/>
          <w:sz w:val="28"/>
          <w:szCs w:val="28"/>
        </w:rPr>
      </w:pPr>
    </w:p>
    <w:p w:rsidR="0062382F" w:rsidRDefault="0062382F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2382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</w:t>
      </w:r>
      <w:r w:rsidR="0062382F">
        <w:rPr>
          <w:rFonts w:ascii="Times New Roman" w:hAnsi="Times New Roman" w:cs="Times New Roman"/>
          <w:sz w:val="28"/>
          <w:szCs w:val="28"/>
        </w:rPr>
        <w:t>ьтат работы программы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62382F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38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DEF99" wp14:editId="15EBC828">
            <wp:extent cx="2606326" cy="698054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1075" cy="69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73AC" w:rsidRDefault="00D662A8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382F">
        <w:rPr>
          <w:rFonts w:ascii="Times New Roman" w:hAnsi="Times New Roman" w:cs="Times New Roman"/>
          <w:sz w:val="28"/>
          <w:szCs w:val="28"/>
        </w:rPr>
        <w:t>12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27E3F">
        <w:rPr>
          <w:rFonts w:ascii="Times New Roman" w:hAnsi="Times New Roman" w:cs="Times New Roman"/>
          <w:sz w:val="28"/>
          <w:szCs w:val="28"/>
        </w:rPr>
        <w:t xml:space="preserve">иншот добавления </w:t>
      </w:r>
      <w:r w:rsidR="0062382F">
        <w:rPr>
          <w:rFonts w:ascii="Times New Roman" w:hAnsi="Times New Roman" w:cs="Times New Roman"/>
          <w:sz w:val="28"/>
          <w:szCs w:val="28"/>
        </w:rPr>
        <w:t>элементов в дерево</w:t>
      </w:r>
      <w:r w:rsidR="00630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6CF" w:rsidRDefault="006A36CF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36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560126" wp14:editId="2EA651EC">
            <wp:extent cx="5248275" cy="16192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высоты дерева</w:t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36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11510" wp14:editId="1B388389">
            <wp:extent cx="5229225" cy="1857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 </w:t>
      </w:r>
      <w:r>
        <w:rPr>
          <w:rFonts w:ascii="Times New Roman" w:hAnsi="Times New Roman" w:cs="Times New Roman"/>
          <w:sz w:val="28"/>
          <w:szCs w:val="28"/>
        </w:rPr>
        <w:t>расстояния от головного объекта</w:t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A36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EC309" wp14:editId="010382D1">
            <wp:extent cx="5258312" cy="162723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312" cy="16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 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6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3C826F" wp14:editId="61A6F7AC">
            <wp:extent cx="5940425" cy="63303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 Скриншот</w:t>
      </w:r>
      <w:r w:rsidR="005E31BE">
        <w:rPr>
          <w:rFonts w:ascii="Times New Roman" w:hAnsi="Times New Roman" w:cs="Times New Roman"/>
          <w:sz w:val="28"/>
          <w:szCs w:val="28"/>
        </w:rPr>
        <w:t xml:space="preserve"> визуального </w:t>
      </w:r>
      <w:r>
        <w:rPr>
          <w:rFonts w:ascii="Times New Roman" w:hAnsi="Times New Roman" w:cs="Times New Roman"/>
          <w:sz w:val="28"/>
          <w:szCs w:val="28"/>
        </w:rPr>
        <w:t xml:space="preserve"> вывода дерева</w:t>
      </w:r>
      <w:r w:rsidR="005E31BE" w:rsidRPr="005E31BE">
        <w:rPr>
          <w:rFonts w:ascii="Times New Roman" w:hAnsi="Times New Roman" w:cs="Times New Roman"/>
          <w:sz w:val="28"/>
          <w:szCs w:val="28"/>
        </w:rPr>
        <w:t xml:space="preserve"> </w:t>
      </w:r>
      <w:r w:rsidR="005E31BE">
        <w:rPr>
          <w:rFonts w:ascii="Times New Roman" w:hAnsi="Times New Roman" w:cs="Times New Roman"/>
          <w:sz w:val="28"/>
          <w:szCs w:val="28"/>
        </w:rPr>
        <w:t>после балансировки</w:t>
      </w:r>
    </w:p>
    <w:p w:rsidR="005E31BE" w:rsidRPr="005E31BE" w:rsidRDefault="005E31BE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31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893412" wp14:editId="16D27C2C">
            <wp:extent cx="4714875" cy="8658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1BE" w:rsidRDefault="005E31BE" w:rsidP="005E31B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 Скриншот визуального  вывода дерева</w:t>
      </w:r>
      <w:r w:rsidRPr="005E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балансировки</w:t>
      </w:r>
    </w:p>
    <w:p w:rsidR="006A36CF" w:rsidRPr="005E31BE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6CF" w:rsidRDefault="006A36CF" w:rsidP="006A36C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36CF" w:rsidRPr="008173AC" w:rsidRDefault="006A36CF" w:rsidP="008173A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817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6B204A">
        <w:rPr>
          <w:rFonts w:ascii="Times New Roman" w:hAnsi="Times New Roman" w:cs="Times New Roman"/>
          <w:sz w:val="28"/>
          <w:lang w:val="ru-RU"/>
        </w:rPr>
        <w:t xml:space="preserve">а создана программа для работы с </w:t>
      </w:r>
      <w:r w:rsidR="005E31BE">
        <w:rPr>
          <w:rFonts w:ascii="Times New Roman" w:hAnsi="Times New Roman" w:cs="Times New Roman"/>
          <w:sz w:val="28"/>
        </w:rPr>
        <w:t>AVL</w:t>
      </w:r>
      <w:r w:rsidR="005E31BE" w:rsidRPr="005E31BE">
        <w:rPr>
          <w:rFonts w:ascii="Times New Roman" w:hAnsi="Times New Roman" w:cs="Times New Roman"/>
          <w:sz w:val="28"/>
          <w:lang w:val="ru-RU"/>
        </w:rPr>
        <w:t>-</w:t>
      </w:r>
      <w:r w:rsidR="005E31BE">
        <w:rPr>
          <w:rFonts w:ascii="Times New Roman" w:hAnsi="Times New Roman" w:cs="Times New Roman"/>
          <w:sz w:val="28"/>
          <w:lang w:val="ru-RU"/>
        </w:rPr>
        <w:t>деревьями</w:t>
      </w:r>
      <w:r w:rsidR="006B204A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</w:t>
      </w:r>
      <w:r w:rsidR="005E31BE">
        <w:rPr>
          <w:rFonts w:ascii="Times New Roman" w:hAnsi="Times New Roman" w:cs="Times New Roman"/>
          <w:sz w:val="28"/>
          <w:lang w:val="ru-RU"/>
        </w:rPr>
        <w:t>добавления, поиска элементов, а также вычисления высоты</w:t>
      </w:r>
      <w:r w:rsidR="006B204A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изучены </w:t>
      </w:r>
      <w:r w:rsidR="00FD338B">
        <w:rPr>
          <w:rFonts w:ascii="Times New Roman" w:hAnsi="Times New Roman" w:cs="Times New Roman"/>
          <w:sz w:val="28"/>
          <w:lang w:val="ru-RU"/>
        </w:rPr>
        <w:t xml:space="preserve">преимущества и недостатки хранения данных в </w:t>
      </w:r>
      <w:r w:rsidR="005E31BE">
        <w:rPr>
          <w:rFonts w:ascii="Times New Roman" w:hAnsi="Times New Roman" w:cs="Times New Roman"/>
          <w:sz w:val="28"/>
        </w:rPr>
        <w:t>AVL</w:t>
      </w:r>
      <w:r w:rsidR="005E31BE" w:rsidRPr="005E31BE">
        <w:rPr>
          <w:rFonts w:ascii="Times New Roman" w:hAnsi="Times New Roman" w:cs="Times New Roman"/>
          <w:sz w:val="28"/>
          <w:lang w:val="ru-RU"/>
        </w:rPr>
        <w:t xml:space="preserve"> - </w:t>
      </w:r>
      <w:r w:rsidR="005E31BE">
        <w:rPr>
          <w:rFonts w:ascii="Times New Roman" w:hAnsi="Times New Roman" w:cs="Times New Roman"/>
          <w:sz w:val="28"/>
          <w:lang w:val="ru-RU"/>
        </w:rPr>
        <w:t>деревьях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5E31BE">
        <w:rPr>
          <w:rFonts w:ascii="Times New Roman" w:hAnsi="Times New Roman" w:cs="Times New Roman"/>
          <w:sz w:val="28"/>
          <w:lang w:val="ru-RU"/>
        </w:rPr>
        <w:t xml:space="preserve">поиск в сбалансированном </w:t>
      </w:r>
      <w:r w:rsidR="005E31BE">
        <w:rPr>
          <w:rFonts w:ascii="Times New Roman" w:hAnsi="Times New Roman" w:cs="Times New Roman"/>
          <w:sz w:val="28"/>
        </w:rPr>
        <w:t>AVL</w:t>
      </w:r>
      <w:r w:rsidR="005E31BE" w:rsidRPr="005E31BE">
        <w:rPr>
          <w:rFonts w:ascii="Times New Roman" w:hAnsi="Times New Roman" w:cs="Times New Roman"/>
          <w:sz w:val="28"/>
          <w:lang w:val="ru-RU"/>
        </w:rPr>
        <w:t xml:space="preserve"> </w:t>
      </w:r>
      <w:r w:rsidR="005E31BE">
        <w:rPr>
          <w:rFonts w:ascii="Times New Roman" w:hAnsi="Times New Roman" w:cs="Times New Roman"/>
          <w:sz w:val="28"/>
          <w:lang w:val="ru-RU"/>
        </w:rPr>
        <w:t xml:space="preserve">– дереве имеет временную сложность </w:t>
      </w:r>
      <w:r w:rsidR="005E31BE">
        <w:rPr>
          <w:rFonts w:ascii="Times New Roman" w:hAnsi="Times New Roman" w:cs="Times New Roman"/>
          <w:sz w:val="28"/>
        </w:rPr>
        <w:t>log</w:t>
      </w:r>
      <w:r w:rsidR="005E31BE" w:rsidRPr="005E31BE">
        <w:rPr>
          <w:rFonts w:ascii="Times New Roman" w:hAnsi="Times New Roman" w:cs="Times New Roman"/>
          <w:sz w:val="28"/>
          <w:lang w:val="ru-RU"/>
        </w:rPr>
        <w:t>(</w:t>
      </w:r>
      <w:r w:rsidR="005E31BE">
        <w:rPr>
          <w:rFonts w:ascii="Times New Roman" w:hAnsi="Times New Roman" w:cs="Times New Roman"/>
          <w:sz w:val="28"/>
        </w:rPr>
        <w:t>n</w:t>
      </w:r>
      <w:r w:rsidR="005E31BE">
        <w:rPr>
          <w:rFonts w:ascii="Times New Roman" w:hAnsi="Times New Roman" w:cs="Times New Roman"/>
          <w:sz w:val="28"/>
          <w:lang w:val="ru-RU"/>
        </w:rPr>
        <w:t>), что является довольно эфективным по сравнению с аналогами.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FD338B">
        <w:rPr>
          <w:rFonts w:ascii="Times New Roman" w:hAnsi="Times New Roman" w:cs="Times New Roman"/>
          <w:sz w:val="28"/>
          <w:lang w:val="ru-RU"/>
        </w:rPr>
        <w:t xml:space="preserve"> </w:t>
      </w:r>
      <w:r w:rsidR="0035265E">
        <w:rPr>
          <w:rFonts w:ascii="Times New Roman" w:hAnsi="Times New Roman" w:cs="Times New Roman"/>
          <w:sz w:val="28"/>
          <w:lang w:val="ru-RU"/>
        </w:rPr>
        <w:t xml:space="preserve">не смотря на довольно низкую временную сложность поиска главным недостатком </w:t>
      </w:r>
      <w:r w:rsidR="0035265E">
        <w:rPr>
          <w:rFonts w:ascii="Times New Roman" w:hAnsi="Times New Roman" w:cs="Times New Roman"/>
          <w:sz w:val="28"/>
        </w:rPr>
        <w:t>AVL</w:t>
      </w:r>
      <w:r w:rsidR="0035265E">
        <w:rPr>
          <w:rFonts w:ascii="Times New Roman" w:hAnsi="Times New Roman" w:cs="Times New Roman"/>
          <w:sz w:val="28"/>
          <w:lang w:val="ru-RU"/>
        </w:rPr>
        <w:t>-дерева является необходимость постоянной автобалансировки, что требует некоторых затрат по времени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35265E">
        <w:rPr>
          <w:rFonts w:ascii="Times New Roman" w:hAnsi="Times New Roman" w:cs="Times New Roman"/>
          <w:sz w:val="28"/>
          <w:lang w:val="ru-RU"/>
        </w:rPr>
        <w:t xml:space="preserve"> Также поиск в </w:t>
      </w:r>
      <w:r w:rsidR="0035265E">
        <w:rPr>
          <w:rFonts w:ascii="Times New Roman" w:hAnsi="Times New Roman" w:cs="Times New Roman"/>
          <w:sz w:val="28"/>
        </w:rPr>
        <w:t>AVL</w:t>
      </w:r>
      <w:r w:rsidR="0035265E" w:rsidRPr="0035265E">
        <w:rPr>
          <w:rFonts w:ascii="Times New Roman" w:hAnsi="Times New Roman" w:cs="Times New Roman"/>
          <w:sz w:val="28"/>
          <w:lang w:val="ru-RU"/>
        </w:rPr>
        <w:t xml:space="preserve"> </w:t>
      </w:r>
      <w:r w:rsidR="0035265E">
        <w:rPr>
          <w:rFonts w:ascii="Times New Roman" w:hAnsi="Times New Roman" w:cs="Times New Roman"/>
          <w:sz w:val="28"/>
          <w:lang w:val="ru-RU"/>
        </w:rPr>
        <w:t>– дереве сильно уступает ХЭШ – таблице по скорости.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</w:t>
      </w:r>
      <w:r w:rsidR="005E31BE">
        <w:rPr>
          <w:rFonts w:ascii="Times New Roman" w:hAnsi="Times New Roman" w:cs="Times New Roman"/>
          <w:sz w:val="28"/>
        </w:rPr>
        <w:t>AVL</w:t>
      </w:r>
      <w:r w:rsidR="005E31BE" w:rsidRPr="005E31BE">
        <w:rPr>
          <w:rFonts w:ascii="Times New Roman" w:hAnsi="Times New Roman" w:cs="Times New Roman"/>
          <w:sz w:val="28"/>
          <w:lang w:val="ru-RU"/>
        </w:rPr>
        <w:t xml:space="preserve"> - </w:t>
      </w:r>
      <w:r w:rsidR="005E31BE">
        <w:rPr>
          <w:rFonts w:ascii="Times New Roman" w:hAnsi="Times New Roman" w:cs="Times New Roman"/>
          <w:sz w:val="28"/>
          <w:lang w:val="ru-RU"/>
        </w:rPr>
        <w:t>деревьев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23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35265E">
        <w:rPr>
          <w:rFonts w:ascii="Times New Roman,Bold" w:hAnsi="Times New Roman,Bold"/>
          <w:sz w:val="28"/>
          <w:szCs w:val="28"/>
          <w:lang w:val="ru-RU"/>
        </w:rPr>
        <w:t>30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24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35265E">
        <w:rPr>
          <w:rFonts w:ascii="Times New Roman,Bold" w:hAnsi="Times New Roman,Bold"/>
          <w:sz w:val="28"/>
          <w:szCs w:val="28"/>
          <w:lang w:val="ru-RU"/>
        </w:rPr>
        <w:t>30</w:t>
      </w:r>
      <w:r>
        <w:rPr>
          <w:rFonts w:ascii="Times New Roman,Bold" w:hAnsi="Times New Roman,Bold"/>
          <w:sz w:val="28"/>
          <w:szCs w:val="28"/>
          <w:lang w:val="ru-RU"/>
        </w:rPr>
        <w:t>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5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35265E">
        <w:rPr>
          <w:rFonts w:ascii="Times New Roman,Bold" w:hAnsi="Times New Roman,Bold"/>
          <w:sz w:val="28"/>
          <w:szCs w:val="28"/>
          <w:lang w:val="ru-RU"/>
        </w:rPr>
        <w:t>30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630F44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35265E">
        <w:rPr>
          <w:rFonts w:ascii="Times New Roman,Bold" w:hAnsi="Times New Roman,Bold"/>
          <w:sz w:val="28"/>
          <w:szCs w:val="28"/>
        </w:rPr>
        <w:t>AVL</w:t>
      </w:r>
      <w:r w:rsidR="0035265E" w:rsidRPr="0035265E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 w:rsidR="0035265E">
        <w:rPr>
          <w:rFonts w:ascii="Times New Roman,Bold" w:hAnsi="Times New Roman,Bold"/>
          <w:sz w:val="28"/>
          <w:szCs w:val="28"/>
          <w:lang w:val="ru-RU"/>
        </w:rPr>
        <w:t>деревьев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нтернет-ресурс: </w:t>
      </w:r>
      <w:r w:rsidR="00630F44" w:rsidRPr="00630F44">
        <w:rPr>
          <w:rStyle w:val="a6"/>
          <w:rFonts w:ascii="Times New Roman,Bold" w:hAnsi="Times New Roman,Bold"/>
          <w:sz w:val="28"/>
          <w:szCs w:val="28"/>
          <w:lang w:val="ru-RU"/>
        </w:rPr>
        <w:t>https://ru.wikipedia.org/wiki/</w:t>
      </w:r>
      <w:r w:rsidR="0035265E">
        <w:rPr>
          <w:rStyle w:val="a6"/>
          <w:rFonts w:ascii="Times New Roman,Bold" w:hAnsi="Times New Roman,Bold"/>
          <w:sz w:val="28"/>
          <w:szCs w:val="28"/>
          <w:lang w:val="ru-RU"/>
        </w:rPr>
        <w:t>АВЛ-дерево</w:t>
      </w:r>
      <w:r w:rsidR="00D662A8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 w:rsidR="0035265E">
        <w:rPr>
          <w:rFonts w:ascii="Times New Roman,Bold" w:hAnsi="Times New Roman,Bold"/>
          <w:sz w:val="28"/>
          <w:szCs w:val="28"/>
          <w:lang w:val="ru-RU"/>
        </w:rPr>
        <w:t>30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35265E" w:rsidRDefault="0035265E" w:rsidP="0035265E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  <w:lang w:val="ru-RU"/>
        </w:rPr>
        <w:t xml:space="preserve">Построение графов по </w:t>
      </w:r>
      <w:r>
        <w:rPr>
          <w:rFonts w:ascii="Times New Roman,Bold" w:hAnsi="Times New Roman,Bold"/>
          <w:sz w:val="28"/>
          <w:szCs w:val="28"/>
        </w:rPr>
        <w:t>DOT</w:t>
      </w:r>
      <w:r>
        <w:rPr>
          <w:rFonts w:ascii="Times New Roman,Bold" w:hAnsi="Times New Roman,Bold"/>
          <w:sz w:val="28"/>
          <w:szCs w:val="28"/>
          <w:lang w:val="ru-RU"/>
        </w:rPr>
        <w:t>-нотации.</w:t>
      </w:r>
      <w:r>
        <w:rPr>
          <w:rFonts w:ascii="Times New Roman,Bold" w:hAnsi="Times New Roman,Bold"/>
          <w:sz w:val="28"/>
          <w:szCs w:val="28"/>
          <w:lang w:val="ru-RU"/>
        </w:rPr>
        <w:tab/>
      </w:r>
      <w:r>
        <w:rPr>
          <w:rFonts w:ascii="Times New Roman,Bold" w:hAnsi="Times New Roman,Bold"/>
          <w:sz w:val="28"/>
          <w:szCs w:val="28"/>
          <w:lang w:val="ru-RU"/>
        </w:rPr>
        <w:tab/>
      </w:r>
      <w:r>
        <w:rPr>
          <w:rFonts w:ascii="Times New Roman,Bold" w:hAnsi="Times New Roman,Bold"/>
          <w:sz w:val="28"/>
          <w:szCs w:val="28"/>
          <w:lang w:val="ru-RU"/>
        </w:rPr>
        <w:tab/>
        <w:t xml:space="preserve">  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r w:rsidRPr="00FF1398">
        <w:rPr>
          <w:rFonts w:ascii="Times New Roman,Bold" w:hAnsi="Times New Roman,Bold"/>
          <w:sz w:val="28"/>
          <w:szCs w:val="28"/>
          <w:lang w:val="ru-RU"/>
        </w:rPr>
        <w:t>нтернет-ресурс:</w:t>
      </w:r>
      <w:r w:rsidRPr="00065781"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hyperlink r:id="rId26" w:history="1">
        <w:r w:rsidRPr="00D24AAC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https://dreampuf.github.io/GraphvizOnline</w:t>
        </w:r>
      </w:hyperlink>
      <w:r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30.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35265E" w:rsidRDefault="0035265E" w:rsidP="0035265E">
      <w:pPr>
        <w:pStyle w:val="a4"/>
        <w:spacing w:after="100" w:afterAutospacing="1" w:line="240" w:lineRule="auto"/>
        <w:ind w:left="1068"/>
        <w:jc w:val="both"/>
        <w:rPr>
          <w:rFonts w:ascii="Times New Roman,Bold" w:hAnsi="Times New Roman,Bold"/>
          <w:sz w:val="28"/>
          <w:szCs w:val="28"/>
          <w:lang w:val="ru-RU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C3327"/>
    <w:rsid w:val="000E7335"/>
    <w:rsid w:val="001155DF"/>
    <w:rsid w:val="00127E3F"/>
    <w:rsid w:val="001D4314"/>
    <w:rsid w:val="001D6956"/>
    <w:rsid w:val="00205679"/>
    <w:rsid w:val="00220126"/>
    <w:rsid w:val="00262F2F"/>
    <w:rsid w:val="00271860"/>
    <w:rsid w:val="003306E7"/>
    <w:rsid w:val="0035265E"/>
    <w:rsid w:val="00357133"/>
    <w:rsid w:val="003579C8"/>
    <w:rsid w:val="003B7E0C"/>
    <w:rsid w:val="00414994"/>
    <w:rsid w:val="0044662F"/>
    <w:rsid w:val="004751BD"/>
    <w:rsid w:val="00485420"/>
    <w:rsid w:val="004A188B"/>
    <w:rsid w:val="00546662"/>
    <w:rsid w:val="005A735D"/>
    <w:rsid w:val="005B059A"/>
    <w:rsid w:val="005E31BE"/>
    <w:rsid w:val="005E4894"/>
    <w:rsid w:val="005F2561"/>
    <w:rsid w:val="00611916"/>
    <w:rsid w:val="0062382F"/>
    <w:rsid w:val="00627481"/>
    <w:rsid w:val="00630F44"/>
    <w:rsid w:val="00646663"/>
    <w:rsid w:val="006A36CF"/>
    <w:rsid w:val="006B204A"/>
    <w:rsid w:val="006B7A2A"/>
    <w:rsid w:val="006C2A7C"/>
    <w:rsid w:val="007628AF"/>
    <w:rsid w:val="00780051"/>
    <w:rsid w:val="007A7AB1"/>
    <w:rsid w:val="007B7E02"/>
    <w:rsid w:val="008031C1"/>
    <w:rsid w:val="008173AC"/>
    <w:rsid w:val="00865D74"/>
    <w:rsid w:val="0089543C"/>
    <w:rsid w:val="008D29C0"/>
    <w:rsid w:val="009014E7"/>
    <w:rsid w:val="00946B54"/>
    <w:rsid w:val="00971F54"/>
    <w:rsid w:val="009976C2"/>
    <w:rsid w:val="00A10F46"/>
    <w:rsid w:val="00A4145F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662A8"/>
    <w:rsid w:val="00DA1465"/>
    <w:rsid w:val="00DB75F3"/>
    <w:rsid w:val="00DE3237"/>
    <w:rsid w:val="00E55895"/>
    <w:rsid w:val="00E7754C"/>
    <w:rsid w:val="00EE4DBE"/>
    <w:rsid w:val="00F06EB5"/>
    <w:rsid w:val="00F54809"/>
    <w:rsid w:val="00FD338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71B7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reampuf.github.io/GraphvizOnl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docs.cntd.ru/document/gost-19-701-90-esp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hyperlink" Target="https://www.jetbrains.com/clion/learning-cen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cppreference.com/w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1538-2A95-468F-8F24-3C63622C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3</cp:revision>
  <cp:lastPrinted>2020-12-14T23:00:00Z</cp:lastPrinted>
  <dcterms:created xsi:type="dcterms:W3CDTF">2020-12-14T22:12:00Z</dcterms:created>
  <dcterms:modified xsi:type="dcterms:W3CDTF">2020-12-14T23:01:00Z</dcterms:modified>
</cp:coreProperties>
</file>