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rFonts w:hint="eastAsia"/>
          <w:sz w:val="72"/>
          <w:szCs w:val="84"/>
          <w:lang w:val="en-US" w:eastAsia="zh-CN"/>
        </w:rPr>
      </w:pPr>
      <w:r>
        <w:rPr>
          <w:rFonts w:hint="eastAsia"/>
          <w:sz w:val="72"/>
          <w:szCs w:val="84"/>
          <w:lang w:val="en-US" w:eastAsia="zh-CN"/>
        </w:rPr>
        <w:t xml:space="preserve">代号：深空 </w:t>
      </w:r>
    </w:p>
    <w:p>
      <w:pPr>
        <w:jc w:val="center"/>
        <w:rPr>
          <w:sz w:val="72"/>
          <w:szCs w:val="84"/>
        </w:rPr>
      </w:pPr>
      <w:r>
        <w:rPr>
          <w:rFonts w:hint="eastAsia"/>
          <w:sz w:val="72"/>
          <w:szCs w:val="84"/>
        </w:rPr>
        <w:t>项目立项说明书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时间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2021.6.29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程枭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初稿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1.0</w:t>
            </w:r>
          </w:p>
        </w:tc>
      </w:tr>
    </w:tbl>
    <w:p/>
    <w:p/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项目成员：程枭，安学民，闫凯，刘越</w:t>
      </w:r>
    </w:p>
    <w:p/>
    <w:p>
      <w:r>
        <w:br w:type="page"/>
      </w:r>
    </w:p>
    <w:sdt>
      <w:sdtPr>
        <w:rPr>
          <w:rFonts w:ascii="宋体" w:hAnsi="宋体"/>
          <w:kern w:val="0"/>
          <w:sz w:val="20"/>
          <w:szCs w:val="20"/>
        </w:rPr>
        <w:id w:val="227737944"/>
        <w:docPartObj>
          <w:docPartGallery w:val="Table of Contents"/>
          <w:docPartUnique/>
        </w:docPartObj>
      </w:sdtPr>
      <w:sdtEndPr>
        <w:rPr>
          <w:rFonts w:ascii="宋体" w:hAnsi="宋体"/>
          <w:kern w:val="0"/>
          <w:sz w:val="20"/>
          <w:szCs w:val="20"/>
        </w:rPr>
      </w:sdtEndPr>
      <w:sdtContent>
        <w:p>
          <w:pPr>
            <w:jc w:val="center"/>
            <w:rPr>
              <w:b/>
              <w:sz w:val="44"/>
            </w:rPr>
          </w:pPr>
          <w:r>
            <w:rPr>
              <w:rFonts w:ascii="宋体" w:hAnsi="宋体"/>
              <w:b/>
              <w:sz w:val="44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"_Toc20561"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147452828"/>
              <w:placeholder>
                <w:docPart w:val="{43002d9f-eb51-4b6f-8a68-ee56b8278b9f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rFonts w:hint="eastAsia"/>
                  <w:sz w:val="28"/>
                </w:rPr>
                <w:t>1、 概述</w:t>
              </w:r>
            </w:sdtContent>
          </w:sdt>
          <w:r>
            <w:rPr>
              <w:sz w:val="28"/>
            </w:rPr>
            <w:tab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"_Toc4864"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2121413781"/>
              <w:placeholder>
                <w:docPart w:val="{ae179d02-7e15-459a-b99f-1a209078f214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rFonts w:hint="eastAsia"/>
                  <w:sz w:val="28"/>
                </w:rPr>
                <w:t>2、 项目背景描述</w:t>
              </w:r>
            </w:sdtContent>
          </w:sdt>
          <w:r>
            <w:rPr>
              <w:sz w:val="28"/>
            </w:rPr>
            <w:tab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"_Toc1081"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-2093381486"/>
              <w:placeholder>
                <w:docPart w:val="{58fd269b-fcba-4c99-a41d-7f1be2b54bad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rFonts w:hint="eastAsia"/>
                  <w:sz w:val="28"/>
                </w:rPr>
                <w:t>3、成员描述</w:t>
              </w:r>
            </w:sdtContent>
          </w:sdt>
          <w:r>
            <w:rPr>
              <w:sz w:val="28"/>
            </w:rPr>
            <w:tab/>
          </w:r>
          <w:r>
            <w:rPr>
              <w:sz w:val="28"/>
            </w:rPr>
            <w:t>3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"_Toc19660"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-1497105904"/>
              <w:placeholder>
                <w:docPart w:val="{a1d2042e-493d-4fc7-8c37-7bc821f569f6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rFonts w:hint="eastAsia"/>
                  <w:sz w:val="28"/>
                </w:rPr>
                <w:t>4、业务需求描述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4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  <w:rPr>
              <w:sz w:val="28"/>
            </w:rPr>
          </w:pPr>
          <w:r>
            <w:fldChar w:fldCharType="begin"/>
          </w:r>
          <w:r>
            <w:instrText xml:space="preserve"> HYPERLINK \l "_Toc16398"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-1353491669"/>
              <w:placeholder>
                <w:docPart w:val="{be234b7c-42a3-40a3-bf00-be8beb1b7d38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rFonts w:hint="eastAsia"/>
                  <w:sz w:val="28"/>
                </w:rPr>
                <w:t>5、开发员任务目标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7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"_Toc23114" </w:instrText>
          </w:r>
          <w:r>
            <w:fldChar w:fldCharType="separate"/>
          </w:r>
          <w:sdt>
            <w:sdtPr>
              <w:rPr>
                <w:b/>
                <w:bCs/>
                <w:kern w:val="44"/>
                <w:sz w:val="72"/>
                <w:szCs w:val="44"/>
              </w:rPr>
              <w:id w:val="-966206079"/>
              <w:placeholder>
                <w:docPart w:val="{25079a5c-090c-4419-99dc-ff3d17dbadb9}"/>
              </w:placeholder>
            </w:sdtPr>
            <w:sdtEndPr>
              <w:rPr>
                <w:b/>
                <w:bCs/>
                <w:kern w:val="44"/>
                <w:sz w:val="72"/>
                <w:szCs w:val="44"/>
              </w:rPr>
            </w:sdtEndPr>
            <w:sdtContent>
              <w:r>
                <w:rPr>
                  <w:sz w:val="28"/>
                </w:rPr>
                <w:t xml:space="preserve">6、 </w:t>
              </w:r>
              <w:r>
                <w:rPr>
                  <w:rFonts w:hint="eastAsia"/>
                  <w:sz w:val="28"/>
                </w:rPr>
                <w:t>项目风险预估和管理</w:t>
              </w:r>
            </w:sdtContent>
          </w:sdt>
          <w:r>
            <w:rPr>
              <w:sz w:val="28"/>
            </w:rPr>
            <w:tab/>
          </w:r>
          <w:r>
            <w:rPr>
              <w:rFonts w:hint="eastAsia"/>
              <w:sz w:val="28"/>
              <w:lang w:val="en-US" w:eastAsia="zh-CN"/>
            </w:rPr>
            <w:t>8</w:t>
          </w:r>
          <w:r>
            <w:rPr>
              <w:sz w:val="28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  <w:bookmarkStart w:id="13" w:name="_GoBack"/>
          <w:bookmarkEnd w:id="13"/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  <w:p>
          <w:pPr>
            <w:pStyle w:val="12"/>
            <w:tabs>
              <w:tab w:val="right" w:leader="dot" w:pos="8306"/>
            </w:tabs>
          </w:pPr>
        </w:p>
      </w:sdtContent>
    </w:sdt>
    <w:p>
      <w:pPr>
        <w:pStyle w:val="2"/>
        <w:numPr>
          <w:ilvl w:val="0"/>
          <w:numId w:val="1"/>
        </w:numPr>
      </w:pPr>
      <w:r>
        <w:br w:type="page"/>
      </w:r>
      <w:bookmarkStart w:id="0" w:name="_Toc156704145"/>
      <w:bookmarkStart w:id="1" w:name="_Toc20561"/>
      <w:r>
        <w:rPr>
          <w:rFonts w:hint="eastAsia"/>
        </w:rPr>
        <w:t>概述</w:t>
      </w:r>
      <w:bookmarkEnd w:id="0"/>
      <w:bookmarkEnd w:id="1"/>
      <w:bookmarkStart w:id="2" w:name="_Toc156704146"/>
    </w:p>
    <w:p>
      <w:pPr>
        <w:ind w:firstLine="42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深空舰队为一个太空科幻题材回合制类4X战旗游戏（接近于文明系列游戏）但是减少了游戏的发展探索要素，而是改为一个类似RTS的主要玩法。游戏制作目标将将是投稿腾讯NextIdea高校游戏制作大赛。</w:t>
      </w:r>
    </w:p>
    <w:p>
      <w:pPr>
        <w:pStyle w:val="2"/>
        <w:numPr>
          <w:ilvl w:val="0"/>
          <w:numId w:val="1"/>
        </w:numPr>
      </w:pPr>
      <w:bookmarkStart w:id="3" w:name="_Toc4864"/>
      <w:r>
        <w:rPr>
          <w:rFonts w:hint="eastAsia"/>
        </w:rPr>
        <w:t>项目背景描述</w:t>
      </w:r>
      <w:bookmarkEnd w:id="2"/>
      <w:bookmarkEnd w:id="3"/>
    </w:p>
    <w:p>
      <w:pPr>
        <w:ind w:firstLine="420"/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项目背景：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该项目为为我一个曾经制作参与比赛的回合制战棋桌游制作电子版</w:t>
      </w:r>
    </w:p>
    <w:p>
      <w:pPr>
        <w:ind w:firstLine="42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制作完成后会尝试提交并参加2021年腾讯NextIdea高校游戏制作大赛</w:t>
      </w:r>
    </w:p>
    <w:p>
      <w:pPr>
        <w:ind w:firstLine="420"/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技术可行性：</w:t>
      </w:r>
    </w:p>
    <w:p>
      <w:pPr>
        <w:ind w:firstLine="42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项目使用虚幻4游戏引擎制作，同时使用蓝图脚本和C++代码完成项目。项目种使用的音频引擎，物理引擎，渲染管线虚幻4引擎中都有内嵌的，使用C++知识足以完成项目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项目可行性：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项目具有桌游模型，桌游模型具有相对完整的规则设计，可以直接依靠桌游模型完成项目的制作。项目组成员都具有一定的虚幻4基础，可以在一定程度上减少学习成本。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目前该桌游模型并未公开发布，并将该项目投搞给比赛前向游卡2021年年度桌游设计比赛投稿。所以该项目不具备法律意义上的抄袭风险。将在制作过程中尽可能减少非授权素材的使用。故法律侵权风险极低。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比赛项目，不考虑经济风险。</w:t>
      </w: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由此 项目可行性较高</w:t>
      </w:r>
      <w:bookmarkStart w:id="4" w:name="_Toc156704147"/>
      <w:bookmarkStart w:id="5" w:name="_Toc1081"/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ind w:firstLine="420"/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</w:pPr>
      <w:r>
        <w:rPr>
          <w:rFonts w:hint="eastAsia"/>
        </w:rPr>
        <w:t>3、成员描述</w:t>
      </w:r>
      <w:bookmarkEnd w:id="4"/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2193"/>
        <w:gridCol w:w="3393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成员</w:t>
            </w:r>
          </w:p>
        </w:tc>
        <w:tc>
          <w:tcPr>
            <w:tcW w:w="21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技能栈</w:t>
            </w:r>
          </w:p>
        </w:tc>
        <w:tc>
          <w:tcPr>
            <w:tcW w:w="33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项目经验</w:t>
            </w:r>
          </w:p>
        </w:tc>
        <w:tc>
          <w:tcPr>
            <w:tcW w:w="190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程枭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游戏策划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UE4编程开发（蓝图）</w:t>
            </w:r>
          </w:p>
        </w:tc>
        <w:tc>
          <w:tcPr>
            <w:tcW w:w="3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1，UE4游戏比赛项目开发（未获奖）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2，桌游设计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策划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UE4编程开发（蓝图）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</w:tc>
        <w:tc>
          <w:tcPr>
            <w:tcW w:w="33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1，UE4 demo开发</w:t>
            </w:r>
          </w:p>
        </w:tc>
        <w:tc>
          <w:tcPr>
            <w:tcW w:w="190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UE4编程开发（蓝图）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UE4技术美术</w:t>
            </w:r>
          </w:p>
        </w:tc>
        <w:tc>
          <w:tcPr>
            <w:tcW w:w="3393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1，UE4 demo开发</w:t>
            </w:r>
          </w:p>
        </w:tc>
        <w:tc>
          <w:tcPr>
            <w:tcW w:w="1903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刘越</w:t>
            </w:r>
          </w:p>
        </w:tc>
        <w:tc>
          <w:tcPr>
            <w:tcW w:w="219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UE4编程开发（蓝图）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C++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9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1，UE4 demo开发</w:t>
            </w:r>
          </w:p>
        </w:tc>
        <w:tc>
          <w:tcPr>
            <w:tcW w:w="19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程序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rPr>
          <w:rFonts w:hint="eastAsia"/>
        </w:rPr>
      </w:pPr>
      <w:bookmarkStart w:id="6" w:name="_Toc19660"/>
      <w:bookmarkStart w:id="7" w:name="_Toc156704148"/>
      <w:r>
        <w:rPr>
          <w:rFonts w:hint="eastAsia"/>
        </w:rPr>
        <w:t>4、业务需求描述</w:t>
      </w:r>
      <w:bookmarkEnd w:id="6"/>
      <w:bookmarkEnd w:id="7"/>
      <w:bookmarkStart w:id="8" w:name="_Toc156704149"/>
    </w:p>
    <w:p>
      <w:pPr>
        <w:pStyle w:val="2"/>
      </w:pPr>
      <w:r>
        <w:rPr>
          <w:rFonts w:hint="eastAsia"/>
        </w:rPr>
        <w:t>4.1、功能性业务要求</w:t>
      </w:r>
      <w:bookmarkEnd w:id="8"/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游戏规则：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在一局内的游戏规则：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一局游戏中的场地会被划分为数个正六边形地块，如下图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default" w:asciiTheme="minorEastAsia" w:hAnsiTheme="minorEastAsia" w:eastAsiaTheme="minorEastAsia"/>
          <w:sz w:val="24"/>
          <w:lang w:val="en-US" w:eastAsia="zh-CN"/>
        </w:rPr>
        <w:drawing>
          <wp:inline distT="0" distB="0" distL="114300" distR="114300">
            <wp:extent cx="1866900" cy="1908175"/>
            <wp:effectExtent l="0" t="0" r="7620" b="12065"/>
            <wp:docPr id="4" name="图片 4" descr="86aafc75fa424fbe46a609260e357f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6aafc75fa424fbe46a609260e357f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每个正六边形地块会随机生成地形（星系图）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地形决定了每个地块的可建筑数量，特性，野怪……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然后随机生成一定数量的可用地块和不可用地块（可用地块数量以玩家数量决定）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游戏会按照玩家的编号顺序依次以回合制进行，玩家在每回合开始时会根据自己之前的操作获得资源，玩家可以在回合中消耗资源进行操作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玩家可以在每回合中进行各种操作，建造建筑物，生产单位……直至持有的资源耗尽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建筑物可以每回合产出资源，单位则主要负责战斗以及探索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地块有三种状态，已探索状态，未探索状态和不可用状态，一开始除了玩家出生点之外的地块都处于未探索状态，玩家只能对已探索状态 下的地块进行移动。玩家可以消耗一定资源将探索未探索地块，也可以消耗一定资源将不可用的地块转换为可用的地块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当一个玩家的所有建筑被摧毁，没有占领任何格子时，进入淘汰判断，如果该玩家既没有建筑也没有单位，则直接淘汰，若该玩家有单位，则可顺延一个回合，在顺延的一个回合中没有占领任何地块，则淘汰。最后一个被淘汰的玩家获胜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游戏循环过程：</w:t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游戏整体循环流程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drawing>
          <wp:inline distT="0" distB="0" distL="114300" distR="114300">
            <wp:extent cx="3215640" cy="3726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游戏客户端内容下转一局游戏中的循环流程图</w:t>
      </w: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在一局游戏的操作过程中的流程图</w:t>
      </w:r>
    </w:p>
    <w:p>
      <w:r>
        <w:drawing>
          <wp:inline distT="0" distB="0" distL="114300" distR="114300">
            <wp:extent cx="5264785" cy="195580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项目结构图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游戏由以下几个模块组成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首周demo需要完成游戏内的主要内容</w:t>
      </w:r>
    </w:p>
    <w:p>
      <w:r>
        <w:drawing>
          <wp:inline distT="0" distB="0" distL="114300" distR="114300">
            <wp:extent cx="5273675" cy="2698115"/>
            <wp:effectExtent l="0" t="0" r="14605" b="146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</w:pPr>
      <w:bookmarkStart w:id="9" w:name="_Toc156704154"/>
      <w:r>
        <w:rPr>
          <w:rFonts w:hint="eastAsia"/>
        </w:rPr>
        <w:t>4.2、非功能性业务需求</w:t>
      </w:r>
      <w:bookmarkEnd w:id="9"/>
    </w:p>
    <w:p>
      <w:pPr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可靠性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在正常游戏流程过程中不闪退</w:t>
      </w:r>
    </w:p>
    <w:p>
      <w:pPr>
        <w:rPr>
          <w:rFonts w:hint="eastAsia" w:asciiTheme="minorEastAsia" w:hAnsiTheme="minorEastAsia" w:eastAsiaTheme="minorEastAsia"/>
          <w:sz w:val="24"/>
          <w:lang w:eastAsia="zh-CN"/>
        </w:rPr>
      </w:pPr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</w:rPr>
        <w:t>安全性</w:t>
      </w:r>
      <w:r>
        <w:rPr>
          <w:rFonts w:hint="eastAsia" w:asciiTheme="minorEastAsia" w:hAnsiTheme="minorEastAsia" w:eastAsiaTheme="minorEastAsia"/>
          <w:sz w:val="24"/>
          <w:lang w:eastAsia="zh-CN"/>
        </w:rPr>
        <w:t>：</w:t>
      </w:r>
      <w:r>
        <w:rPr>
          <w:rFonts w:hint="eastAsia" w:asciiTheme="minorEastAsia" w:hAnsiTheme="minorEastAsia" w:eastAsiaTheme="minorEastAsia"/>
          <w:sz w:val="24"/>
          <w:lang w:val="en-US" w:eastAsia="zh-CN"/>
        </w:rPr>
        <w:t>内存正常清理，具有初步文件加密系统（可选）</w:t>
      </w:r>
      <w:bookmarkStart w:id="10" w:name="_Toc156704161"/>
      <w:bookmarkStart w:id="11" w:name="_Toc16398"/>
    </w:p>
    <w:p>
      <w:pPr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、</w:t>
      </w:r>
    </w:p>
    <w:p>
      <w:pPr>
        <w:pStyle w:val="2"/>
      </w:pPr>
      <w:r>
        <w:rPr>
          <w:rFonts w:hint="eastAsia"/>
        </w:rPr>
        <w:t>5、开发员任务目标</w:t>
      </w:r>
      <w:bookmarkEnd w:id="10"/>
      <w:bookmarkEnd w:id="1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2535"/>
        <w:gridCol w:w="46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时间</w:t>
            </w: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人员</w:t>
            </w:r>
          </w:p>
        </w:tc>
        <w:tc>
          <w:tcPr>
            <w:tcW w:w="4765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任务目标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第一周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筹划阶段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6.29~7.5</w:t>
            </w:r>
          </w:p>
        </w:tc>
        <w:tc>
          <w:tcPr>
            <w:tcW w:w="2581" w:type="dxa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程枭</w:t>
            </w:r>
          </w:p>
        </w:tc>
        <w:tc>
          <w:tcPr>
            <w:tcW w:w="4765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完善/整理桌游模型，计划项目进度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学习UE4C+</w:t>
            </w: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学习UE4C+</w:t>
            </w: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刘越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学习UE4C+</w:t>
            </w: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+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第二周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上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7.6~7.8</w:t>
            </w:r>
          </w:p>
        </w:tc>
        <w:tc>
          <w:tcPr>
            <w:tcW w:w="2581" w:type="dxa"/>
            <w:vAlign w:val="top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程枭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完成首个可游玩demo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完成首个可游玩demo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完成首个可游玩demo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刘越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完成首个可游玩demo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第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周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下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7.9~7.13</w:t>
            </w:r>
          </w:p>
        </w:tc>
        <w:tc>
          <w:tcPr>
            <w:tcW w:w="2581" w:type="dxa"/>
            <w:vAlign w:val="top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程枭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参加Giga GameJam，完善demo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刘越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第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三</w:t>
            </w:r>
            <w:r>
              <w:rPr>
                <w:rFonts w:hint="eastAsia" w:asciiTheme="minorEastAsia" w:hAnsiTheme="minorEastAsia" w:eastAsiaTheme="minorEastAsia"/>
                <w:sz w:val="24"/>
              </w:rPr>
              <w:t>周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7.13~7.20</w:t>
            </w:r>
          </w:p>
        </w:tc>
        <w:tc>
          <w:tcPr>
            <w:tcW w:w="2581" w:type="dxa"/>
            <w:vAlign w:val="top"/>
          </w:tcPr>
          <w:p>
            <w:pPr>
              <w:jc w:val="center"/>
              <w:rPr>
                <w:rFonts w:hint="eastAsia" w:cs="Times New Roman" w:asciiTheme="minorEastAsia" w:hAnsiTheme="minorEastAsia" w:eastAsiaTheme="minorEastAsia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程枭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demo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更新加入跟丰富的机制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完善多人局域网联机机制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添加美术资源，提高美术表现力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刘越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  <w:t>demo</w:t>
            </w: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更新加入跟丰富的机制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restart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</w:rPr>
              <w:t>第四周</w:t>
            </w:r>
          </w:p>
          <w:p>
            <w:pPr>
              <w:jc w:val="center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7.20~7.24</w:t>
            </w: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程枭</w:t>
            </w:r>
          </w:p>
        </w:tc>
        <w:tc>
          <w:tcPr>
            <w:tcW w:w="4765" w:type="dxa"/>
          </w:tcPr>
          <w:p>
            <w:pPr>
              <w:jc w:val="both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完善项目以及编写开发总结文档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安学民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完善项目以及编写开发总结文档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闫凯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完善项目以及编写开发总结文档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76" w:type="dxa"/>
            <w:vMerge w:val="continue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</w:p>
        </w:tc>
        <w:tc>
          <w:tcPr>
            <w:tcW w:w="2581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刘越</w:t>
            </w:r>
          </w:p>
        </w:tc>
        <w:tc>
          <w:tcPr>
            <w:tcW w:w="4765" w:type="dxa"/>
          </w:tcPr>
          <w:p>
            <w:pPr>
              <w:jc w:val="both"/>
              <w:rPr>
                <w:rFonts w:asciiTheme="minorEastAsia" w:hAnsiTheme="minorEastAsia" w:eastAsiaTheme="minorEastAsia"/>
                <w:sz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  <w:t>完善项目以及编写开发总结文档</w:t>
            </w:r>
          </w:p>
        </w:tc>
      </w:tr>
    </w:tbl>
    <w:p>
      <w:pPr>
        <w:pStyle w:val="2"/>
        <w:numPr>
          <w:ilvl w:val="0"/>
          <w:numId w:val="2"/>
        </w:numPr>
      </w:pPr>
      <w:bookmarkStart w:id="12" w:name="_Toc23114"/>
      <w:r>
        <w:rPr>
          <w:rFonts w:hint="eastAsia"/>
        </w:rPr>
        <w:t>项目风险预估和管理</w:t>
      </w:r>
      <w:bookmarkEnd w:id="1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风险描述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缺少美术资源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到UE素材商店购买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CGJ进度占用时间过长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剪裁内容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局域网联机模块难以实现</w:t>
            </w:r>
          </w:p>
        </w:tc>
        <w:tc>
          <w:tcPr>
            <w:tcW w:w="426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使用现有的UE4联机模板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E0BD4"/>
    <w:multiLevelType w:val="singleLevel"/>
    <w:tmpl w:val="5A3E0BD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3E6FDF"/>
    <w:multiLevelType w:val="singleLevel"/>
    <w:tmpl w:val="5A3E6FDF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DD43E5"/>
    <w:rsid w:val="000467C7"/>
    <w:rsid w:val="000616CB"/>
    <w:rsid w:val="00061B94"/>
    <w:rsid w:val="000B3974"/>
    <w:rsid w:val="00123FC2"/>
    <w:rsid w:val="00142A05"/>
    <w:rsid w:val="00151474"/>
    <w:rsid w:val="00174945"/>
    <w:rsid w:val="00181989"/>
    <w:rsid w:val="00192A35"/>
    <w:rsid w:val="001B0684"/>
    <w:rsid w:val="001B3D5C"/>
    <w:rsid w:val="001C4301"/>
    <w:rsid w:val="001D3994"/>
    <w:rsid w:val="001E1440"/>
    <w:rsid w:val="001F0FEB"/>
    <w:rsid w:val="00222CE1"/>
    <w:rsid w:val="002272B8"/>
    <w:rsid w:val="00244711"/>
    <w:rsid w:val="002D7358"/>
    <w:rsid w:val="002E7248"/>
    <w:rsid w:val="002F139B"/>
    <w:rsid w:val="00307D8D"/>
    <w:rsid w:val="003144DC"/>
    <w:rsid w:val="0031612A"/>
    <w:rsid w:val="00320437"/>
    <w:rsid w:val="00327493"/>
    <w:rsid w:val="00382C73"/>
    <w:rsid w:val="003C1FAD"/>
    <w:rsid w:val="003C22FD"/>
    <w:rsid w:val="003F4789"/>
    <w:rsid w:val="004056D2"/>
    <w:rsid w:val="00430AC7"/>
    <w:rsid w:val="00453316"/>
    <w:rsid w:val="004A40E0"/>
    <w:rsid w:val="00517F55"/>
    <w:rsid w:val="0053076F"/>
    <w:rsid w:val="00545D7D"/>
    <w:rsid w:val="005C5170"/>
    <w:rsid w:val="005E67B2"/>
    <w:rsid w:val="005F3C64"/>
    <w:rsid w:val="005F511D"/>
    <w:rsid w:val="00607F33"/>
    <w:rsid w:val="006834CA"/>
    <w:rsid w:val="006A4B4B"/>
    <w:rsid w:val="00704D82"/>
    <w:rsid w:val="00766BE6"/>
    <w:rsid w:val="007C48F8"/>
    <w:rsid w:val="007C7ACC"/>
    <w:rsid w:val="007F6D29"/>
    <w:rsid w:val="00814521"/>
    <w:rsid w:val="00844742"/>
    <w:rsid w:val="00856CE8"/>
    <w:rsid w:val="008D7C2F"/>
    <w:rsid w:val="009055A8"/>
    <w:rsid w:val="00914B42"/>
    <w:rsid w:val="00945EEF"/>
    <w:rsid w:val="00980637"/>
    <w:rsid w:val="00986553"/>
    <w:rsid w:val="009961EA"/>
    <w:rsid w:val="009A6659"/>
    <w:rsid w:val="009C771F"/>
    <w:rsid w:val="00A85DA5"/>
    <w:rsid w:val="00A90C5C"/>
    <w:rsid w:val="00AA5AB6"/>
    <w:rsid w:val="00AD242F"/>
    <w:rsid w:val="00AF65D9"/>
    <w:rsid w:val="00B01F83"/>
    <w:rsid w:val="00B134C9"/>
    <w:rsid w:val="00B27C0D"/>
    <w:rsid w:val="00B84EF3"/>
    <w:rsid w:val="00C06D30"/>
    <w:rsid w:val="00C20E6A"/>
    <w:rsid w:val="00C34468"/>
    <w:rsid w:val="00C34555"/>
    <w:rsid w:val="00C70EFA"/>
    <w:rsid w:val="00CA152F"/>
    <w:rsid w:val="00CC7559"/>
    <w:rsid w:val="00CE2DA0"/>
    <w:rsid w:val="00CE67F5"/>
    <w:rsid w:val="00D10DC9"/>
    <w:rsid w:val="00D1704B"/>
    <w:rsid w:val="00D4459E"/>
    <w:rsid w:val="00D44658"/>
    <w:rsid w:val="00D45A1A"/>
    <w:rsid w:val="00D50F8B"/>
    <w:rsid w:val="00D62C77"/>
    <w:rsid w:val="00D74728"/>
    <w:rsid w:val="00D975FA"/>
    <w:rsid w:val="00DB7EFF"/>
    <w:rsid w:val="00DE2971"/>
    <w:rsid w:val="00E03F0C"/>
    <w:rsid w:val="00E11FDE"/>
    <w:rsid w:val="00E301AC"/>
    <w:rsid w:val="00E32F8B"/>
    <w:rsid w:val="00E473EE"/>
    <w:rsid w:val="00E67BF4"/>
    <w:rsid w:val="00E96F72"/>
    <w:rsid w:val="00F2406C"/>
    <w:rsid w:val="00F31853"/>
    <w:rsid w:val="00F60DE6"/>
    <w:rsid w:val="00FA609D"/>
    <w:rsid w:val="00FC199A"/>
    <w:rsid w:val="00FD50FB"/>
    <w:rsid w:val="062B09B4"/>
    <w:rsid w:val="085872D5"/>
    <w:rsid w:val="0DDD43E5"/>
    <w:rsid w:val="265748B5"/>
    <w:rsid w:val="2DB47BBC"/>
    <w:rsid w:val="2ECD5B6B"/>
    <w:rsid w:val="360B3A65"/>
    <w:rsid w:val="40E47321"/>
    <w:rsid w:val="4CBC4DD4"/>
    <w:rsid w:val="59057B3B"/>
    <w:rsid w:val="6AFA6955"/>
    <w:rsid w:val="725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qFormat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customStyle="1" w:styleId="13">
    <w:name w:val="页眉 字符"/>
    <w:basedOn w:val="10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4"/>
    <w:qFormat/>
    <w:uiPriority w:val="0"/>
    <w:rPr>
      <w:kern w:val="2"/>
      <w:sz w:val="18"/>
      <w:szCs w:val="18"/>
    </w:rPr>
  </w:style>
  <w:style w:type="paragraph" w:styleId="1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002d9f-eb51-4b6f-8a68-ee56b8278b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002D9F-EB51-4B6F-8A68-EE56B8278B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179d02-7e15-459a-b99f-1a209078f2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179D02-7E15-459A-B99F-1A209078F2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fd269b-fcba-4c99-a41d-7f1be2b54ba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FD269B-FCBA-4C99-A41D-7F1BE2B54BA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1d2042e-493d-4fc7-8c37-7bc821f569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D2042E-493D-4FC7-8C37-7BC821F569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234b7c-42a3-40a3-bf00-be8beb1b7d3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234B7C-42A3-40A3-BF00-BE8BEB1B7D3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079a5c-090c-4419-99dc-ff3d17dbadb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079A5C-090C-4419-99DC-FF3D17DBADB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5"/>
  </w:compat>
  <w:rsids>
    <w:rsidRoot w:val="00BB7C1D"/>
    <w:rsid w:val="003E4C9B"/>
    <w:rsid w:val="0081161B"/>
    <w:rsid w:val="00811808"/>
    <w:rsid w:val="00AD49FE"/>
    <w:rsid w:val="00BB7C1D"/>
    <w:rsid w:val="00CF3ECF"/>
    <w:rsid w:val="00EB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103</Words>
  <Characters>588</Characters>
  <Lines>4</Lines>
  <Paragraphs>1</Paragraphs>
  <TotalTime>21</TotalTime>
  <ScaleCrop>false</ScaleCrop>
  <LinksUpToDate>false</LinksUpToDate>
  <CharactersWithSpaces>690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2018-12-26T02:04:00Z</dcterms:created>
  <dc:creator>huang</dc:creator>
  <cp:lastModifiedBy>尘嚣</cp:lastModifiedBy>
  <dcterms:modified xsi:type="dcterms:W3CDTF">2021-06-29T12:22:58Z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