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&lt;table&gt;</w:t>
      </w:r>
    </w:p>
    <w:p>
      <w:pPr>
        <w:pStyle w:val="Normal"/>
      </w:pPr>
      <w:r>
        <w:rPr>
          <w:b/>
        </w:rPr>
        <w:t xml:space="preserve">Source:</w:t>
      </w:r>
      <w:r>
        <w:t xml:space="preserve"> Certification Workflow Notebook export 20260804.pdf, Workflow Page 112 (PDF page 112)</w:t>
      </w:r>
    </w:p>
    <w:p>
      <w:pPr>
        <w:pStyle w:val="Heading2"/>
      </w:pPr>
      <w:r>
        <w:t xml:space="preserve">Guidance</w:t>
      </w:r>
    </w:p>
    <w:p>
      <w:pPr>
        <w:pStyle w:val="Normal"/>
      </w:pPr>
      <w:r>
        <w:t xml:space="preserve">&lt;table&gt;</w:t>
      </w:r>
    </w:p>
    <w:p>
      <w:pPr>
        <w:pStyle w:val="Normal"/>
      </w:pPr>
      <w:r>
        <w:t xml:space="preserve">&lt;td&gt;</w:t>
      </w:r>
      <w:r>
        <w:rPr>
          <w:b/>
        </w:rPr>
        <w:t xml:space="preserve">Yield and conversion rate</w:t>
      </w:r>
      <w:r>
        <w:t xml:space="preserve">&lt;/td&gt;</w:t>
      </w:r>
    </w:p>
    <w:p>
      <w:pPr>
        <w:pStyle w:val="Normal"/>
      </w:pPr>
      <w:r>
        <w:t xml:space="preserve">&lt;td&gt;</w:t>
      </w:r>
    </w:p>
    <w:p>
      <w:pPr>
        <w:pStyle w:val="Normal"/>
      </w:pPr>
      <w:r>
        <w:t xml:space="preserve">You can also check that the numbers are similar to the company's last year's certification scope/Natural material List.</w:t>
      </w:r>
    </w:p>
    <w:p>
      <w:pPr>
        <w:pStyle w:val="Normal"/>
      </w:pPr>
      <w:r>
        <w:t xml:space="preserve">&lt;/td&gt;</w:t>
      </w:r>
    </w:p>
    <w:p>
      <w:pPr>
        <w:pStyle w:val="Normal"/>
      </w:pPr>
      <w:r>
        <w:t xml:space="preserve">&lt;td&gt;</w:t>
      </w:r>
      <w:r>
        <w:rPr>
          <w:b/>
        </w:rPr>
        <w:t xml:space="preserve">Natura Material List&gt;Biodiversity Action Plan</w:t>
      </w:r>
      <w:r>
        <w:t xml:space="preserve">&lt;/td&gt;</w:t>
      </w:r>
    </w:p>
    <w:p>
      <w:pPr>
        <w:pStyle w:val="Normal"/>
      </w:pPr>
      <w:r>
        <w:t xml:space="preserve">&lt;td&gt;</w:t>
      </w:r>
    </w:p>
    <w:p>
      <w:pPr>
        <w:pStyle w:val="Normal"/>
      </w:pPr>
      <w:r>
        <w:t xml:space="preserve">If the company stated that they have a BAP approved by UEBT ("Yes"), make sure that BAP is attached and forward it to Biodiversity (catarina@uebt.org). If BAP wasn't attached, request it from CB.</w:t>
      </w:r>
    </w:p>
    <w:p>
      <w:pPr>
        <w:pStyle w:val="Normal"/>
      </w:pPr>
      <w:r>
        <w:t xml:space="preserve">&lt;/td&gt;</w:t>
      </w:r>
    </w:p>
    <w:p>
      <w:pPr>
        <w:pStyle w:val="Normal"/>
      </w:pPr>
      <w:r>
        <w:t xml:space="preserve">&lt;td&gt;</w:t>
      </w:r>
      <w:r>
        <w:rPr>
          <w:b/>
        </w:rPr>
        <w:t xml:space="preserve">Supply chain structure</w:t>
      </w:r>
      <w:r>
        <w:t xml:space="preserve">&lt;/td&gt;</w:t>
      </w:r>
    </w:p>
    <w:p>
      <w:pPr>
        <w:pStyle w:val="Normal"/>
      </w:pPr>
      <w:r>
        <w:t xml:space="preserve">&lt;td&gt;</w:t>
      </w:r>
    </w:p>
    <w:p>
      <w:pPr>
        <w:pStyle w:val="Normal"/>
      </w:pPr>
      <w:r>
        <w:t xml:space="preserve">Review if information is clear:</w:t>
      </w:r>
    </w:p>
    <w:p>
      <w:pPr>
        <w:pStyle w:val="Normal"/>
      </w:pPr>
      <w:r>
        <w:t xml:space="preserve">if the company provided locations of all farms or wild collection sites, even if farmers are gathered in groups.</w:t>
      </w:r>
    </w:p>
    <w:p>
      <w:pPr>
        <w:pStyle w:val="ListParagraph"/>
        <w:numPr>
          <w:ilvl w:val="0"/>
          <w:numId w:val="1"/>
        </w:numPr>
      </w:pPr>
      <w:r>
        <w:t xml:space="preserve">If the number of sub/suppliers/farmers/farms stated in the Supply Chain structure tab matches what is stated on the Natural Material List tab.</w:t>
      </w:r>
    </w:p>
    <w:p>
      <w:pPr>
        <w:pStyle w:val="ListParagraph"/>
        <w:numPr>
          <w:ilvl w:val="0"/>
          <w:numId w:val="1"/>
        </w:numPr>
      </w:pPr>
      <w:r>
        <w:t xml:space="preserve">&lt;/td&gt;</w:t>
      </w:r>
    </w:p>
    <w:p>
      <w:pPr>
        <w:pStyle w:val="Normal"/>
      </w:pPr>
      <w:r>
        <w:t xml:space="preserve">&lt;td&gt;</w:t>
      </w:r>
      <w:r>
        <w:rPr>
          <w:b/>
        </w:rPr>
        <w:t xml:space="preserve">Location of OaS /FOs</w:t>
      </w:r>
      <w:r>
        <w:t xml:space="preserve">&lt;/td&gt;</w:t>
      </w:r>
    </w:p>
    <w:p>
      <w:pPr>
        <w:pStyle w:val="Normal"/>
      </w:pPr>
      <w:r>
        <w:t xml:space="preserve">&lt;td&gt;</w:t>
      </w:r>
    </w:p>
    <w:p>
      <w:pPr>
        <w:pStyle w:val="Normal"/>
      </w:pPr>
      <w:r>
        <w:t xml:space="preserve">Ensure that the company is not adding new locations in areas where UEBT does not provide certification - see -&gt; Location. Note that if the company was certified in those locations in previous year, certification can be continued. However, NEW farmers/OaS/etc. in those locations are not accepted (ie. refuse the audit).</w:t>
      </w:r>
    </w:p>
    <w:p>
      <w:pPr>
        <w:pStyle w:val="Normal"/>
      </w:pPr>
      <w:r>
        <w:t xml:space="preserve">&lt;/td&gt;</w:t>
      </w:r>
    </w:p>
    <w:p>
      <w:pPr>
        <w:pStyle w:val="Normal"/>
      </w:pPr>
      <w:r>
        <w:t xml:space="preserve">&lt;/table&gt;</w:t>
      </w:r>
      <w:r>
        <w:rPr>
          <w:b/>
        </w:rPr>
        <w:t xml:space="preserve">If applicable, ask CB for clarifications:</w:t>
      </w:r>
      <w:r>
        <w:t xml:space="preserve">If some information does not make sense, ask CB to clarify (usually requesting that they send an updated form). Re-submit the updated form to SF.</w:t>
      </w:r>
      <w:r>
        <w:rPr>
          <w:b/>
        </w:rPr>
        <w:t xml:space="preserve">Update Salesforce:</w:t>
      </w:r>
      <w:r>
        <w:t xml:space="preserve">In the NIC Certification audit object&gt;Section: Audit planning: Fill in:</w:t>
      </w:r>
      <w:r>
        <w:rPr>
          <w:b/>
        </w:rPr>
        <w:t xml:space="preserve">Certification scope:</w:t>
      </w:r>
      <w:r>
        <w:t xml:space="preserve">Link to the SharePoint folder where the Certification scope is located. Do NOT paste a link to the document; instead, paste a link to the folder since new versions of the document are often added in the folder.</w:t>
      </w:r>
    </w:p>
    <w:p>
      <w:pPr>
        <w:pStyle w:val="Normal"/>
      </w:pPr>
      <w:r>
        <w:t xml:space="preserve">○</w:t>
      </w:r>
      <w:r>
        <w:rPr>
          <w:b/>
        </w:rPr>
        <w:t xml:space="preserve">Other comments:</w:t>
      </w:r>
      <w:r>
        <w:t xml:space="preserve">If any, fill in points that you would like the auditor to pay attention to in relation to the Scope form/Natural Material List. For example:</w:t>
      </w:r>
    </w:p>
    <w:p>
      <w:pPr>
        <w:pStyle w:val="Normal"/>
      </w:pPr>
      <w:r>
        <w:rPr>
          <w:i/>
        </w:rPr>
        <w:t xml:space="preserve">Please review carefully that the average yield/ha/year estimated by the company (XX tons/ha) matches what the farmers say they harvest. Based on our references, a yield of XX tons is too high; however, if this is correct, it must be justified by farmers' interviews and ideally supported by studies. If the yield is lower than XX tons, this should be reflected on the Natural Material List in the audit report, and final volumes should be adjusted. </w:t>
      </w:r>
    </w:p>
    <w:p>
      <w:pPr>
        <w:pStyle w:val="Normal"/>
      </w:pPr>
      <w:r>
        <w:t xml:space="preserve">▪</w:t>
      </w:r>
    </w:p>
    <w:p>
      <w:pPr>
        <w:pStyle w:val="Normal"/>
      </w:pPr>
      <w:r>
        <w:t xml:space="preserve">○</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F2C487F8-F333-4949-94F9-69B83E7BD507}"/>
</file>

<file path=customXml/itemProps2.xml><?xml version="1.0" encoding="utf-8"?>
<ds:datastoreItem xmlns:ds="http://schemas.openxmlformats.org/officeDocument/2006/customXml" ds:itemID="{B6C2CE29-D57B-4285-A07A-C21EC584104F}"/>
</file>

<file path=customXml/itemProps3.xml><?xml version="1.0" encoding="utf-8"?>
<ds:datastoreItem xmlns:ds="http://schemas.openxmlformats.org/officeDocument/2006/customXml" ds:itemID="{A87B15D0-3E62-4165-B538-574CC336F225}"/>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