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resolving the issues.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123 (PDF page 123)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resolving the issues.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43EECB3B-F435-4711-B4A1-F3D43BC4A219}"/>
</file>

<file path=customXml/itemProps2.xml><?xml version="1.0" encoding="utf-8"?>
<ds:datastoreItem xmlns:ds="http://schemas.openxmlformats.org/officeDocument/2006/customXml" ds:itemID="{BDA15FF1-E0B4-45E3-AC2A-B9B2717C8756}"/>
</file>

<file path=customXml/itemProps3.xml><?xml version="1.0" encoding="utf-8"?>
<ds:datastoreItem xmlns:ds="http://schemas.openxmlformats.org/officeDocument/2006/customXml" ds:itemID="{4FFF0AFA-59BA-43E9-8B61-1B555007C69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