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Collect Biodiversity instructions:</w:t>
      </w:r>
    </w:p>
    <w:p>
      <w:pPr>
        <w:pStyle w:val="Normal"/>
      </w:pPr>
      <w:r>
        <w:rPr>
          <w:b/>
        </w:rPr>
        <w:t xml:space="preserve">Source:</w:t>
      </w:r>
      <w:r>
        <w:t xml:space="preserve"> Certification Workflow Notebook export 20260804.pdf, Workflow Page 127 (PDF page 127)</w:t>
      </w:r>
    </w:p>
    <w:p>
      <w:pPr>
        <w:pStyle w:val="Heading2"/>
      </w:pPr>
      <w:r>
        <w:t xml:space="preserve">Guidance</w:t>
      </w:r>
    </w:p>
    <w:p>
      <w:pPr>
        <w:pStyle w:val="Normal"/>
      </w:pPr>
      <w:r>
        <w:rPr>
          <w:b/>
        </w:rPr>
        <w:t xml:space="preserve">Collect Biodiversity instructions:</w:t>
      </w:r>
      <w:r>
        <w:t xml:space="preserve">Send email with webpage link to the Salesforce NIC Certification audit to Catarina (Biodiversity) to collect feedback on audit preparation:</w:t>
      </w:r>
    </w:p>
    <w:p>
      <w:pPr>
        <w:pStyle w:val="Normal"/>
      </w:pPr>
      <w:r>
        <w:t xml:space="preserve">Title should be: Upcoming audit - Company name.</w:t>
      </w:r>
    </w:p>
    <w:p>
      <w:pPr>
        <w:pStyle w:val="ListParagraph"/>
        <w:numPr>
          <w:ilvl w:val="0"/>
          <w:numId w:val="1"/>
        </w:numPr>
      </w:pPr>
      <w:r>
        <w:t xml:space="preserve">Log email to Salesforce.</w:t>
      </w:r>
    </w:p>
    <w:p>
      <w:pPr>
        <w:pStyle w:val="ListParagraph"/>
        <w:numPr>
          <w:ilvl w:val="0"/>
          <w:numId w:val="1"/>
        </w:numPr>
      </w:pPr>
      <w:r>
        <w:t xml:space="preserve">No need to cc Certification.</w:t>
      </w:r>
    </w:p>
    <w:p>
      <w:pPr>
        <w:pStyle w:val="ListParagraph"/>
        <w:numPr>
          <w:ilvl w:val="0"/>
          <w:numId w:val="1"/>
        </w:numPr>
      </w:pPr>
      <w:r>
        <w:t xml:space="preserve">Catarina has</w:t>
      </w:r>
      <w:r>
        <w:rPr>
          <w:b/>
        </w:rPr>
        <w:t xml:space="preserve">max 6 working days</w:t>
      </w:r>
      <w:r>
        <w:t xml:space="preserve">to provide the Biodiversity instructions. Wait for those 6 working days before sending the audit instructions to the CB.</w:t>
      </w:r>
    </w:p>
    <w:p>
      <w:pPr>
        <w:pStyle w:val="Normal"/>
      </w:pPr>
      <w:r>
        <w:rPr>
          <w:i/>
        </w:rPr>
        <w:t xml:space="preserve">(FYI - Biodiversity's input go to: </w:t>
      </w:r>
    </w:p>
    <w:p>
      <w:pPr>
        <w:pStyle w:val="Normal"/>
      </w:pPr>
      <w:r>
        <w:rPr>
          <w:i/>
        </w:rPr>
        <w:t xml:space="preserve">Salesforce&gt;NIC certification audit: </w:t>
      </w:r>
    </w:p>
    <w:p>
      <w:pPr>
        <w:pStyle w:val="Normal"/>
      </w:pPr>
      <w:r>
        <w:rPr>
          <w:i/>
        </w:rPr>
        <w:t xml:space="preserve">Section**Risk data**: </w:t>
      </w:r>
    </w:p>
    <w:p>
      <w:pPr>
        <w:pStyle w:val="Normal"/>
      </w:pPr>
      <w:r>
        <w:rPr>
          <w:i/>
        </w:rPr>
        <w:t xml:space="preserve">Ingredient risk profile available: If ticked by Catarina, go to Grove&gt;Risk database&gt; Natural material risk scores&gt;Look for the risk profile of this ingredient. This excel file will need to be attached to the audit instructions email sent to the CB at the end of the audit planning process. </w:t>
      </w:r>
    </w:p>
    <w:p>
      <w:pPr>
        <w:pStyle w:val="Normal"/>
      </w:pPr>
      <w:r>
        <w:t xml:space="preserve">▪</w:t>
      </w:r>
    </w:p>
    <w:p>
      <w:pPr>
        <w:pStyle w:val="Normal"/>
      </w:pPr>
      <w:r>
        <w:rPr>
          <w:i/>
        </w:rPr>
        <w:t xml:space="preserve">Targeted instructions: If there is a risk profile available, Biodiversity will leave a note to the auditor with the risk level </w:t>
      </w:r>
    </w:p>
    <w:p>
      <w:pPr>
        <w:pStyle w:val="Normal"/>
      </w:pPr>
      <w:r>
        <w:t xml:space="preserve">▪</w:t>
      </w:r>
    </w:p>
    <w:p>
      <w:pPr>
        <w:pStyle w:val="Normal"/>
      </w:pPr>
      <w:r>
        <w:t xml:space="preserve">○</w:t>
      </w:r>
    </w:p>
    <w:p>
      <w:pPr>
        <w:pStyle w:val="Normal"/>
      </w:pPr>
      <w:r>
        <w:rPr>
          <w:i/>
        </w:rPr>
        <w:t xml:space="preserve">Section </w:t>
      </w:r>
      <w:r>
        <w:rPr>
          <w:b/>
        </w:rPr>
        <w:t xml:space="preserve">_Biodiversity &amp; Wages instructions_</w:t>
      </w:r>
      <w:r>
        <w:rPr>
          <w:i/>
        </w:rPr>
        <w:t xml:space="preserve">:</w:t>
      </w:r>
    </w:p>
    <w:p>
      <w:pPr>
        <w:pStyle w:val="Normal"/>
      </w:pPr>
      <w:r>
        <w:rPr>
          <w:i/>
        </w:rPr>
        <w:t xml:space="preserve"> Biodiversity: Specific instructions: filled with specific instructions.)</w:t>
      </w:r>
    </w:p>
    <w:p>
      <w:pPr>
        <w:pStyle w:val="Normal"/>
      </w:pPr>
      <w:r>
        <w:t xml:space="preserve">▪</w:t>
      </w:r>
    </w:p>
    <w:p>
      <w:pPr>
        <w:pStyle w:val="Normal"/>
      </w:pPr>
      <w:r>
        <w:t xml:space="preserve">○</w:t>
      </w:r>
    </w:p>
    <w:p>
      <w:pPr>
        <w:pStyle w:val="Normal"/>
      </w:pPr>
      <w:r>
        <w:t xml:space="preserve">-</w:t>
      </w:r>
      <w:r>
        <w:rPr>
          <w:b/>
        </w:rPr>
        <w:t xml:space="preserve">For rooibos companies only</w:t>
      </w:r>
      <w:r>
        <w:t xml:space="preserve">Before sending the audit notification to Catarina:</w:t>
      </w:r>
    </w:p>
    <w:p>
      <w:pPr>
        <w:pStyle w:val="Normal"/>
      </w:pPr>
      <w:r>
        <w:rPr>
          <w:i/>
        </w:rPr>
        <w:t xml:space="preserve"> In NIC Certification audit&gt;Section: Biodiversity &amp; Wages instructions&gt; Biodiversity: Specific instructions Specific instructions:</w:t>
      </w:r>
      <w:r>
        <w:t xml:space="preserve"> Copy paste this text:</w:t>
      </w:r>
    </w:p>
    <w:p>
      <w:pPr>
        <w:pStyle w:val="Normal"/>
      </w:pPr>
      <w:r>
        <w:t xml:space="preserve">Please note that we have a Rooibos Exception Policy for rooibos companies that have converted land after the January 1, 2014 cut-off date.</w:t>
      </w:r>
    </w:p>
    <w:p>
      <w:pPr>
        <w:pStyle w:val="Normal"/>
      </w:pPr>
      <w:r>
        <w:t xml:space="preserve">Please make sure</w:t>
      </w:r>
      <w:r>
        <w:rPr>
          <w:b/>
        </w:rPr>
        <w:t xml:space="preserve">all farm polygons</w:t>
      </w:r>
      <w:r>
        <w:t xml:space="preserve">are submitted in the scope form and carefully review them for land conversion after</w:t>
      </w:r>
      <w:r>
        <w:rPr>
          <w:b/>
        </w:rPr>
        <w:t xml:space="preserve">1 January 2014</w:t>
      </w:r>
      <w:r>
        <w:t xml:space="preserve">for both new and existing CHs, particularly when farms have been added to the scope.</w:t>
      </w:r>
    </w:p>
    <w:p>
      <w:pPr>
        <w:pStyle w:val="Normal"/>
      </w:pPr>
      <w:r>
        <w:t xml:space="preserve">1.</w:t>
      </w:r>
    </w:p>
    <w:p>
      <w:pPr>
        <w:pStyle w:val="Normal"/>
      </w:pPr>
      <w:r>
        <w:t xml:space="preserve">If conversion has occurred after this date, the company must contact the relevant local authorities to determine whether an</w:t>
      </w:r>
      <w:r>
        <w:rPr>
          <w:b/>
        </w:rPr>
        <w:t xml:space="preserve">Environmental Impact Assessment (EIA)</w:t>
      </w:r>
      <w:r>
        <w:t xml:space="preserve">is required.</w:t>
      </w:r>
    </w:p>
    <w:p>
      <w:pPr>
        <w:pStyle w:val="Normal"/>
      </w:pPr>
      <w:r>
        <w:t xml:space="preserve">2.</w:t>
      </w:r>
    </w:p>
    <w:p>
      <w:pPr>
        <w:pStyle w:val="Normal"/>
      </w:pPr>
      <w:r>
        <w:t xml:space="preserve">Depending on the outcome of the EIA,</w:t>
      </w:r>
      <w:r>
        <w:rPr>
          <w:b/>
        </w:rPr>
        <w:t xml:space="preserve">rehabilitation measures</w:t>
      </w:r>
      <w:r>
        <w:t xml:space="preserve">may be required.</w:t>
      </w:r>
    </w:p>
    <w:p>
      <w:pPr>
        <w:pStyle w:val="Normal"/>
      </w:pPr>
      <w:r>
        <w:t xml:space="preserve">3.</w:t>
      </w:r>
    </w:p>
    <w:p>
      <w:pPr>
        <w:pStyle w:val="Normal"/>
      </w:pPr>
      <w:r>
        <w:t xml:space="preserve">If land was</w:t>
      </w:r>
      <w:r>
        <w:rPr>
          <w:b/>
        </w:rPr>
        <w:t xml:space="preserve">legally</w:t>
      </w:r>
      <w:r>
        <w:t xml:space="preserve">converted after 1 January 2014, the following evidence must be submitted to the CB:</w:t>
      </w:r>
    </w:p>
    <w:p>
      <w:pPr>
        <w:pStyle w:val="Normal"/>
      </w:pPr>
      <w:r>
        <w:t xml:space="preserve">The</w:t>
      </w:r>
      <w:r>
        <w:rPr>
          <w:b/>
        </w:rPr>
        <w:t xml:space="preserve">EIA report</w:t>
      </w:r>
      <w:r>
        <w:t xml:space="preserve">that was conducted</w:t>
      </w:r>
    </w:p>
    <w:p>
      <w:pPr>
        <w:pStyle w:val="ListParagraph"/>
        <w:numPr>
          <w:ilvl w:val="0"/>
          <w:numId w:val="1"/>
        </w:numPr>
      </w:pPr>
      <w:r>
        <w:t xml:space="preserve">The</w:t>
      </w:r>
      <w:r>
        <w:rPr>
          <w:b/>
        </w:rPr>
        <w:t xml:space="preserve">EIA outcome</w:t>
      </w:r>
      <w:r>
        <w:t xml:space="preserve">and any</w:t>
      </w:r>
      <w:r>
        <w:rPr>
          <w:b/>
        </w:rPr>
        <w:t xml:space="preserve">actions taken</w:t>
      </w:r>
      <w:r>
        <w:t xml:space="preserve">based on its findings</w:t>
      </w:r>
    </w:p>
    <w:p>
      <w:pPr>
        <w:pStyle w:val="ListParagraph"/>
        <w:numPr>
          <w:ilvl w:val="0"/>
          <w:numId w:val="1"/>
        </w:numPr>
      </w:pPr>
      <w:r>
        <w:t xml:space="preserve">If land was</w:t>
      </w:r>
      <w:r>
        <w:rPr>
          <w:b/>
        </w:rPr>
        <w:t xml:space="preserve">illegally</w:t>
      </w:r>
      <w:r>
        <w:t xml:space="preserve">converted after 1 January 2014, the following evidence must be submitted to the CB:</w:t>
      </w:r>
    </w:p>
    <w:p>
      <w:pPr>
        <w:pStyle w:val="Normal"/>
      </w:pPr>
      <w:r>
        <w:t xml:space="preserve">Evidence that the</w:t>
      </w:r>
      <w:r>
        <w:rPr>
          <w:b/>
        </w:rPr>
        <w:t xml:space="preserve">legalisation process has been initiated</w:t>
      </w:r>
      <w:r>
        <w:t xml:space="preserve">- Evidence of</w:t>
      </w:r>
      <w:r>
        <w:rPr>
          <w:b/>
        </w:rPr>
        <w:t xml:space="preserve">progress in the legalisation process</w:t>
      </w:r>
      <w:r>
        <w:t xml:space="preserve">during subsequent audits.</w:t>
      </w:r>
    </w:p>
    <w:p>
      <w:pPr>
        <w:pStyle w:val="ListParagraph"/>
        <w:numPr>
          <w:ilvl w:val="0"/>
          <w:numId w:val="1"/>
        </w:numPr>
      </w:pPr>
      <w:r>
        <w:t xml:space="preserve">A</w:t>
      </w:r>
      <w:r>
        <w:rPr>
          <w:b/>
        </w:rPr>
        <w:t xml:space="preserve">communicated deadline</w:t>
      </w:r>
      <w:r>
        <w:t xml:space="preserve">for completion of the legalisation process, with a</w:t>
      </w:r>
      <w:r>
        <w:rPr>
          <w:b/>
        </w:rPr>
        <w:t xml:space="preserve">maximum timeframe of three years</w:t>
      </w:r>
      <w:r>
        <w:t xml:space="preserve">- A</w:t>
      </w:r>
      <w:r>
        <w:rPr>
          <w:b/>
        </w:rPr>
        <w:t xml:space="preserve">commitment to rehabilitation</w:t>
      </w:r>
      <w:r>
        <w:t xml:space="preserve">, as outlined in section 3.2, if required by the authorities</w:t>
      </w:r>
    </w:p>
    <w:p>
      <w:pPr>
        <w:pStyle w:val="ListParagraph"/>
        <w:numPr>
          <w:ilvl w:val="0"/>
          <w:numId w:val="1"/>
        </w:numPr>
      </w:pPr>
      <w:r>
        <w:t xml:space="preserve">- &gt; Collect Biodiversity instructions</w:t>
      </w:r>
    </w:p>
    <w:p>
      <w:pPr>
        <w:pStyle w:val="Normal"/>
      </w:pPr>
      <w:r>
        <w:t xml:space="preserve">Friday, March 29, 2024</w:t>
      </w:r>
    </w:p>
    <w:p>
      <w:pPr>
        <w:pStyle w:val="Normal"/>
      </w:pPr>
      <w:r>
        <w:t xml:space="preserve">3:50 PM</w:t>
      </w:r>
    </w:p>
    <w:p>
      <w:pPr>
        <w:pStyle w:val="Normal"/>
      </w:pPr>
      <w:r>
        <w:t xml:space="preserve">[ ](https://uebt.org/certification-exceptions/cert-exep-2202-001)</w:t>
      </w:r>
    </w:p>
    <w:p>
      <w:pPr>
        <w:pStyle w:val="Heading2"/>
      </w:pPr>
      <w:r>
        <w:t xml:space="preserve">Review notes</w:t>
      </w:r>
    </w:p>
    <w:p>
      <w:pPr>
        <w:pStyle w:val="ListParagraph"/>
        <w:numPr>
          <w:ilvl w:val="0"/>
          <w:numId w:val="1"/>
        </w:numPr>
      </w:pPr>
      <w:r>
        <w:t xml:space="preserve">Review this article against the source workflow before publishing.</w:t>
      </w:r>
    </w:p>
    <w:p>
      <w:pPr>
        <w:pStyle w:val="ListParagraph"/>
        <w:numPr>
          <w:ilvl w:val="0"/>
          <w:numId w:val="1"/>
        </w:numPr>
      </w:pPr>
      <w:r>
        <w:t xml:space="preserve">Confirm role names, email templates, Salesforce fields, and dates are still current.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 Default document font -->
  <w:docDefaults>
    <w:rPrDefault>
      <w:rPr>
        <w:rFonts w:ascii="Calibri" w:hAnsi="Calibri"/>
        <w:sz w:val="24"/>
        <w:szCs w:val="24"/>
        <w:lang w:val="en-US"/>
      </w:rPr>
    </w:rPrDefault>
    <w:pPrDefault>
      <w:pPr>
        <w:spacing w:after="160" w:line="259" w:lineRule="auto"/>
      </w:pPr>
    </w:pPrDefault>
  </w:docDefaults>
  <!-- Normal — default body paragraph -->
  <w:style w:type="paragraph" w:default="1" w:styleId="Normal">
    <w:name w:val="Normal"/>
    <w:pPr>
      <w:spacing w:after="160" w:line="259" w:lineRule="auto"/>
    </w:pPr>
  </w:style>
  <!-- Heading 1 — large, bold, accent blue -->
  <w:style w:type="paragraph" w:styleId="Heading1">
    <w:name w:val="heading 1"/>
    <w:basedOn w:val="Normal"/>
    <w:next w:val="Normal"/>
    <w:pPr>
      <w:keepNext/>
      <w:keepLines/>
      <w:spacing w:before="240" w:after="0"/>
      <w:outlineLvl w:val="0"/>
    </w:pPr>
    <w:rPr>
      <w:b/>
      <w:color w:val="2E74B5"/>
      <w:sz w:val="40"/>
      <w:szCs w:val="40"/>
    </w:rPr>
  </w:style>
  <!-- Heading 2 — medium, bold, accent blue -->
  <w:style w:type="paragraph" w:styleId="Heading2">
    <w:name w:val="heading 2"/>
    <w:basedOn w:val="Normal"/>
    <w:next w:val="Normal"/>
    <w:pPr>
      <w:keepNext/>
      <w:keepLines/>
      <w:spacing w:before="200" w:after="0"/>
      <w:outlineLvl w:val="1"/>
    </w:pPr>
    <w:rPr>
      <w:b/>
      <w:color w:val="2E74B5"/>
      <w:sz w:val="32"/>
      <w:szCs w:val="32"/>
    </w:rPr>
  </w:style>
  <!-- Heading 3 — small, bold, accent blue -->
  <w:style w:type="paragraph" w:styleId="Heading3">
    <w:name w:val="heading 3"/>
    <w:basedOn w:val="Normal"/>
    <w:next w:val="Normal"/>
    <w:pPr>
      <w:keepNext/>
      <w:keepLines/>
      <w:spacing w:before="160" w:after="0"/>
      <w:outlineLvl w:val="2"/>
    </w:pPr>
    <w:rPr>
      <w:b/>
      <w:color w:val="2E74B5"/>
      <w:sz w:val="24"/>
      <w:szCs w:val="24"/>
    </w:rPr>
  </w:style>
  <!-- ListParagraph — indented paragraph for bullet/numbered lists -->
  <w:style w:type="paragraph" w:styleId="ListParagraph">
    <w:name w:val="List Paragraph"/>
    <w:basedOn w:val="Normal"/>
    <w:pPr>
      <w:ind w:left="720"/>
      <w:contextualSpacing/>
    </w:pPr>
  </w:style>
  <!-- Code — monospace font for inline code spans -->
  <w:style w:type="character" w:styleId="Code">
    <w:name w:val="Code"/>
    <w:rPr>
      <w:rFonts w:ascii="Courier New" w:hAnsi="Courier New" w:cs="Courier New"/>
      <w:sz w:val="20"/>
      <w:szCs w:val="20"/>
      <w:color w:val="C7254E"/>
    </w:rPr>
  </w:style>
</w:style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3.xml"/><Relationship Id="rId5" Type="http://schemas.openxmlformats.org/officeDocument/2006/relationships/customXml" Target="../customXml/item2.xml"/><Relationship Id="rId4" Type="http://schemas.openxmlformats.org/officeDocument/2006/relationships/customXml" Target="../customXml/item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51C52D3E9CBC4D96106C97B409ED1A" ma:contentTypeVersion="8" ma:contentTypeDescription="Create a new document." ma:contentTypeScope="" ma:versionID="4e110fda9dc666eaef825d1bb862a7c9">
  <xsd:schema xmlns:xsd="http://www.w3.org/2001/XMLSchema" xmlns:xs="http://www.w3.org/2001/XMLSchema" xmlns:p="http://schemas.microsoft.com/office/2006/metadata/properties" xmlns:ns2="e51853df-0d3f-4e23-96f8-a5740fb112f6" targetNamespace="http://schemas.microsoft.com/office/2006/metadata/properties" ma:root="true" ma:fieldsID="864c63849b93aa8770c304ce7565a11b" ns2:_="">
    <xsd:import namespace="e51853df-0d3f-4e23-96f8-a5740fb112f6"/>
    <xsd:element name="properties">
      <xsd:complexType>
        <xsd:sequence>
          <xsd:element name="documentManagement">
            <xsd:complexType>
              <xsd:all>
                <xsd:element ref="ns2:Audience" minOccurs="0"/>
                <xsd:element ref="ns2:Category" minOccurs="0"/>
                <xsd:element ref="ns2:Status" minOccurs="0"/>
                <xsd:element ref="ns2:Owner" minOccurs="0"/>
                <xsd:element ref="ns2:ReviewDate"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1853df-0d3f-4e23-96f8-a5740fb112f6" elementFormDefault="qualified">
    <xsd:import namespace="http://schemas.microsoft.com/office/2006/documentManagement/types"/>
    <xsd:import namespace="http://schemas.microsoft.com/office/infopath/2007/PartnerControls"/>
    <xsd:element name="Audience" ma:index="8" nillable="true" ma:displayName="Audience" ma:format="Dropdown" ma:internalName="Audience">
      <xsd:simpleType>
        <xsd:restriction base="dms:Choice">
          <xsd:enumeration value="Members"/>
          <xsd:enumeration value="Certification Bodies"/>
          <xsd:enumeration value="Both"/>
        </xsd:restriction>
      </xsd:simpleType>
    </xsd:element>
    <xsd:element name="Category" ma:index="9" nillable="true" ma:displayName="Category" ma:format="Dropdown" ma:internalName="Category">
      <xsd:simpleType>
        <xsd:restriction base="dms:Choice">
          <xsd:enumeration value="First Login"/>
          <xsd:enumeration value="MFA Setup"/>
          <xsd:enumeration value="Certification Planning"/>
          <xsd:enumeration value="Audit Process"/>
          <xsd:enumeration value="FAQs"/>
          <xsd:enumeration value="Support"/>
        </xsd:restriction>
      </xsd:simpleType>
    </xsd:element>
    <xsd:element name="Status" ma:index="10" nillable="true" ma:displayName="Status" ma:format="Dropdown" ma:internalName="Status">
      <xsd:simpleType>
        <xsd:restriction base="dms:Choice">
          <xsd:enumeration value="Draft"/>
          <xsd:enumeration value="In Review"/>
          <xsd:enumeration value="Published"/>
          <xsd:enumeration value="Archived"/>
        </xsd:restriction>
      </xsd:simpleType>
    </xsd:element>
    <xsd:element name="Owner" ma:index="11" nillable="true" ma:displayName="Owner" ma:SharePointGroup="0"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viewDate" ma:index="12" nillable="true" ma:displayName="Review date" ma:format="DateOnly" ma:internalName="ReviewDate">
      <xsd:simpleType>
        <xsd:restriction base="dms:DateTim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udience xmlns="e51853df-0d3f-4e23-96f8-a5740fb112f6" xsi:nil="true"/>
    <Status xmlns="e51853df-0d3f-4e23-96f8-a5740fb112f6">Draft</Status>
    <Category xmlns="e51853df-0d3f-4e23-96f8-a5740fb112f6" xsi:nil="true"/>
    <ReviewDate xmlns="e51853df-0d3f-4e23-96f8-a5740fb112f6" xsi:nil="true"/>
    <Owner xmlns="e51853df-0d3f-4e23-96f8-a5740fb112f6">
      <UserInfo>
        <DisplayName/>
        <AccountId xsi:nil="true"/>
        <AccountType/>
      </UserInfo>
    </Owner>
  </documentManagement>
</p:properties>
</file>

<file path=customXml/itemProps1.xml><?xml version="1.0" encoding="utf-8"?>
<ds:datastoreItem xmlns:ds="http://schemas.openxmlformats.org/officeDocument/2006/customXml" ds:itemID="{C34FF853-4A13-48B9-B14A-6575B1216D59}"/>
</file>

<file path=customXml/itemProps2.xml><?xml version="1.0" encoding="utf-8"?>
<ds:datastoreItem xmlns:ds="http://schemas.openxmlformats.org/officeDocument/2006/customXml" ds:itemID="{D15F0413-0F65-4F7F-8F4B-BD75C83837FF}"/>
</file>

<file path=customXml/itemProps3.xml><?xml version="1.0" encoding="utf-8"?>
<ds:datastoreItem xmlns:ds="http://schemas.openxmlformats.org/officeDocument/2006/customXml" ds:itemID="{05E9392D-B794-49FC-849A-5D111BEF1ED4}"/>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0x0101006F51C52D3E9CBC4D96106C97B409ED1A</vt:lpwstr>
  </property>
</Properties>
</file>