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The tax information was not super easy to find and my usual sources didn't it so I cons...</w:t>
      </w:r>
    </w:p>
    <w:p>
      <w:pPr>
        <w:pStyle w:val="Normal"/>
      </w:pPr>
      <w:r>
        <w:rPr>
          <w:b/>
        </w:rPr>
        <w:t xml:space="preserve">Source:</w:t>
      </w:r>
      <w:r>
        <w:t xml:space="preserve"> Certification Workflow Notebook export 20260804.pdf, Workflow Page 146 (PDF page 146)</w:t>
      </w:r>
    </w:p>
    <w:p>
      <w:pPr>
        <w:pStyle w:val="Heading2"/>
      </w:pPr>
      <w:r>
        <w:t xml:space="preserve">Guidance</w:t>
      </w:r>
    </w:p>
    <w:p>
      <w:pPr>
        <w:pStyle w:val="Normal"/>
      </w:pPr>
      <w:r>
        <w:t xml:space="preserve">The tax information was not super easy to find and my usual sources didn't it so I consulted this: https://contractortaxation.com/burkina-faso/tax-in-burkina-faso/#:~:text=Income%20tax%20in% 20Burkina%20Faso%20can%20range%20from%2012.1%20to,to%20you%20free%20of%20charge.</w:t>
      </w:r>
    </w:p>
    <w:p>
      <w:pPr>
        <w:pStyle w:val="Normal"/>
      </w:pPr>
      <w:r>
        <w:t xml:space="preserve">[https://contractortaxation.com/wp-content/uploads/2023/04/contractor-taxationlogo-1200x675-1.png]&lt;https://contractortaxation.com/burkina-faso/tax-in-burkina-faso/#: ~:text=Income%20tax%20in%20Burkina%20Faso%20can%20range%20from%2012.1%20to,to%20you% 20free%20of%20charge.&gt;</w:t>
      </w:r>
    </w:p>
    <w:p>
      <w:pPr>
        <w:pStyle w:val="Normal"/>
      </w:pPr>
      <w:r>
        <w:t xml:space="preserve">Tax In Burkina Faso&lt;https://contractortaxation.com/burkina-faso/tax-in-burkina-faso/#:~:text=Income% 20tax%20in%20Burkina%20Faso%20can%20range%20from%2012.1%20to,to%20you%20free%20of% 20charge.&gt;</w:t>
      </w:r>
    </w:p>
    <w:p>
      <w:pPr>
        <w:pStyle w:val="Normal"/>
      </w:pPr>
      <w:r>
        <w:t xml:space="preserve">This article provides information on tax regulations in Burkina Faso for contractors building business and contracting in Burkina Faso.</w:t>
      </w:r>
    </w:p>
    <w:p>
      <w:pPr>
        <w:pStyle w:val="Normal"/>
      </w:pPr>
      <w:r>
        <w:t xml:space="preserve">contractortaxation.com</w:t>
      </w:r>
    </w:p>
    <w:p>
      <w:pPr>
        <w:pStyle w:val="Normal"/>
      </w:pPr>
      <w:r>
        <w:t xml:space="preserve"></w:t>
      </w:r>
    </w:p>
    <w:p>
      <w:pPr>
        <w:pStyle w:val="Normal"/>
      </w:pPr>
      <w:r>
        <w:t xml:space="preserve">Always good to ask where they get their living wage estimates. It could be that they have other data. But having the GLWC estimate makes me quite confident that it should not be too far off this number.</w:t>
      </w:r>
    </w:p>
    <w:p>
      <w:pPr>
        <w:pStyle w:val="Normal"/>
      </w:pPr>
      <w:r>
        <w:t xml:space="preserve">Best wishes,</w:t>
      </w:r>
    </w:p>
    <w:p>
      <w:pPr>
        <w:pStyle w:val="Normal"/>
      </w:pPr>
      <w:r>
        <w:t xml:space="preserve">Gina</w:t>
      </w:r>
    </w:p>
    <w:p>
      <w:pPr>
        <w:pStyle w:val="Normal"/>
      </w:pPr>
      <w:r>
        <w:t xml:space="preserve">1.</w:t>
      </w:r>
    </w:p>
    <w:p>
      <w:pPr>
        <w:pStyle w:val="Normal"/>
      </w:pPr>
      <w:r>
        <w:t xml:space="preserve">1.</w:t>
      </w:r>
    </w:p>
    <w:p>
      <w:pPr>
        <w:pStyle w:val="Normal"/>
      </w:pPr>
      <w:r>
        <w:t xml:space="preserve">[https://www.globallivingwage.org/wp-content/uploads/2020/07/8328854107</w:t>
      </w:r>
      <w:r>
        <w:rPr>
          <w:i/>
        </w:rPr>
        <w:t xml:space="preserve">af7e846241</w:t>
      </w:r>
      <w:r>
        <w:t xml:space="preserve">o-1.jpg] &lt;https://www.globallivingwage.org/reference-value/living-income-reference-value%e2%81%a0-ruralburkina-faso/&gt;</w:t>
      </w:r>
    </w:p>
    <w:p>
      <w:pPr>
        <w:pStyle w:val="Normal"/>
      </w:pPr>
      <w:r>
        <w:t xml:space="preserve">Living Income Reference Value⁠— Rural Burkina Faso - Global Living Wage Coalition&lt;https://www.globallivingwage.org/reference-value/living-income-reference-value%e2%81% a0-rural-burkina-faso/&gt;</w:t>
      </w:r>
    </w:p>
    <w:p>
      <w:pPr>
        <w:pStyle w:val="Normal"/>
      </w:pPr>
      <w:r>
        <w:t xml:space="preserve">The living wage estimate for rural areas of Burkina Faso is available from the Global Living Wage Coalition.</w:t>
      </w:r>
    </w:p>
    <w:p>
      <w:pPr>
        <w:pStyle w:val="Normal"/>
      </w:pPr>
      <w:r>
        <w:t xml:space="preserve">www.globallivingwage.org</w:t>
      </w:r>
    </w:p>
    <w:p>
      <w:pPr>
        <w:pStyle w:val="Normal"/>
      </w:pPr>
      <w:r>
        <w:t xml:space="preserve">[cid:af93f62b-7f12-4189-8d12-76069da85016]</w:t>
      </w:r>
    </w:p>
    <w:p>
      <w:pPr>
        <w:pBdr>
          <w:bottom w:val="single" w:sz="6" w:space="1" w:color="auto"/>
        </w:pBdr>
      </w:pPr>
    </w:p>
    <w:p>
      <w:pPr>
        <w:pStyle w:val="Normal"/>
      </w:pPr>
      <w:r>
        <w:t xml:space="preserve">From: Enora Philippe &lt;enora@uebt.org&gt;</w:t>
      </w:r>
    </w:p>
    <w:p>
      <w:pPr>
        <w:pStyle w:val="Normal"/>
      </w:pPr>
      <w:r>
        <w:t xml:space="preserve">Sent: 16 February 2024 17:00</w:t>
      </w:r>
    </w:p>
    <w:p>
      <w:pPr>
        <w:pStyle w:val="Normal"/>
      </w:pPr>
      <w:r>
        <w:t xml:space="preserve">To: Gina Villarreal &lt;Gina@uebt.org&gt;</w:t>
      </w:r>
    </w:p>
    <w:p>
      <w:pPr>
        <w:pStyle w:val="Normal"/>
      </w:pPr>
      <w:r>
        <w:t xml:space="preserve">Cc: Jerida Sinange &lt;jerida@uebt.org&gt;</w:t>
      </w:r>
    </w:p>
    <w:p>
      <w:pPr>
        <w:pStyle w:val="Normal"/>
      </w:pPr>
      <w:r>
        <w:t xml:space="preserve">Subject: Question - daily living wage producer Burkina Faso</w:t>
      </w:r>
    </w:p>
    <w:p>
      <w:pPr>
        <w:pStyle w:val="Normal"/>
      </w:pPr>
      <w:r>
        <w:t xml:space="preserve">Hi Gina, hope you’re doing well!</w:t>
      </w:r>
    </w:p>
    <w:p>
      <w:pPr>
        <w:pStyle w:val="Normal"/>
      </w:pPr>
      <w:r>
        <w:t xml:space="preserve">Could you please help me with what would be the daily living wage for a rural producer of Burkina Faso in 2023? I’m reviewing a report and the auditor is putting contradictory information.</w:t>
      </w:r>
    </w:p>
    <w:p>
      <w:pPr>
        <w:pStyle w:val="Normal"/>
      </w:pPr>
      <w:r>
        <w:t xml:space="preserve">Thank you,</w:t>
      </w:r>
    </w:p>
    <w:p>
      <w:pPr>
        <w:pStyle w:val="Normal"/>
      </w:pPr>
      <w:r>
        <w:t xml:space="preserve">Enora</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56AAE258-91FF-4D3B-8862-ED1B2AE6C2C3}"/>
</file>

<file path=customXml/itemProps2.xml><?xml version="1.0" encoding="utf-8"?>
<ds:datastoreItem xmlns:ds="http://schemas.openxmlformats.org/officeDocument/2006/customXml" ds:itemID="{C88F827E-AB4D-48D0-80AC-CB16ADDDE20F}"/>
</file>

<file path=customXml/itemProps3.xml><?xml version="1.0" encoding="utf-8"?>
<ds:datastoreItem xmlns:ds="http://schemas.openxmlformats.org/officeDocument/2006/customXml" ds:itemID="{AEC016C8-00FE-4AAC-8F55-2D7ECB1D421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