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Only applicable if you have done an in-depth review of the report (see first steps of t...</w:t>
      </w:r>
    </w:p>
    <w:p>
      <w:pPr>
        <w:pStyle w:val="Normal"/>
      </w:pPr>
      <w:r>
        <w:rPr>
          <w:b/>
        </w:rPr>
        <w:t xml:space="preserve">Source:</w:t>
      </w:r>
      <w:r>
        <w:t xml:space="preserve"> Certification Workflow Notebook export 20260804.pdf, Workflow Page 164 (PDF page 164)</w:t>
      </w:r>
    </w:p>
    <w:p>
      <w:pPr>
        <w:pStyle w:val="Heading2"/>
      </w:pPr>
      <w:r>
        <w:t xml:space="preserve">Guidance</w:t>
      </w:r>
    </w:p>
    <w:p>
      <w:pPr>
        <w:pStyle w:val="Normal"/>
      </w:pPr>
      <w:r>
        <w:t xml:space="preserve">Only applicable if you have done an</w:t>
      </w:r>
      <w:r>
        <w:rPr>
          <w:b/>
        </w:rPr>
        <w:t xml:space="preserve">in-depth review</w:t>
      </w:r>
      <w:r>
        <w:t xml:space="preserve">of the report (see first steps of this REPORT REVIEW section).</w:t>
      </w:r>
      <w:r>
        <w:rPr>
          <w:b/>
        </w:rPr>
        <w:t xml:space="preserve">Rate auditor on Salesforce:</w:t>
      </w:r>
      <w:r>
        <w:t xml:space="preserve">In Salesforce&gt;NIC certification audit: click on the audit you have just reviewed (last audit)&gt; Object: Auditor review&gt;New:</w:t>
      </w:r>
    </w:p>
    <w:p>
      <w:pPr>
        <w:pStyle w:val="Normal"/>
      </w:pPr>
      <w:r>
        <w:t xml:space="preserve">Auditor: must be the same name as in the NIC certification audit.</w:t>
      </w:r>
    </w:p>
    <w:p>
      <w:pPr>
        <w:pStyle w:val="ListParagraph"/>
        <w:numPr>
          <w:ilvl w:val="0"/>
          <w:numId w:val="1"/>
        </w:numPr>
      </w:pPr>
      <w:r>
        <w:t xml:space="preserve">NIC Certification audit: automatically filled</w:t>
      </w:r>
    </w:p>
    <w:p>
      <w:pPr>
        <w:pStyle w:val="ListParagraph"/>
        <w:numPr>
          <w:ilvl w:val="0"/>
          <w:numId w:val="1"/>
        </w:numPr>
      </w:pPr>
      <w:r>
        <w:t xml:space="preserve">Membership assessment: </w:t>
      </w:r>
      <w:r>
        <w:rPr>
          <w:i/>
        </w:rPr>
        <w:t xml:space="preserve">TBC</w:t>
      </w:r>
    </w:p>
    <w:p>
      <w:pPr>
        <w:pStyle w:val="ListParagraph"/>
        <w:numPr>
          <w:ilvl w:val="0"/>
          <w:numId w:val="1"/>
        </w:numPr>
      </w:pPr>
      <w:r>
        <w:t xml:space="preserve">Auditor review score: do not fill (automatic calculation)</w:t>
      </w:r>
    </w:p>
    <w:p>
      <w:pPr>
        <w:pStyle w:val="ListParagraph"/>
        <w:numPr>
          <w:ilvl w:val="0"/>
          <w:numId w:val="1"/>
        </w:numPr>
      </w:pPr>
      <w:r>
        <w:t xml:space="preserve">Has the auditor:</w:t>
      </w:r>
    </w:p>
    <w:p>
      <w:pPr>
        <w:pStyle w:val="Normal"/>
      </w:pPr>
      <w:r>
        <w:t xml:space="preserve">Uploaded the audit plan in time: This is if CB uploaded the Certification scope form in time (with the audit notification one month before the audit).</w:t>
      </w:r>
    </w:p>
    <w:p>
      <w:pPr>
        <w:pStyle w:val="Normal"/>
      </w:pPr>
      <w:r>
        <w:t xml:space="preserve">○</w:t>
      </w:r>
    </w:p>
    <w:p>
      <w:pPr>
        <w:pStyle w:val="Normal"/>
      </w:pPr>
      <w:r>
        <w:t xml:space="preserve">Respected instructions, incl. high risk: check the audit instructions in the NIC Certification audit on Salesforce, and ponder from your report review if the auditor did follow those instructions.</w:t>
      </w:r>
    </w:p>
    <w:p>
      <w:pPr>
        <w:pStyle w:val="Normal"/>
      </w:pPr>
      <w:r>
        <w:t xml:space="preserve">○</w:t>
      </w:r>
    </w:p>
    <w:p>
      <w:pPr>
        <w:pStyle w:val="Normal"/>
      </w:pPr>
      <w:r>
        <w:t xml:space="preserve">Properly used sample sizing: To check the sample that the auditor selected, go to:</w:t>
      </w:r>
    </w:p>
    <w:p>
      <w:pPr>
        <w:pStyle w:val="Normal"/>
      </w:pPr>
      <w:r>
        <w:t xml:space="preserve">Grove&gt;Audit report&gt;Section "General audit Information" section:</w:t>
      </w:r>
    </w:p>
    <w:p>
      <w:pPr>
        <w:pStyle w:val="Normal"/>
      </w:pPr>
      <w:r>
        <w:t xml:space="preserve">Check field "Conducted interviews" and review the number of employees and FOs visited/interviewed.</w:t>
      </w:r>
    </w:p>
    <w:p>
      <w:pPr>
        <w:pStyle w:val="Normal"/>
      </w:pPr>
      <w:r>
        <w:t xml:space="preserve">□</w:t>
      </w:r>
    </w:p>
    <w:p>
      <w:pPr>
        <w:pStyle w:val="Normal"/>
      </w:pPr>
      <w:r>
        <w:t xml:space="preserve">Then check on the audit report's Natural Material List or the Certification Scope form how many employees/FOs there are (ie. total population), and calculate what should be the sample (usually √ + 1). If any doubt check the Requirements for CBs document (sampling section and annex)</w:t>
      </w:r>
    </w:p>
    <w:p>
      <w:pPr>
        <w:pStyle w:val="Normal"/>
      </w:pPr>
      <w:r>
        <w:t xml:space="preserve">□</w:t>
      </w:r>
    </w:p>
    <w:p>
      <w:pPr>
        <w:pStyle w:val="Normal"/>
      </w:pPr>
      <w:r>
        <w:t xml:space="preserve">If audit was classified as high-risk: sampling rule might be different -</w:t>
      </w:r>
      <w:r>
        <w:rPr>
          <w:i/>
        </w:rPr>
        <w:t xml:space="preserve"> pending explanation based on the high risk protocol rules . Summary by Mees here. </w:t>
      </w:r>
    </w:p>
    <w:p>
      <w:pPr>
        <w:pStyle w:val="Normal"/>
      </w:pPr>
      <w:r>
        <w:t xml:space="preserve">□</w:t>
      </w:r>
    </w:p>
    <w:p>
      <w:pPr>
        <w:pStyle w:val="Normal"/>
      </w:pPr>
      <w:r>
        <w:t xml:space="preserve">▪</w:t>
      </w:r>
    </w:p>
    <w:p>
      <w:pPr>
        <w:pStyle w:val="Normal"/>
      </w:pPr>
      <w:r>
        <w:t xml:space="preserve">○</w:t>
      </w:r>
    </w:p>
    <w:p>
      <w:pPr>
        <w:pStyle w:val="Normal"/>
      </w:pPr>
      <w:r>
        <w:t xml:space="preserve">Assessed all indicators in scope: meaning no N/A unjustified in the audit report.</w:t>
      </w:r>
    </w:p>
    <w:p>
      <w:pPr>
        <w:pStyle w:val="Normal"/>
      </w:pPr>
      <w:r>
        <w:t xml:space="preserve">○</w:t>
      </w:r>
    </w:p>
    <w:p>
      <w:pPr>
        <w:pStyle w:val="Normal"/>
      </w:pPr>
      <w:r>
        <w:t xml:space="preserve">Assessed and scored accurately: overall evaluation of interpretation and justifications.</w:t>
      </w:r>
    </w:p>
    <w:p>
      <w:pPr>
        <w:pStyle w:val="Normal"/>
      </w:pPr>
      <w:r>
        <w:t xml:space="preserve">○</w:t>
      </w:r>
    </w:p>
    <w:p>
      <w:pPr>
        <w:pStyle w:val="Normal"/>
      </w:pPr>
      <w:r>
        <w:t xml:space="preserve">Indicators commented on: Copy paste from the Grove audit thread the indicators you have commented on.</w:t>
      </w:r>
    </w:p>
    <w:p>
      <w:pPr>
        <w:pStyle w:val="Normal"/>
      </w:pPr>
      <w:r>
        <w:t xml:space="preserve">○</w:t>
      </w:r>
    </w:p>
    <w:p>
      <w:pPr>
        <w:pStyle w:val="Normal"/>
      </w:pPr>
      <w:r>
        <w:t xml:space="preserve">Other auditor review remarks: any other remark.</w:t>
      </w:r>
    </w:p>
    <w:p>
      <w:pPr>
        <w:pStyle w:val="Normal"/>
      </w:pPr>
      <w:r>
        <w:t xml:space="preserve">○</w:t>
      </w:r>
    </w:p>
    <w:p>
      <w:pPr>
        <w:pStyle w:val="Normal"/>
      </w:pPr>
      <w:r>
        <w:t xml:space="preserve">Auditor review score: do not fill, automatic.</w:t>
      </w:r>
    </w:p>
    <w:p>
      <w:pPr>
        <w:pStyle w:val="Normal"/>
      </w:pPr>
      <w:r>
        <w:t xml:space="preserve">○</w:t>
      </w:r>
    </w:p>
    <w:p>
      <w:pPr>
        <w:pStyle w:val="ListParagraph"/>
        <w:numPr>
          <w:ilvl w:val="0"/>
          <w:numId w:val="1"/>
        </w:numPr>
      </w:pPr>
      <w:r>
        <w:rPr>
          <w:i/>
        </w:rPr>
        <w:t xml:space="preserve">FYI/Other teams: </w:t>
      </w:r>
    </w:p>
    <w:p>
      <w:pPr>
        <w:pStyle w:val="Normal"/>
      </w:pPr>
      <w:r>
        <w:rPr>
          <w:i/>
        </w:rPr>
        <w:t xml:space="preserve">Biodiversity has a performance sheet: </w:t>
      </w:r>
    </w:p>
    <w:p>
      <w:pPr>
        <w:pStyle w:val="Normal"/>
      </w:pPr>
      <w:r>
        <w:rPr>
          <w:i/>
        </w:rPr>
        <w:t xml:space="preserve">CertificationAuditor</w:t>
      </w:r>
      <w:r>
        <w:t xml:space="preserve">Score</w:t>
      </w:r>
      <w:r>
        <w:rPr>
          <w:i/>
        </w:rPr>
        <w:t xml:space="preserve">ReportsReviewed.xlsx</w:t>
      </w:r>
    </w:p>
    <w:p>
      <w:pPr>
        <w:pStyle w:val="Normal"/>
      </w:pPr>
      <w:r>
        <w:t xml:space="preserve">Rate auditor</w:t>
      </w:r>
    </w:p>
    <w:p>
      <w:pPr>
        <w:pStyle w:val="Normal"/>
      </w:pPr>
      <w:r>
        <w:t xml:space="preserve">Friday, October 18, 2024</w:t>
      </w:r>
    </w:p>
    <w:p>
      <w:pPr>
        <w:pStyle w:val="Normal"/>
      </w:pPr>
      <w:r>
        <w:t xml:space="preserve">11:05 AM</w:t>
      </w:r>
    </w:p>
    <w:p>
      <w:pPr>
        <w:pStyle w:val="Normal"/>
      </w:pPr>
      <w:r>
        <w:t xml:space="preserve">[ ](https://uebt-my.sharepoint.com/:w:/g/personal/mees</w:t>
      </w:r>
      <w:r>
        <w:rPr>
          <w:i/>
        </w:rPr>
        <w:t xml:space="preserve">uebt</w:t>
      </w:r>
      <w:r>
        <w:t xml:space="preserve">org/EaVQIBIrBbBImEdmDF2qqVoBls3DxNDFcjJXCvifMlBnTA?rtime=6cNSPuZQ3Ug)[ ](https://uebt.sharepoint.com/:x:/r/Shared%20Documents/Biodiversity/11</w:t>
      </w:r>
      <w:r>
        <w:rPr>
          <w:i/>
        </w:rPr>
        <w:t xml:space="preserve">Audit%20Quality%20Check/Auditor%20quality/CertificationAuditor</w:t>
      </w:r>
      <w:r>
        <w:t xml:space="preserve">Score</w:t>
      </w:r>
      <w:r>
        <w:t xml:space="preserve">_ReportsReviewed.xlsx?d=w487211c345034c9592db48fca1e471eb&amp;csf=1&amp;web=1&amp;e=ZP2RDr)</w:t>
      </w:r>
    </w:p>
    <w:p>
      <w:pPr>
        <w:pStyle w:val="Heading2"/>
      </w:pPr>
      <w:r>
        <w:t xml:space="preserve">Review notes</w:t>
      </w:r>
    </w:p>
    <w:p>
      <w:pPr>
        <w:pStyle w:val="ListParagraph"/>
        <w:numPr>
          <w:ilvl w:val="0"/>
          <w:numId w:val="1"/>
        </w:numPr>
      </w:pPr>
      <w:r>
        <w:t xml:space="preserve">Review this article against the source workflow before publishing.</w:t>
      </w:r>
    </w:p>
    <w:p>
      <w:pPr>
        <w:pStyle w:val="ListParagraph"/>
        <w:numPr>
          <w:ilvl w:val="0"/>
          <w:numId w:val="1"/>
        </w:numPr>
      </w:pPr>
      <w:r>
        <w:t xml:space="preserve">Confirm role names, email templates, Salesforce fields, and dates are still current.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w:docDefaults="">
  <!-- Default document font -->
  <w:docDefaults>
    <w:rPrDefault>
      <w:rPr>
        <w:rFonts w:ascii="Calibri" w:hAnsi="Calibri"/>
        <w:sz w:val="24"/>
        <w:szCs w:val="24"/>
        <w:lang w:val="en-US"/>
      </w:rPr>
    </w:rPrDefault>
    <w:pPrDefault>
      <w:pPr>
        <w:spacing w:after="160" w:line="259" w:lineRule="auto"/>
      </w:pPr>
    </w:pPrDefault>
  </w:docDefaults>
  <!-- Normal — default body paragraph -->
  <w:style w:type="paragraph" w:default="1" w:styleId="Normal">
    <w:name w:val="Normal"/>
    <w:pPr>
      <w:spacing w:after="160" w:line="259" w:lineRule="auto"/>
    </w:pPr>
  </w:style>
  <!-- Heading 1 — large, bold, accent blue -->
  <w:style w:type="paragraph" w:styleId="Heading1">
    <w:name w:val="heading 1"/>
    <w:basedOn w:val="Normal"/>
    <w:next w:val="Normal"/>
    <w:pPr>
      <w:keepNext/>
      <w:keepLines/>
      <w:spacing w:before="240" w:after="0"/>
      <w:outlineLvl w:val="0"/>
    </w:pPr>
    <w:rPr>
      <w:b/>
      <w:color w:val="2E74B5"/>
      <w:sz w:val="40"/>
      <w:szCs w:val="40"/>
    </w:rPr>
  </w:style>
  <!-- Heading 2 — medium, bold, accent blue -->
  <w:style w:type="paragraph" w:styleId="Heading2">
    <w:name w:val="heading 2"/>
    <w:basedOn w:val="Normal"/>
    <w:next w:val="Normal"/>
    <w:pPr>
      <w:keepNext/>
      <w:keepLines/>
      <w:spacing w:before="200" w:after="0"/>
      <w:outlineLvl w:val="1"/>
    </w:pPr>
    <w:rPr>
      <w:b/>
      <w:color w:val="2E74B5"/>
      <w:sz w:val="32"/>
      <w:szCs w:val="32"/>
    </w:rPr>
  </w:style>
  <!-- Heading 3 — small, bold, accent blue -->
  <w:style w:type="paragraph" w:styleId="Heading3">
    <w:name w:val="heading 3"/>
    <w:basedOn w:val="Normal"/>
    <w:next w:val="Normal"/>
    <w:pPr>
      <w:keepNext/>
      <w:keepLines/>
      <w:spacing w:before="160" w:after="0"/>
      <w:outlineLvl w:val="2"/>
    </w:pPr>
    <w:rPr>
      <w:b/>
      <w:color w:val="2E74B5"/>
      <w:sz w:val="24"/>
      <w:szCs w:val="24"/>
    </w:rPr>
  </w:style>
  <!-- ListParagraph — indented paragraph for bullet/numbered lists -->
  <w:style w:type="paragraph" w:styleId="ListParagraph">
    <w:name w:val="List Paragraph"/>
    <w:basedOn w:val="Normal"/>
    <w:pPr>
      <w:ind w:left="720"/>
      <w:contextualSpacing/>
    </w:pPr>
  </w:style>
  <!-- Code — monospace font for inline code spans -->
  <w:style w:type="character" w:styleId="Code">
    <w:name w:val="Code"/>
    <w:rPr>
      <w:rFonts w:ascii="Courier New" w:hAnsi="Courier New" w:cs="Courier New"/>
      <w:sz w:val="20"/>
      <w:szCs w:val="20"/>
      <w:color w:val="C7254E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numbering" Target="numbering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51C52D3E9CBC4D96106C97B409ED1A" ma:contentTypeVersion="8" ma:contentTypeDescription="Create a new document." ma:contentTypeScope="" ma:versionID="4e110fda9dc666eaef825d1bb862a7c9">
  <xsd:schema xmlns:xsd="http://www.w3.org/2001/XMLSchema" xmlns:xs="http://www.w3.org/2001/XMLSchema" xmlns:p="http://schemas.microsoft.com/office/2006/metadata/properties" xmlns:ns2="e51853df-0d3f-4e23-96f8-a5740fb112f6" targetNamespace="http://schemas.microsoft.com/office/2006/metadata/properties" ma:root="true" ma:fieldsID="864c63849b93aa8770c304ce7565a11b" ns2:_="">
    <xsd:import namespace="e51853df-0d3f-4e23-96f8-a5740fb112f6"/>
    <xsd:element name="properties">
      <xsd:complexType>
        <xsd:sequence>
          <xsd:element name="documentManagement">
            <xsd:complexType>
              <xsd:all>
                <xsd:element ref="ns2:Audience" minOccurs="0"/>
                <xsd:element ref="ns2:Category" minOccurs="0"/>
                <xsd:element ref="ns2:Status" minOccurs="0"/>
                <xsd:element ref="ns2:Owner" minOccurs="0"/>
                <xsd:element ref="ns2:ReviewDate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1853df-0d3f-4e23-96f8-a5740fb112f6" elementFormDefault="qualified">
    <xsd:import namespace="http://schemas.microsoft.com/office/2006/documentManagement/types"/>
    <xsd:import namespace="http://schemas.microsoft.com/office/infopath/2007/PartnerControls"/>
    <xsd:element name="Audience" ma:index="8" nillable="true" ma:displayName="Audience" ma:format="Dropdown" ma:internalName="Audience">
      <xsd:simpleType>
        <xsd:restriction base="dms:Choice">
          <xsd:enumeration value="Members"/>
          <xsd:enumeration value="Certification Bodies"/>
          <xsd:enumeration value="Both"/>
        </xsd:restriction>
      </xsd:simpleType>
    </xsd:element>
    <xsd:element name="Category" ma:index="9" nillable="true" ma:displayName="Category" ma:format="Dropdown" ma:internalName="Category">
      <xsd:simpleType>
        <xsd:restriction base="dms:Choice">
          <xsd:enumeration value="First Login"/>
          <xsd:enumeration value="MFA Setup"/>
          <xsd:enumeration value="Certification Planning"/>
          <xsd:enumeration value="Audit Process"/>
          <xsd:enumeration value="FAQs"/>
          <xsd:enumeration value="Support"/>
        </xsd:restriction>
      </xsd:simpleType>
    </xsd:element>
    <xsd:element name="Status" ma:index="10" nillable="true" ma:displayName="Status" ma:format="Dropdown" ma:internalName="Status">
      <xsd:simpleType>
        <xsd:restriction base="dms:Choice">
          <xsd:enumeration value="Draft"/>
          <xsd:enumeration value="In Review"/>
          <xsd:enumeration value="Published"/>
          <xsd:enumeration value="Archived"/>
        </xsd:restriction>
      </xsd:simpleType>
    </xsd:element>
    <xsd:element name="Owner" ma:index="11" nillable="true" ma:displayName="Owner" ma:SharePointGroup="0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eviewDate" ma:index="12" nillable="true" ma:displayName="Review date" ma:format="DateOnly" ma:internalName="ReviewDate">
      <xsd:simpleType>
        <xsd:restriction base="dms:DateTime"/>
      </xsd:simple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Nam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udience xmlns="e51853df-0d3f-4e23-96f8-a5740fb112f6" xsi:nil="true"/>
    <Status xmlns="e51853df-0d3f-4e23-96f8-a5740fb112f6">Draft</Status>
    <Category xmlns="e51853df-0d3f-4e23-96f8-a5740fb112f6" xsi:nil="true"/>
    <ReviewDate xmlns="e51853df-0d3f-4e23-96f8-a5740fb112f6" xsi:nil="true"/>
    <Owner xmlns="e51853df-0d3f-4e23-96f8-a5740fb112f6">
      <UserInfo>
        <DisplayName/>
        <AccountId xsi:nil="true"/>
        <AccountType/>
      </UserInfo>
    </Owner>
  </documentManagement>
</p:properties>
</file>

<file path=customXml/itemProps1.xml><?xml version="1.0" encoding="utf-8"?>
<ds:datastoreItem xmlns:ds="http://schemas.openxmlformats.org/officeDocument/2006/customXml" ds:itemID="{B3E3B2C2-092B-4316-96E1-41F76DAA3EC1}"/>
</file>

<file path=customXml/itemProps2.xml><?xml version="1.0" encoding="utf-8"?>
<ds:datastoreItem xmlns:ds="http://schemas.openxmlformats.org/officeDocument/2006/customXml" ds:itemID="{D657D9F4-7987-429B-BBA1-63324BD9546B}"/>
</file>

<file path=customXml/itemProps3.xml><?xml version="1.0" encoding="utf-8"?>
<ds:datastoreItem xmlns:ds="http://schemas.openxmlformats.org/officeDocument/2006/customXml" ds:itemID="{0F56FB5B-9D81-4698-AB2E-C11FAD7929E6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0x0101006F51C52D3E9CBC4D96106C97B409ED1A</vt:lpwstr>
  </property>
</Properties>
</file>