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\\\\\\\\\\\\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180 (PDF page 180)</w:t>
      </w:r>
    </w:p>
    <w:p>
      <w:pPr>
        <w:pStyle w:val="Heading2"/>
      </w:pPr>
      <w:r>
        <w:t xml:space="preserve">Guidance</w:t>
      </w:r>
    </w:p>
    <w:p>
      <w:pPr>
        <w:pBdr>
          <w:bottom w:val="single" w:sz="6" w:space="1" w:color="auto"/>
        </w:pBdr>
      </w:pP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5:44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00FCD716-9206-4917-9C6D-BABD27E946E5}"/>
</file>

<file path=customXml/itemProps2.xml><?xml version="1.0" encoding="utf-8"?>
<ds:datastoreItem xmlns:ds="http://schemas.openxmlformats.org/officeDocument/2006/customXml" ds:itemID="{A1C0B5D7-532E-42BC-8D64-57541E447448}"/>
</file>

<file path=customXml/itemProps3.xml><?xml version="1.0" encoding="utf-8"?>
<ds:datastoreItem xmlns:ds="http://schemas.openxmlformats.org/officeDocument/2006/customXml" ds:itemID="{8D336903-3C6C-4357-BE82-C25C280E52E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