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AC" w:rsidRDefault="00DA41AC"/>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7C425A" w:rsidTr="00AA1302">
        <w:trPr>
          <w:trHeight w:val="340"/>
        </w:trPr>
        <w:tc>
          <w:tcPr>
            <w:tcW w:w="5000" w:type="pct"/>
            <w:gridSpan w:val="4"/>
          </w:tcPr>
          <w:p w:rsidR="007C425A" w:rsidRPr="006D0764" w:rsidRDefault="00AA1302" w:rsidP="00A02907">
            <w:pPr>
              <w:pStyle w:val="TableHeader"/>
              <w:ind w:left="14580" w:hanging="14580"/>
            </w:pPr>
            <w:r>
              <w:t xml:space="preserve">Document filename: </w:t>
            </w:r>
            <w:r w:rsidR="00105C20" w:rsidRPr="00731194">
              <w:t>A Guide to the Toolkit Workbench</w:t>
            </w:r>
            <w:r w:rsidR="00105C20">
              <w:t xml:space="preserve"> </w:t>
            </w:r>
            <w:proofErr w:type="spellStart"/>
            <w:r w:rsidR="00105C20">
              <w:t>Autotest</w:t>
            </w:r>
            <w:proofErr w:type="spellEnd"/>
            <w:r w:rsidR="00105C20">
              <w:t xml:space="preserve"> Manager</w:t>
            </w:r>
          </w:p>
        </w:tc>
      </w:tr>
      <w:tr w:rsidR="0099203E" w:rsidTr="00AA1302">
        <w:trPr>
          <w:trHeight w:val="170"/>
        </w:trPr>
        <w:tc>
          <w:tcPr>
            <w:tcW w:w="1555" w:type="pct"/>
          </w:tcPr>
          <w:p w:rsidR="0099203E" w:rsidRPr="006D0764" w:rsidRDefault="009C1371" w:rsidP="00A02907">
            <w:pPr>
              <w:pStyle w:val="TableHeader"/>
            </w:pPr>
            <w:r>
              <w:t xml:space="preserve">Directorate / </w:t>
            </w:r>
            <w:proofErr w:type="spellStart"/>
            <w:r w:rsidR="0099203E" w:rsidRPr="006D0764">
              <w:t>Programme</w:t>
            </w:r>
            <w:proofErr w:type="spellEnd"/>
          </w:p>
        </w:tc>
        <w:tc>
          <w:tcPr>
            <w:tcW w:w="956" w:type="pct"/>
            <w:tcBorders>
              <w:right w:val="single" w:sz="4" w:space="0" w:color="B9B9B9"/>
            </w:tcBorders>
          </w:tcPr>
          <w:p w:rsidR="0099203E" w:rsidRPr="006D0764" w:rsidRDefault="00105C20" w:rsidP="00A02907">
            <w:pPr>
              <w:pStyle w:val="TableText"/>
            </w:pPr>
            <w:r>
              <w:t>HSCIC</w:t>
            </w:r>
          </w:p>
        </w:tc>
        <w:tc>
          <w:tcPr>
            <w:tcW w:w="1544" w:type="pct"/>
            <w:tcBorders>
              <w:left w:val="single" w:sz="4" w:space="0" w:color="B9B9B9"/>
            </w:tcBorders>
          </w:tcPr>
          <w:p w:rsidR="0099203E" w:rsidRPr="006D0764" w:rsidRDefault="00F63BE4" w:rsidP="00AA1302">
            <w:pPr>
              <w:pStyle w:val="TableHeader"/>
            </w:pPr>
            <w:r>
              <w:t>Project</w:t>
            </w:r>
          </w:p>
        </w:tc>
        <w:tc>
          <w:tcPr>
            <w:tcW w:w="944" w:type="pct"/>
          </w:tcPr>
          <w:p w:rsidR="0099203E" w:rsidRPr="006D0764" w:rsidRDefault="00105C20" w:rsidP="00AA1302">
            <w:pPr>
              <w:pStyle w:val="TableText"/>
            </w:pPr>
            <w:r>
              <w:t>Interoperability Toolkit</w:t>
            </w:r>
          </w:p>
        </w:tc>
      </w:tr>
      <w:tr w:rsidR="0099203E" w:rsidTr="00AA1302">
        <w:trPr>
          <w:trHeight w:val="170"/>
        </w:trPr>
        <w:tc>
          <w:tcPr>
            <w:tcW w:w="2512" w:type="pct"/>
            <w:gridSpan w:val="2"/>
            <w:tcBorders>
              <w:right w:val="single" w:sz="4" w:space="0" w:color="B9B9B9"/>
            </w:tcBorders>
          </w:tcPr>
          <w:p w:rsidR="0099203E" w:rsidRPr="0099203E" w:rsidRDefault="0099203E" w:rsidP="00AA1302">
            <w:pPr>
              <w:pStyle w:val="TableHeader"/>
            </w:pPr>
            <w:r w:rsidRPr="0099203E">
              <w:t>Document Reference</w:t>
            </w:r>
          </w:p>
        </w:tc>
        <w:tc>
          <w:tcPr>
            <w:tcW w:w="2488" w:type="pct"/>
            <w:gridSpan w:val="2"/>
            <w:tcBorders>
              <w:left w:val="single" w:sz="4" w:space="0" w:color="B9B9B9"/>
            </w:tcBorders>
            <w:shd w:val="clear" w:color="auto" w:fill="auto"/>
          </w:tcPr>
          <w:p w:rsidR="0099203E" w:rsidRPr="006D0764" w:rsidRDefault="00105C20" w:rsidP="0099203E">
            <w:pPr>
              <w:pStyle w:val="TableHeader"/>
            </w:pPr>
            <w:r w:rsidRPr="00105C20">
              <w:rPr>
                <w:rFonts w:ascii="Verdana" w:eastAsia="Times New Roman" w:hAnsi="Verdana" w:cs="Times New Roman"/>
                <w:color w:val="004000"/>
                <w:sz w:val="18"/>
                <w:lang w:val="en-GB"/>
              </w:rPr>
              <w:t>NPFIT-ELIBR-AREL-DST-0460.01</w:t>
            </w:r>
          </w:p>
        </w:tc>
      </w:tr>
      <w:tr w:rsidR="0099203E" w:rsidTr="00AA1302">
        <w:trPr>
          <w:trHeight w:val="145"/>
        </w:trPr>
        <w:tc>
          <w:tcPr>
            <w:tcW w:w="1555" w:type="pct"/>
          </w:tcPr>
          <w:p w:rsidR="0099203E" w:rsidRPr="006D0764" w:rsidRDefault="0099203E" w:rsidP="00A02907">
            <w:pPr>
              <w:pStyle w:val="TableHeader"/>
            </w:pPr>
            <w:r>
              <w:t>Project Manager</w:t>
            </w:r>
          </w:p>
        </w:tc>
        <w:tc>
          <w:tcPr>
            <w:tcW w:w="956" w:type="pct"/>
            <w:tcBorders>
              <w:right w:val="single" w:sz="4" w:space="0" w:color="B9B9B9"/>
            </w:tcBorders>
          </w:tcPr>
          <w:p w:rsidR="0099203E" w:rsidRPr="006D0764" w:rsidRDefault="004C31E4" w:rsidP="00A02907">
            <w:pPr>
              <w:pStyle w:val="TableText"/>
            </w:pPr>
            <w:r>
              <w:t>Rob Shaw</w:t>
            </w:r>
          </w:p>
        </w:tc>
        <w:tc>
          <w:tcPr>
            <w:tcW w:w="1544" w:type="pct"/>
            <w:tcBorders>
              <w:left w:val="single" w:sz="4" w:space="0" w:color="B9B9B9"/>
            </w:tcBorders>
            <w:shd w:val="clear" w:color="auto" w:fill="auto"/>
          </w:tcPr>
          <w:p w:rsidR="0099203E" w:rsidRPr="00FD3827" w:rsidRDefault="0099203E" w:rsidP="00AA1302">
            <w:pPr>
              <w:pStyle w:val="TableHeader"/>
            </w:pPr>
            <w:r w:rsidRPr="00FD3827">
              <w:t>Status</w:t>
            </w:r>
          </w:p>
        </w:tc>
        <w:tc>
          <w:tcPr>
            <w:tcW w:w="944" w:type="pct"/>
            <w:shd w:val="clear" w:color="auto" w:fill="auto"/>
          </w:tcPr>
          <w:p w:rsidR="0099203E" w:rsidRPr="006D0764" w:rsidRDefault="006452C6" w:rsidP="00A02907">
            <w:pPr>
              <w:pStyle w:val="TableText"/>
            </w:pPr>
            <w:r>
              <w:t>Approved</w:t>
            </w:r>
          </w:p>
        </w:tc>
      </w:tr>
      <w:tr w:rsidR="0099203E" w:rsidTr="00AA1302">
        <w:trPr>
          <w:trHeight w:val="170"/>
        </w:trPr>
        <w:tc>
          <w:tcPr>
            <w:tcW w:w="1555" w:type="pct"/>
          </w:tcPr>
          <w:p w:rsidR="0099203E" w:rsidRPr="006D0764" w:rsidRDefault="0099203E" w:rsidP="00A02907">
            <w:pPr>
              <w:pStyle w:val="TableHeader"/>
            </w:pPr>
            <w:r w:rsidRPr="006D0764">
              <w:t>Owner</w:t>
            </w:r>
          </w:p>
        </w:tc>
        <w:tc>
          <w:tcPr>
            <w:tcW w:w="956" w:type="pct"/>
            <w:tcBorders>
              <w:right w:val="single" w:sz="4" w:space="0" w:color="B9B9B9"/>
            </w:tcBorders>
          </w:tcPr>
          <w:p w:rsidR="0099203E" w:rsidRPr="006D0764" w:rsidRDefault="00105C20" w:rsidP="00A02907">
            <w:pPr>
              <w:pStyle w:val="TableText"/>
            </w:pPr>
            <w:r>
              <w:t>Richard Robinson</w:t>
            </w:r>
          </w:p>
        </w:tc>
        <w:tc>
          <w:tcPr>
            <w:tcW w:w="1544" w:type="pct"/>
            <w:tcBorders>
              <w:left w:val="single" w:sz="4" w:space="0" w:color="B9B9B9"/>
            </w:tcBorders>
            <w:shd w:val="clear" w:color="auto" w:fill="auto"/>
          </w:tcPr>
          <w:p w:rsidR="0099203E" w:rsidRPr="00FD3827" w:rsidRDefault="0099203E" w:rsidP="00AA1302">
            <w:pPr>
              <w:pStyle w:val="TableHeader"/>
            </w:pPr>
            <w:r w:rsidRPr="00FD3827">
              <w:t>Version</w:t>
            </w:r>
          </w:p>
        </w:tc>
        <w:tc>
          <w:tcPr>
            <w:tcW w:w="944" w:type="pct"/>
            <w:shd w:val="clear" w:color="auto" w:fill="auto"/>
          </w:tcPr>
          <w:p w:rsidR="0099203E" w:rsidRPr="006D0764" w:rsidRDefault="00105C20" w:rsidP="00A02907">
            <w:pPr>
              <w:pStyle w:val="TableText"/>
            </w:pPr>
            <w:r>
              <w:t>V</w:t>
            </w:r>
            <w:r w:rsidR="00B83D03">
              <w:t>2.</w:t>
            </w:r>
            <w:r w:rsidR="0047426E">
              <w:t>1</w:t>
            </w:r>
          </w:p>
        </w:tc>
      </w:tr>
      <w:tr w:rsidR="0099203E" w:rsidTr="00AA1302">
        <w:trPr>
          <w:trHeight w:val="170"/>
        </w:trPr>
        <w:tc>
          <w:tcPr>
            <w:tcW w:w="1555" w:type="pct"/>
          </w:tcPr>
          <w:p w:rsidR="0099203E" w:rsidRPr="006D0764" w:rsidRDefault="0099203E" w:rsidP="00A02907">
            <w:pPr>
              <w:pStyle w:val="TableHeader"/>
            </w:pPr>
            <w:r w:rsidRPr="006D0764">
              <w:t>Author</w:t>
            </w:r>
          </w:p>
        </w:tc>
        <w:tc>
          <w:tcPr>
            <w:tcW w:w="956" w:type="pct"/>
            <w:tcBorders>
              <w:right w:val="single" w:sz="4" w:space="0" w:color="B9B9B9"/>
            </w:tcBorders>
          </w:tcPr>
          <w:p w:rsidR="0099203E" w:rsidRPr="006D0764" w:rsidRDefault="00105C20" w:rsidP="00A02907">
            <w:pPr>
              <w:pStyle w:val="TableText"/>
            </w:pPr>
            <w:r>
              <w:t>Richard Robinson</w:t>
            </w:r>
          </w:p>
        </w:tc>
        <w:tc>
          <w:tcPr>
            <w:tcW w:w="1544" w:type="pct"/>
            <w:tcBorders>
              <w:left w:val="single" w:sz="4" w:space="0" w:color="B9B9B9"/>
            </w:tcBorders>
            <w:shd w:val="clear" w:color="auto" w:fill="auto"/>
          </w:tcPr>
          <w:p w:rsidR="0099203E" w:rsidRPr="00FD3827" w:rsidRDefault="0099203E" w:rsidP="00AA1302">
            <w:pPr>
              <w:pStyle w:val="TableHeader"/>
            </w:pPr>
            <w:r w:rsidRPr="00FD3827">
              <w:t xml:space="preserve">Version </w:t>
            </w:r>
            <w:r w:rsidR="00AA1302">
              <w:t>issue d</w:t>
            </w:r>
            <w:r w:rsidRPr="00FD3827">
              <w:t>ate</w:t>
            </w:r>
          </w:p>
        </w:tc>
        <w:tc>
          <w:tcPr>
            <w:tcW w:w="944" w:type="pct"/>
            <w:shd w:val="clear" w:color="auto" w:fill="auto"/>
          </w:tcPr>
          <w:p w:rsidR="0099203E" w:rsidRPr="006D0764" w:rsidRDefault="0047426E" w:rsidP="0047426E">
            <w:pPr>
              <w:pStyle w:val="TableText"/>
            </w:pPr>
            <w:r>
              <w:t>26</w:t>
            </w:r>
            <w:r w:rsidR="00B83D03">
              <w:t xml:space="preserve">th </w:t>
            </w:r>
            <w:r>
              <w:t>May</w:t>
            </w:r>
            <w:r w:rsidR="00105C20">
              <w:t xml:space="preserve"> 201</w:t>
            </w:r>
            <w:r>
              <w:t>7</w:t>
            </w:r>
          </w:p>
        </w:tc>
      </w:tr>
    </w:tbl>
    <w:p w:rsidR="00E14002" w:rsidRDefault="00E14002" w:rsidP="0096766F"/>
    <w:p w:rsidR="00E14002" w:rsidRDefault="00E14002" w:rsidP="00E14002"/>
    <w:p w:rsidR="00E14002" w:rsidRDefault="00E14002" w:rsidP="00E14002"/>
    <w:p w:rsidR="00E14002" w:rsidRPr="00F53404" w:rsidRDefault="00E14002" w:rsidP="00F53404"/>
    <w:p w:rsidR="00E14002" w:rsidRPr="00F53404" w:rsidRDefault="00E14002" w:rsidP="00F53404"/>
    <w:p w:rsidR="00E14002" w:rsidRPr="00F53404" w:rsidRDefault="00193704" w:rsidP="00F53404">
      <w:r>
        <w:rPr>
          <w:noProof/>
        </w:rPr>
        <w:pict>
          <v:shapetype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752;visibility:visible;mso-position-horizontal-relative:page;mso-position-vertical-relative:page;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ND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" filled="f" stroked="f" strokeweight=".5pt">
            <v:path arrowok="t"/>
            <v:textbox>
              <w:txbxContent>
                <w:p w:rsidR="00A76C28" w:rsidRPr="00105C20" w:rsidRDefault="00105C20" w:rsidP="00105C20">
                  <w:pPr>
                    <w:pStyle w:val="DocumentTitle0"/>
                  </w:pPr>
                  <w:r w:rsidRPr="00105C20">
                    <w:t xml:space="preserve">A Guide to the Toolkit Workbench </w:t>
                  </w:r>
                  <w:proofErr w:type="spellStart"/>
                  <w:r w:rsidRPr="00105C20">
                    <w:t>Autotest</w:t>
                  </w:r>
                  <w:proofErr w:type="spellEnd"/>
                  <w:r w:rsidRPr="00105C20">
                    <w:t xml:space="preserve"> Manager</w:t>
                  </w:r>
                </w:p>
              </w:txbxContent>
            </v:textbox>
            <w10:wrap type="tight" anchorx="page" anchory="page"/>
          </v:shape>
        </w:pict>
      </w:r>
    </w:p>
    <w:p w:rsidR="00E14002" w:rsidRPr="00F53404" w:rsidRDefault="00E14002" w:rsidP="00F53404"/>
    <w:p w:rsidR="00E14002" w:rsidRPr="00F53404" w:rsidRDefault="00E14002" w:rsidP="00F53404"/>
    <w:p w:rsidR="00E14002" w:rsidRPr="00F53404" w:rsidRDefault="00F53404" w:rsidP="00F53404">
      <w:pPr>
        <w:tabs>
          <w:tab w:val="left" w:pos="2000"/>
        </w:tabs>
      </w:pPr>
      <w:r>
        <w:tab/>
      </w:r>
    </w:p>
    <w:p w:rsidR="00F939A8" w:rsidRDefault="00F939A8"/>
    <w:p w:rsidR="00F939A8" w:rsidRDefault="00F939A8"/>
    <w:p w:rsidR="007E0BD3" w:rsidRDefault="007E0BD3" w:rsidP="00DB6514">
      <w:pPr>
        <w:pStyle w:val="NOTESpurple"/>
      </w:pPr>
    </w:p>
    <w:p w:rsidR="007E0BD3" w:rsidRDefault="007E0BD3">
      <w:pPr>
        <w:sectPr w:rsidR="007E0BD3" w:rsidSect="00DA41AC">
          <w:headerReference w:type="default" r:id="rId9"/>
          <w:footerReference w:type="default" r:id="rId10"/>
          <w:headerReference w:type="first" r:id="rId11"/>
          <w:footerReference w:type="first" r:id="rId12"/>
          <w:pgSz w:w="11906" w:h="16838"/>
          <w:pgMar w:top="1021" w:right="1021" w:bottom="1021" w:left="1021" w:header="561" w:footer="561" w:gutter="0"/>
          <w:pgNumType w:fmt="lowerRoman" w:start="1"/>
          <w:cols w:space="720"/>
          <w:titlePg/>
          <w:docGrid w:linePitch="360"/>
        </w:sectPr>
      </w:pPr>
    </w:p>
    <w:p w:rsidR="00F0243D" w:rsidRDefault="006F6FD7">
      <w:pPr>
        <w:pStyle w:val="Heading2"/>
      </w:pPr>
      <w:bookmarkStart w:id="0" w:name="_Toc367976379"/>
      <w:r w:rsidRPr="00C41C82">
        <w:lastRenderedPageBreak/>
        <w:t>Revision History</w:t>
      </w:r>
      <w:bookmarkEnd w:id="0"/>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6F6FD7" w:rsidRPr="00F53404" w:rsidTr="00D377B6">
        <w:trPr>
          <w:trHeight w:val="290"/>
        </w:trPr>
        <w:tc>
          <w:tcPr>
            <w:tcW w:w="616" w:type="pct"/>
            <w:tcBorders>
              <w:top w:val="single" w:sz="2" w:space="0" w:color="000000"/>
              <w:bottom w:val="single" w:sz="2" w:space="0" w:color="000000"/>
              <w:right w:val="nil"/>
            </w:tcBorders>
          </w:tcPr>
          <w:p w:rsidR="006F6FD7" w:rsidRPr="00F53404" w:rsidRDefault="006F6FD7" w:rsidP="001D13B8">
            <w:pPr>
              <w:pStyle w:val="TableHeader"/>
            </w:pPr>
            <w:r w:rsidRPr="00F53404">
              <w:t>Version</w:t>
            </w:r>
          </w:p>
        </w:tc>
        <w:tc>
          <w:tcPr>
            <w:tcW w:w="747" w:type="pct"/>
            <w:tcBorders>
              <w:top w:val="single" w:sz="2" w:space="0" w:color="000000"/>
              <w:left w:val="nil"/>
              <w:bottom w:val="single" w:sz="2" w:space="0" w:color="000000"/>
              <w:right w:val="nil"/>
            </w:tcBorders>
            <w:shd w:val="clear" w:color="auto" w:fill="auto"/>
          </w:tcPr>
          <w:p w:rsidR="006F6FD7" w:rsidRPr="00F53404" w:rsidRDefault="006F6FD7" w:rsidP="001D13B8">
            <w:pPr>
              <w:pStyle w:val="TableHeader"/>
            </w:pPr>
            <w:r w:rsidRPr="00F53404">
              <w:t>Date</w:t>
            </w:r>
          </w:p>
        </w:tc>
        <w:tc>
          <w:tcPr>
            <w:tcW w:w="3637" w:type="pct"/>
            <w:tcBorders>
              <w:top w:val="single" w:sz="2" w:space="0" w:color="000000"/>
              <w:left w:val="nil"/>
              <w:bottom w:val="single" w:sz="2" w:space="0" w:color="000000"/>
            </w:tcBorders>
          </w:tcPr>
          <w:p w:rsidR="006F6FD7" w:rsidRPr="00F53404" w:rsidRDefault="006F6FD7" w:rsidP="001D13B8">
            <w:pPr>
              <w:pStyle w:val="TableHeader"/>
            </w:pPr>
            <w:r w:rsidRPr="00F53404">
              <w:t>Summary of Changes</w:t>
            </w:r>
          </w:p>
        </w:tc>
      </w:tr>
      <w:tr w:rsidR="00105C20" w:rsidRPr="001D13B8" w:rsidTr="00D377B6">
        <w:trPr>
          <w:trHeight w:val="290"/>
        </w:trPr>
        <w:tc>
          <w:tcPr>
            <w:tcW w:w="616" w:type="pct"/>
            <w:tcBorders>
              <w:top w:val="single" w:sz="2" w:space="0" w:color="000000"/>
              <w:right w:val="single" w:sz="2" w:space="0" w:color="B9B9B9"/>
            </w:tcBorders>
          </w:tcPr>
          <w:p w:rsidR="00105C20" w:rsidRPr="00604782" w:rsidRDefault="00105C20" w:rsidP="0053399F">
            <w:pPr>
              <w:pStyle w:val="TableText"/>
            </w:pPr>
            <w:r w:rsidRPr="00604782">
              <w:t>0.1</w:t>
            </w:r>
          </w:p>
        </w:tc>
        <w:tc>
          <w:tcPr>
            <w:tcW w:w="747" w:type="pct"/>
            <w:tcBorders>
              <w:top w:val="single" w:sz="2" w:space="0" w:color="000000"/>
              <w:left w:val="single" w:sz="2" w:space="0" w:color="B9B9B9"/>
              <w:right w:val="single" w:sz="2" w:space="0" w:color="B9B9B9"/>
            </w:tcBorders>
            <w:shd w:val="clear" w:color="auto" w:fill="auto"/>
          </w:tcPr>
          <w:p w:rsidR="00105C20" w:rsidRPr="00604782" w:rsidRDefault="00105C20" w:rsidP="0053399F">
            <w:pPr>
              <w:pStyle w:val="TableText"/>
            </w:pPr>
          </w:p>
        </w:tc>
        <w:tc>
          <w:tcPr>
            <w:tcW w:w="3637" w:type="pct"/>
            <w:tcBorders>
              <w:top w:val="single" w:sz="2" w:space="0" w:color="000000"/>
              <w:left w:val="single" w:sz="2" w:space="0" w:color="B9B9B9"/>
            </w:tcBorders>
          </w:tcPr>
          <w:p w:rsidR="00105C20" w:rsidRPr="00604782" w:rsidRDefault="00105C20" w:rsidP="0053399F">
            <w:pPr>
              <w:pStyle w:val="TableText"/>
            </w:pPr>
            <w:r w:rsidRPr="00604782">
              <w:t>First draft for comment</w:t>
            </w:r>
          </w:p>
        </w:tc>
      </w:tr>
      <w:tr w:rsidR="00105C20" w:rsidRPr="001D13B8" w:rsidTr="00D377B6">
        <w:trPr>
          <w:trHeight w:val="290"/>
        </w:trPr>
        <w:tc>
          <w:tcPr>
            <w:tcW w:w="616" w:type="pct"/>
            <w:tcBorders>
              <w:right w:val="single" w:sz="2" w:space="0" w:color="B9B9B9"/>
            </w:tcBorders>
          </w:tcPr>
          <w:p w:rsidR="00105C20" w:rsidRPr="00604782" w:rsidRDefault="00105C20" w:rsidP="0053399F">
            <w:pPr>
              <w:pStyle w:val="TableText"/>
            </w:pPr>
            <w:r w:rsidRPr="00604782">
              <w:t>1.0</w:t>
            </w:r>
          </w:p>
        </w:tc>
        <w:tc>
          <w:tcPr>
            <w:tcW w:w="747" w:type="pct"/>
            <w:tcBorders>
              <w:left w:val="single" w:sz="2" w:space="0" w:color="B9B9B9"/>
              <w:right w:val="single" w:sz="2" w:space="0" w:color="B9B9B9"/>
            </w:tcBorders>
            <w:shd w:val="clear" w:color="auto" w:fill="auto"/>
          </w:tcPr>
          <w:p w:rsidR="00105C20" w:rsidRPr="00604782" w:rsidRDefault="00105C20" w:rsidP="0053399F">
            <w:pPr>
              <w:pStyle w:val="TableText"/>
            </w:pPr>
          </w:p>
        </w:tc>
        <w:tc>
          <w:tcPr>
            <w:tcW w:w="3637" w:type="pct"/>
            <w:tcBorders>
              <w:left w:val="single" w:sz="2" w:space="0" w:color="B9B9B9"/>
            </w:tcBorders>
          </w:tcPr>
          <w:p w:rsidR="00105C20" w:rsidRPr="00604782" w:rsidRDefault="00105C20" w:rsidP="0053399F">
            <w:pPr>
              <w:pStyle w:val="TableText"/>
            </w:pPr>
            <w:r w:rsidRPr="00604782">
              <w:t>Released Version</w:t>
            </w:r>
          </w:p>
        </w:tc>
      </w:tr>
      <w:tr w:rsidR="00105C20" w:rsidRPr="001D13B8" w:rsidTr="00D377B6">
        <w:trPr>
          <w:trHeight w:val="290"/>
        </w:trPr>
        <w:tc>
          <w:tcPr>
            <w:tcW w:w="616" w:type="pct"/>
            <w:tcBorders>
              <w:right w:val="single" w:sz="2" w:space="0" w:color="B9B9B9"/>
            </w:tcBorders>
          </w:tcPr>
          <w:p w:rsidR="00105C20" w:rsidRPr="00604782" w:rsidRDefault="00105C20" w:rsidP="0053399F">
            <w:pPr>
              <w:pStyle w:val="TableText"/>
            </w:pPr>
            <w:r w:rsidRPr="00604782">
              <w:t>1.</w:t>
            </w:r>
            <w:r>
              <w:t>1</w:t>
            </w:r>
          </w:p>
        </w:tc>
        <w:tc>
          <w:tcPr>
            <w:tcW w:w="747" w:type="pct"/>
            <w:tcBorders>
              <w:left w:val="single" w:sz="2" w:space="0" w:color="B9B9B9"/>
              <w:right w:val="single" w:sz="2" w:space="0" w:color="B9B9B9"/>
            </w:tcBorders>
            <w:shd w:val="clear" w:color="auto" w:fill="auto"/>
          </w:tcPr>
          <w:p w:rsidR="00105C20" w:rsidRPr="00604782" w:rsidRDefault="00105C20" w:rsidP="0053399F">
            <w:pPr>
              <w:pStyle w:val="TableText"/>
            </w:pPr>
          </w:p>
        </w:tc>
        <w:tc>
          <w:tcPr>
            <w:tcW w:w="3637" w:type="pct"/>
            <w:tcBorders>
              <w:left w:val="single" w:sz="2" w:space="0" w:color="B9B9B9"/>
            </w:tcBorders>
          </w:tcPr>
          <w:p w:rsidR="00105C20" w:rsidRPr="00604782" w:rsidRDefault="00105C20" w:rsidP="0053399F">
            <w:pPr>
              <w:pStyle w:val="TableText"/>
            </w:pPr>
            <w:r>
              <w:t>Update including CDA document guide</w:t>
            </w:r>
          </w:p>
        </w:tc>
      </w:tr>
      <w:tr w:rsidR="00105C20" w:rsidRPr="001D13B8" w:rsidTr="00D377B6">
        <w:trPr>
          <w:trHeight w:val="290"/>
        </w:trPr>
        <w:tc>
          <w:tcPr>
            <w:tcW w:w="616" w:type="pct"/>
            <w:tcBorders>
              <w:right w:val="single" w:sz="2" w:space="0" w:color="B9B9B9"/>
            </w:tcBorders>
          </w:tcPr>
          <w:p w:rsidR="00105C20" w:rsidRPr="00604782" w:rsidRDefault="00105C20" w:rsidP="0053399F">
            <w:pPr>
              <w:pStyle w:val="TableText"/>
            </w:pPr>
            <w:r>
              <w:t>1.2</w:t>
            </w:r>
          </w:p>
        </w:tc>
        <w:tc>
          <w:tcPr>
            <w:tcW w:w="747" w:type="pct"/>
            <w:tcBorders>
              <w:left w:val="single" w:sz="2" w:space="0" w:color="B9B9B9"/>
              <w:right w:val="single" w:sz="2" w:space="0" w:color="B9B9B9"/>
            </w:tcBorders>
            <w:shd w:val="clear" w:color="auto" w:fill="auto"/>
          </w:tcPr>
          <w:p w:rsidR="00105C20" w:rsidRPr="00604782" w:rsidRDefault="00105C20" w:rsidP="0053399F">
            <w:pPr>
              <w:pStyle w:val="TableText"/>
            </w:pPr>
          </w:p>
        </w:tc>
        <w:tc>
          <w:tcPr>
            <w:tcW w:w="3637" w:type="pct"/>
            <w:tcBorders>
              <w:left w:val="single" w:sz="2" w:space="0" w:color="B9B9B9"/>
            </w:tcBorders>
          </w:tcPr>
          <w:p w:rsidR="00105C20" w:rsidRPr="00604782" w:rsidRDefault="00105C20" w:rsidP="0053399F">
            <w:pPr>
              <w:pStyle w:val="TableText"/>
            </w:pPr>
            <w:r>
              <w:t>Update multiplatform advice</w:t>
            </w:r>
          </w:p>
        </w:tc>
      </w:tr>
      <w:tr w:rsidR="00105C20" w:rsidRPr="001D13B8" w:rsidTr="00D377B6">
        <w:trPr>
          <w:trHeight w:val="290"/>
        </w:trPr>
        <w:tc>
          <w:tcPr>
            <w:tcW w:w="616" w:type="pct"/>
            <w:tcBorders>
              <w:right w:val="single" w:sz="2" w:space="0" w:color="B9B9B9"/>
            </w:tcBorders>
          </w:tcPr>
          <w:p w:rsidR="00105C20" w:rsidRPr="00604782" w:rsidRDefault="00105C20" w:rsidP="0053399F">
            <w:pPr>
              <w:pStyle w:val="TableText"/>
            </w:pPr>
            <w:r>
              <w:t>1.3</w:t>
            </w:r>
          </w:p>
        </w:tc>
        <w:tc>
          <w:tcPr>
            <w:tcW w:w="747" w:type="pct"/>
            <w:tcBorders>
              <w:left w:val="single" w:sz="2" w:space="0" w:color="B9B9B9"/>
              <w:right w:val="single" w:sz="2" w:space="0" w:color="B9B9B9"/>
            </w:tcBorders>
            <w:shd w:val="clear" w:color="auto" w:fill="auto"/>
          </w:tcPr>
          <w:p w:rsidR="00105C20" w:rsidRPr="00604782" w:rsidRDefault="00105C20" w:rsidP="0053399F">
            <w:pPr>
              <w:pStyle w:val="TableText"/>
            </w:pPr>
          </w:p>
        </w:tc>
        <w:tc>
          <w:tcPr>
            <w:tcW w:w="3637" w:type="pct"/>
            <w:tcBorders>
              <w:left w:val="single" w:sz="2" w:space="0" w:color="B9B9B9"/>
            </w:tcBorders>
          </w:tcPr>
          <w:p w:rsidR="00105C20" w:rsidRPr="00604782" w:rsidRDefault="00105C20" w:rsidP="0053399F">
            <w:pPr>
              <w:pStyle w:val="TableText"/>
            </w:pPr>
            <w:r>
              <w:t>Rebranding for HSCIC</w:t>
            </w:r>
          </w:p>
        </w:tc>
      </w:tr>
      <w:tr w:rsidR="00B83D03" w:rsidRPr="001D13B8" w:rsidTr="0053399F">
        <w:trPr>
          <w:trHeight w:val="290"/>
        </w:trPr>
        <w:tc>
          <w:tcPr>
            <w:tcW w:w="616" w:type="pct"/>
            <w:tcBorders>
              <w:right w:val="single" w:sz="2" w:space="0" w:color="B9B9B9"/>
            </w:tcBorders>
          </w:tcPr>
          <w:p w:rsidR="00B83D03" w:rsidRPr="001D13B8" w:rsidRDefault="00B83D03" w:rsidP="0053399F">
            <w:pPr>
              <w:pStyle w:val="TableText"/>
            </w:pPr>
            <w:r>
              <w:t>2.0</w:t>
            </w:r>
          </w:p>
        </w:tc>
        <w:tc>
          <w:tcPr>
            <w:tcW w:w="747" w:type="pct"/>
            <w:tcBorders>
              <w:left w:val="single" w:sz="2" w:space="0" w:color="B9B9B9"/>
              <w:right w:val="single" w:sz="2" w:space="0" w:color="B9B9B9"/>
            </w:tcBorders>
            <w:shd w:val="clear" w:color="auto" w:fill="auto"/>
          </w:tcPr>
          <w:p w:rsidR="00B83D03" w:rsidRPr="001D13B8" w:rsidRDefault="00B83D03" w:rsidP="0053399F">
            <w:pPr>
              <w:pStyle w:val="TableText"/>
            </w:pPr>
            <w:r>
              <w:t>24/09/2013</w:t>
            </w:r>
          </w:p>
        </w:tc>
        <w:tc>
          <w:tcPr>
            <w:tcW w:w="3637" w:type="pct"/>
            <w:tcBorders>
              <w:left w:val="single" w:sz="2" w:space="0" w:color="B9B9B9"/>
            </w:tcBorders>
          </w:tcPr>
          <w:p w:rsidR="00B83D03" w:rsidRPr="001D13B8" w:rsidRDefault="00B83D03" w:rsidP="0053399F">
            <w:pPr>
              <w:pStyle w:val="TableText"/>
            </w:pPr>
            <w:r>
              <w:t>Update of guide after software upgrade</w:t>
            </w:r>
          </w:p>
        </w:tc>
      </w:tr>
      <w:tr w:rsidR="00105C20" w:rsidRPr="001D13B8" w:rsidTr="00D377B6">
        <w:trPr>
          <w:trHeight w:val="290"/>
        </w:trPr>
        <w:tc>
          <w:tcPr>
            <w:tcW w:w="616" w:type="pct"/>
            <w:tcBorders>
              <w:right w:val="single" w:sz="2" w:space="0" w:color="B9B9B9"/>
            </w:tcBorders>
          </w:tcPr>
          <w:p w:rsidR="00105C20" w:rsidRPr="001D13B8" w:rsidRDefault="0047426E" w:rsidP="001D13B8">
            <w:pPr>
              <w:pStyle w:val="TableText"/>
            </w:pPr>
            <w:r>
              <w:t>2.1</w:t>
            </w:r>
          </w:p>
        </w:tc>
        <w:tc>
          <w:tcPr>
            <w:tcW w:w="747" w:type="pct"/>
            <w:tcBorders>
              <w:left w:val="single" w:sz="2" w:space="0" w:color="B9B9B9"/>
              <w:right w:val="single" w:sz="2" w:space="0" w:color="B9B9B9"/>
            </w:tcBorders>
            <w:shd w:val="clear" w:color="auto" w:fill="auto"/>
          </w:tcPr>
          <w:p w:rsidR="00105C20" w:rsidRPr="001D13B8" w:rsidRDefault="0047426E" w:rsidP="001D13B8">
            <w:pPr>
              <w:pStyle w:val="TableText"/>
            </w:pPr>
            <w:r>
              <w:t>26/05/2017</w:t>
            </w:r>
          </w:p>
        </w:tc>
        <w:tc>
          <w:tcPr>
            <w:tcW w:w="3637" w:type="pct"/>
            <w:tcBorders>
              <w:left w:val="single" w:sz="2" w:space="0" w:color="B9B9B9"/>
            </w:tcBorders>
          </w:tcPr>
          <w:p w:rsidR="00105C20" w:rsidRPr="001D13B8" w:rsidRDefault="0047426E" w:rsidP="001D13B8">
            <w:pPr>
              <w:pStyle w:val="TableText"/>
            </w:pPr>
            <w:r>
              <w:t xml:space="preserve">Corrected path on page 9 </w:t>
            </w:r>
          </w:p>
        </w:tc>
      </w:tr>
    </w:tbl>
    <w:p w:rsidR="006F6FD7" w:rsidRDefault="006F6FD7" w:rsidP="00BC33FE"/>
    <w:p w:rsidR="00F0243D" w:rsidRDefault="00DB6514">
      <w:pPr>
        <w:pStyle w:val="Heading2"/>
      </w:pPr>
      <w:bookmarkStart w:id="1" w:name="_Toc367976380"/>
      <w:r>
        <w:t>Reviewers</w:t>
      </w:r>
      <w:bookmarkEnd w:id="1"/>
    </w:p>
    <w:p w:rsidR="00DB6514" w:rsidRPr="009B3D3E" w:rsidRDefault="00DB6514" w:rsidP="00DB6514">
      <w:pPr>
        <w:rPr>
          <w:lang w:eastAsia="en-US"/>
        </w:rPr>
      </w:pPr>
      <w:r>
        <w:rPr>
          <w:lang w:eastAsia="en-US"/>
        </w:rPr>
        <w:t xml:space="preserve">This document must be reviewed by the following people: </w:t>
      </w:r>
      <w:r w:rsidR="00A76C28" w:rsidRPr="00A76C28">
        <w:rPr>
          <w:rStyle w:val="NOTESpurpleChar"/>
        </w:rPr>
        <w:t>author to indicate reviewers</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DB6514" w:rsidTr="00105C20">
        <w:tc>
          <w:tcPr>
            <w:tcW w:w="1860" w:type="pct"/>
            <w:tcBorders>
              <w:top w:val="single" w:sz="2" w:space="0" w:color="000000"/>
              <w:bottom w:val="single" w:sz="2" w:space="0" w:color="000000"/>
              <w:right w:val="nil"/>
            </w:tcBorders>
          </w:tcPr>
          <w:p w:rsidR="00DB6514" w:rsidRPr="00E978F0" w:rsidRDefault="00DB6514" w:rsidP="00593F35">
            <w:pPr>
              <w:pStyle w:val="TableHeader"/>
            </w:pPr>
            <w:r>
              <w:t>Reviewer name</w:t>
            </w:r>
          </w:p>
        </w:tc>
        <w:tc>
          <w:tcPr>
            <w:tcW w:w="1239" w:type="pct"/>
            <w:tcBorders>
              <w:top w:val="single" w:sz="2" w:space="0" w:color="000000"/>
              <w:left w:val="nil"/>
              <w:bottom w:val="single" w:sz="2" w:space="0" w:color="000000"/>
              <w:right w:val="nil"/>
            </w:tcBorders>
            <w:shd w:val="clear" w:color="auto" w:fill="auto"/>
          </w:tcPr>
          <w:p w:rsidR="00DB6514" w:rsidRPr="009B3D3E" w:rsidRDefault="00DB6514" w:rsidP="00593F35">
            <w:pPr>
              <w:pStyle w:val="TableHeader"/>
            </w:pPr>
            <w:r>
              <w:t>Title / Responsi</w:t>
            </w:r>
            <w:r w:rsidRPr="009B3D3E">
              <w:t>bility</w:t>
            </w:r>
          </w:p>
        </w:tc>
        <w:tc>
          <w:tcPr>
            <w:tcW w:w="937" w:type="pct"/>
            <w:tcBorders>
              <w:top w:val="single" w:sz="2" w:space="0" w:color="000000"/>
              <w:left w:val="nil"/>
              <w:bottom w:val="single" w:sz="2" w:space="0" w:color="000000"/>
              <w:right w:val="nil"/>
            </w:tcBorders>
          </w:tcPr>
          <w:p w:rsidR="00DB6514" w:rsidRDefault="00DB6514" w:rsidP="00593F35">
            <w:pPr>
              <w:pStyle w:val="TableHeader"/>
            </w:pPr>
            <w:r>
              <w:t>Date</w:t>
            </w:r>
          </w:p>
        </w:tc>
        <w:tc>
          <w:tcPr>
            <w:tcW w:w="964" w:type="pct"/>
            <w:tcBorders>
              <w:top w:val="single" w:sz="2" w:space="0" w:color="000000"/>
              <w:left w:val="nil"/>
              <w:bottom w:val="single" w:sz="2" w:space="0" w:color="000000"/>
            </w:tcBorders>
            <w:shd w:val="clear" w:color="auto" w:fill="auto"/>
          </w:tcPr>
          <w:p w:rsidR="00DB6514" w:rsidRDefault="00DB6514" w:rsidP="00593F35">
            <w:pPr>
              <w:pStyle w:val="TableHeader"/>
            </w:pPr>
            <w:r>
              <w:t>Version</w:t>
            </w:r>
          </w:p>
        </w:tc>
      </w:tr>
      <w:tr w:rsidR="00105C20" w:rsidTr="00105C20">
        <w:tc>
          <w:tcPr>
            <w:tcW w:w="1860" w:type="pct"/>
            <w:tcBorders>
              <w:right w:val="single" w:sz="2" w:space="0" w:color="B9B9B9"/>
            </w:tcBorders>
          </w:tcPr>
          <w:p w:rsidR="00105C20" w:rsidRPr="00604782" w:rsidRDefault="00105C20" w:rsidP="0053399F">
            <w:pPr>
              <w:pStyle w:val="TableText"/>
            </w:pPr>
            <w:r w:rsidRPr="00604782">
              <w:t>Simon Farrow</w:t>
            </w:r>
          </w:p>
        </w:tc>
        <w:tc>
          <w:tcPr>
            <w:tcW w:w="1239" w:type="pct"/>
            <w:tcBorders>
              <w:left w:val="single" w:sz="2" w:space="0" w:color="B9B9B9"/>
              <w:right w:val="single" w:sz="2" w:space="0" w:color="B9B9B9"/>
            </w:tcBorders>
            <w:shd w:val="clear" w:color="auto" w:fill="auto"/>
          </w:tcPr>
          <w:p w:rsidR="00105C20" w:rsidRPr="00604782" w:rsidRDefault="0047426E" w:rsidP="0053399F">
            <w:pPr>
              <w:pStyle w:val="TableText"/>
            </w:pPr>
            <w:r>
              <w:t>SOLUTION ASSURANCE</w:t>
            </w:r>
          </w:p>
        </w:tc>
        <w:tc>
          <w:tcPr>
            <w:tcW w:w="937" w:type="pct"/>
            <w:tcBorders>
              <w:left w:val="single" w:sz="2" w:space="0" w:color="B9B9B9"/>
              <w:right w:val="single" w:sz="2" w:space="0" w:color="B9B9B9"/>
            </w:tcBorders>
          </w:tcPr>
          <w:p w:rsidR="00105C20" w:rsidRPr="00604782" w:rsidRDefault="00105C20" w:rsidP="0053399F">
            <w:pPr>
              <w:pStyle w:val="TableText"/>
            </w:pPr>
          </w:p>
        </w:tc>
        <w:tc>
          <w:tcPr>
            <w:tcW w:w="964" w:type="pct"/>
            <w:tcBorders>
              <w:left w:val="single" w:sz="2" w:space="0" w:color="B9B9B9"/>
            </w:tcBorders>
            <w:shd w:val="clear" w:color="auto" w:fill="auto"/>
          </w:tcPr>
          <w:p w:rsidR="00105C20" w:rsidRDefault="00105C20" w:rsidP="00593F35">
            <w:pPr>
              <w:pStyle w:val="TableText"/>
            </w:pPr>
            <w:bookmarkStart w:id="2" w:name="_GoBack"/>
            <w:bookmarkEnd w:id="2"/>
          </w:p>
        </w:tc>
      </w:tr>
    </w:tbl>
    <w:p w:rsidR="00DB6514" w:rsidRPr="00C41C82" w:rsidRDefault="00DB6514" w:rsidP="00BC33FE"/>
    <w:p w:rsidR="00F0243D" w:rsidRDefault="009C1371">
      <w:pPr>
        <w:pStyle w:val="Heading2"/>
      </w:pPr>
      <w:bookmarkStart w:id="3" w:name="_Toc367976381"/>
      <w:r w:rsidRPr="0096766F">
        <w:t>Approved</w:t>
      </w:r>
      <w:r>
        <w:t xml:space="preserve"> by</w:t>
      </w:r>
      <w:bookmarkEnd w:id="3"/>
    </w:p>
    <w:p w:rsidR="00BC33FE" w:rsidRPr="00BC33FE" w:rsidRDefault="00BC33FE" w:rsidP="00BC33FE">
      <w:pPr>
        <w:rPr>
          <w:lang w:eastAsia="en-US"/>
        </w:rPr>
      </w:pPr>
      <w:r>
        <w:rPr>
          <w:lang w:eastAsia="en-US"/>
        </w:rPr>
        <w:t xml:space="preserve">This document must be approved by the following people: </w:t>
      </w:r>
      <w:r w:rsidR="00A76C28" w:rsidRPr="00A76C28">
        <w:rPr>
          <w:rStyle w:val="NOTESpurpleChar"/>
        </w:rPr>
        <w:t>author to indicate approvers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9C1371" w:rsidRPr="00C41C82" w:rsidTr="00D377B6">
        <w:trPr>
          <w:trHeight w:val="290"/>
        </w:trPr>
        <w:tc>
          <w:tcPr>
            <w:tcW w:w="1356" w:type="pct"/>
            <w:tcBorders>
              <w:top w:val="single" w:sz="2" w:space="0" w:color="000000"/>
              <w:bottom w:val="single" w:sz="2" w:space="0" w:color="000000"/>
            </w:tcBorders>
          </w:tcPr>
          <w:p w:rsidR="009C1371" w:rsidRPr="00BD0FB5" w:rsidRDefault="009C1371" w:rsidP="00BC33FE">
            <w:pPr>
              <w:pStyle w:val="TableHeader"/>
            </w:pPr>
            <w:r w:rsidRPr="00BD0FB5">
              <w:t>Name</w:t>
            </w:r>
          </w:p>
        </w:tc>
        <w:tc>
          <w:tcPr>
            <w:tcW w:w="1133" w:type="pct"/>
            <w:tcBorders>
              <w:top w:val="single" w:sz="2" w:space="0" w:color="000000"/>
              <w:bottom w:val="single" w:sz="2" w:space="0" w:color="000000"/>
            </w:tcBorders>
          </w:tcPr>
          <w:p w:rsidR="009C1371" w:rsidRPr="00BD0FB5" w:rsidRDefault="009C1371" w:rsidP="00BC33FE">
            <w:pPr>
              <w:pStyle w:val="TableHeader"/>
            </w:pPr>
            <w:r w:rsidRPr="00BD0FB5">
              <w:t>Signature</w:t>
            </w:r>
          </w:p>
        </w:tc>
        <w:tc>
          <w:tcPr>
            <w:tcW w:w="1194" w:type="pct"/>
            <w:tcBorders>
              <w:top w:val="single" w:sz="2" w:space="0" w:color="000000"/>
              <w:bottom w:val="single" w:sz="2" w:space="0" w:color="000000"/>
            </w:tcBorders>
          </w:tcPr>
          <w:p w:rsidR="009C1371" w:rsidRPr="00BD0FB5" w:rsidRDefault="009C1371" w:rsidP="00BC33FE">
            <w:pPr>
              <w:pStyle w:val="TableHeader"/>
            </w:pPr>
            <w:r w:rsidRPr="00BD0FB5">
              <w:t>Title</w:t>
            </w:r>
          </w:p>
        </w:tc>
        <w:tc>
          <w:tcPr>
            <w:tcW w:w="732" w:type="pct"/>
            <w:tcBorders>
              <w:top w:val="single" w:sz="2" w:space="0" w:color="000000"/>
              <w:bottom w:val="single" w:sz="2" w:space="0" w:color="000000"/>
            </w:tcBorders>
          </w:tcPr>
          <w:p w:rsidR="009C1371" w:rsidRPr="00BD0FB5" w:rsidRDefault="009C1371" w:rsidP="00BC33FE">
            <w:pPr>
              <w:pStyle w:val="TableHeader"/>
            </w:pPr>
            <w:r w:rsidRPr="00BD0FB5">
              <w:t xml:space="preserve">Date </w:t>
            </w:r>
          </w:p>
        </w:tc>
        <w:tc>
          <w:tcPr>
            <w:tcW w:w="585" w:type="pct"/>
            <w:tcBorders>
              <w:top w:val="single" w:sz="2" w:space="0" w:color="000000"/>
              <w:bottom w:val="single" w:sz="2" w:space="0" w:color="000000"/>
            </w:tcBorders>
          </w:tcPr>
          <w:p w:rsidR="009C1371" w:rsidRPr="00BD0FB5" w:rsidRDefault="009C1371" w:rsidP="00BC33FE">
            <w:pPr>
              <w:pStyle w:val="TableHeader"/>
            </w:pPr>
            <w:r w:rsidRPr="00BD0FB5">
              <w:t>Version</w:t>
            </w:r>
          </w:p>
        </w:tc>
      </w:tr>
      <w:tr w:rsidR="00105C20" w:rsidRPr="00C41C82" w:rsidTr="00D377B6">
        <w:trPr>
          <w:trHeight w:val="290"/>
        </w:trPr>
        <w:tc>
          <w:tcPr>
            <w:tcW w:w="1356" w:type="pct"/>
            <w:tcBorders>
              <w:top w:val="single" w:sz="2" w:space="0" w:color="000000"/>
              <w:right w:val="single" w:sz="2" w:space="0" w:color="B9B9B9"/>
            </w:tcBorders>
          </w:tcPr>
          <w:p w:rsidR="00105C20" w:rsidRPr="00604782" w:rsidRDefault="00105C20" w:rsidP="0053399F">
            <w:pPr>
              <w:pStyle w:val="TableText"/>
            </w:pPr>
            <w:r w:rsidRPr="00604782">
              <w:t>Richard Dobson</w:t>
            </w:r>
          </w:p>
        </w:tc>
        <w:tc>
          <w:tcPr>
            <w:tcW w:w="1133" w:type="pct"/>
            <w:tcBorders>
              <w:top w:val="single" w:sz="2" w:space="0" w:color="000000"/>
              <w:left w:val="single" w:sz="2" w:space="0" w:color="B9B9B9"/>
              <w:right w:val="single" w:sz="2" w:space="0" w:color="B9B9B9"/>
            </w:tcBorders>
          </w:tcPr>
          <w:p w:rsidR="00105C20" w:rsidRPr="00604782" w:rsidRDefault="00105C20" w:rsidP="0053399F">
            <w:pPr>
              <w:pStyle w:val="TableText"/>
            </w:pPr>
          </w:p>
        </w:tc>
        <w:tc>
          <w:tcPr>
            <w:tcW w:w="1194" w:type="pct"/>
            <w:tcBorders>
              <w:top w:val="single" w:sz="2" w:space="0" w:color="000000"/>
              <w:left w:val="single" w:sz="2" w:space="0" w:color="B9B9B9"/>
              <w:right w:val="single" w:sz="2" w:space="0" w:color="B9B9B9"/>
            </w:tcBorders>
          </w:tcPr>
          <w:p w:rsidR="00105C20" w:rsidRPr="00604782" w:rsidRDefault="00105C20" w:rsidP="0053399F">
            <w:pPr>
              <w:pStyle w:val="TableText"/>
            </w:pPr>
            <w:r>
              <w:t>SOLUTION ASSURANCE</w:t>
            </w:r>
          </w:p>
        </w:tc>
        <w:tc>
          <w:tcPr>
            <w:tcW w:w="732" w:type="pct"/>
            <w:tcBorders>
              <w:top w:val="single" w:sz="2" w:space="0" w:color="000000"/>
              <w:left w:val="single" w:sz="2" w:space="0" w:color="B9B9B9"/>
              <w:right w:val="single" w:sz="2" w:space="0" w:color="B9B9B9"/>
            </w:tcBorders>
          </w:tcPr>
          <w:p w:rsidR="00105C20" w:rsidRPr="00C41C82" w:rsidRDefault="00105C20" w:rsidP="009C1371">
            <w:pPr>
              <w:pStyle w:val="TableText"/>
            </w:pPr>
          </w:p>
        </w:tc>
        <w:tc>
          <w:tcPr>
            <w:tcW w:w="585" w:type="pct"/>
            <w:tcBorders>
              <w:top w:val="single" w:sz="2" w:space="0" w:color="000000"/>
              <w:left w:val="single" w:sz="2" w:space="0" w:color="B9B9B9"/>
            </w:tcBorders>
          </w:tcPr>
          <w:p w:rsidR="00105C20" w:rsidRPr="00C41C82" w:rsidRDefault="00105C20" w:rsidP="009C1371">
            <w:pPr>
              <w:pStyle w:val="TableText"/>
            </w:pPr>
          </w:p>
        </w:tc>
      </w:tr>
      <w:tr w:rsidR="00105C20" w:rsidRPr="00C41C82" w:rsidTr="00D377B6">
        <w:trPr>
          <w:trHeight w:val="290"/>
        </w:trPr>
        <w:tc>
          <w:tcPr>
            <w:tcW w:w="1356" w:type="pct"/>
            <w:tcBorders>
              <w:right w:val="single" w:sz="2" w:space="0" w:color="B9B9B9"/>
            </w:tcBorders>
          </w:tcPr>
          <w:p w:rsidR="00105C20" w:rsidRPr="00C41C82" w:rsidRDefault="00105C20" w:rsidP="009C1371">
            <w:pPr>
              <w:pStyle w:val="TableText"/>
            </w:pPr>
          </w:p>
        </w:tc>
        <w:tc>
          <w:tcPr>
            <w:tcW w:w="1133" w:type="pct"/>
            <w:tcBorders>
              <w:left w:val="single" w:sz="2" w:space="0" w:color="B9B9B9"/>
              <w:right w:val="single" w:sz="2" w:space="0" w:color="B9B9B9"/>
            </w:tcBorders>
          </w:tcPr>
          <w:p w:rsidR="00105C20" w:rsidRPr="00C41C82" w:rsidRDefault="00105C20" w:rsidP="009C1371">
            <w:pPr>
              <w:pStyle w:val="TableText"/>
            </w:pPr>
          </w:p>
        </w:tc>
        <w:tc>
          <w:tcPr>
            <w:tcW w:w="1194" w:type="pct"/>
            <w:tcBorders>
              <w:left w:val="single" w:sz="2" w:space="0" w:color="B9B9B9"/>
              <w:right w:val="single" w:sz="2" w:space="0" w:color="B9B9B9"/>
            </w:tcBorders>
          </w:tcPr>
          <w:p w:rsidR="00105C20" w:rsidRPr="00C41C82" w:rsidRDefault="00105C20" w:rsidP="009C1371">
            <w:pPr>
              <w:pStyle w:val="TableText"/>
            </w:pPr>
          </w:p>
        </w:tc>
        <w:tc>
          <w:tcPr>
            <w:tcW w:w="732" w:type="pct"/>
            <w:tcBorders>
              <w:left w:val="single" w:sz="2" w:space="0" w:color="B9B9B9"/>
              <w:right w:val="single" w:sz="2" w:space="0" w:color="B9B9B9"/>
            </w:tcBorders>
          </w:tcPr>
          <w:p w:rsidR="00105C20" w:rsidRPr="00C41C82" w:rsidRDefault="00105C20" w:rsidP="009C1371">
            <w:pPr>
              <w:pStyle w:val="TableText"/>
            </w:pPr>
          </w:p>
        </w:tc>
        <w:tc>
          <w:tcPr>
            <w:tcW w:w="585" w:type="pct"/>
            <w:tcBorders>
              <w:left w:val="single" w:sz="2" w:space="0" w:color="B9B9B9"/>
            </w:tcBorders>
          </w:tcPr>
          <w:p w:rsidR="00105C20" w:rsidRPr="00C41C82" w:rsidRDefault="00105C20" w:rsidP="009C1371">
            <w:pPr>
              <w:pStyle w:val="TableText"/>
            </w:pPr>
          </w:p>
        </w:tc>
      </w:tr>
    </w:tbl>
    <w:p w:rsidR="009C1371" w:rsidRPr="009C1371" w:rsidRDefault="009C1371" w:rsidP="00BC33FE"/>
    <w:p w:rsidR="00F0243D" w:rsidRDefault="00AF0245">
      <w:pPr>
        <w:pStyle w:val="Heading2"/>
      </w:pPr>
      <w:bookmarkStart w:id="4" w:name="_Toc367976382"/>
      <w:r>
        <w:t>Glossary of Terms</w:t>
      </w:r>
      <w:bookmarkEnd w:id="4"/>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4537AB" w:rsidRPr="00C41C82" w:rsidTr="00D377B6">
        <w:tc>
          <w:tcPr>
            <w:tcW w:w="1373" w:type="pct"/>
            <w:tcBorders>
              <w:top w:val="single" w:sz="2" w:space="0" w:color="000000"/>
              <w:bottom w:val="single" w:sz="2" w:space="0" w:color="000000"/>
            </w:tcBorders>
          </w:tcPr>
          <w:p w:rsidR="004537AB" w:rsidRPr="0021389D" w:rsidRDefault="004537AB" w:rsidP="00BC33FE">
            <w:pPr>
              <w:pStyle w:val="TableHeader"/>
            </w:pPr>
            <w:r w:rsidRPr="0021389D">
              <w:t xml:space="preserve">Term </w:t>
            </w:r>
            <w:r w:rsidR="00BC33FE">
              <w:t xml:space="preserve">/ </w:t>
            </w:r>
            <w:r w:rsidRPr="0021389D">
              <w:t>Abbreviation</w:t>
            </w:r>
          </w:p>
        </w:tc>
        <w:tc>
          <w:tcPr>
            <w:tcW w:w="3627" w:type="pct"/>
            <w:tcBorders>
              <w:top w:val="single" w:sz="2" w:space="0" w:color="000000"/>
              <w:bottom w:val="single" w:sz="2" w:space="0" w:color="000000"/>
            </w:tcBorders>
          </w:tcPr>
          <w:p w:rsidR="004537AB" w:rsidRPr="0021389D" w:rsidRDefault="004537AB" w:rsidP="00BC33FE">
            <w:pPr>
              <w:pStyle w:val="TableHeader"/>
            </w:pPr>
            <w:r w:rsidRPr="0021389D">
              <w:t>What it stands for</w:t>
            </w:r>
          </w:p>
        </w:tc>
      </w:tr>
      <w:tr w:rsidR="00334FA6" w:rsidRPr="00081EB5" w:rsidTr="00D377B6">
        <w:tc>
          <w:tcPr>
            <w:tcW w:w="1373" w:type="pct"/>
            <w:tcBorders>
              <w:top w:val="single" w:sz="2" w:space="0" w:color="000000"/>
            </w:tcBorders>
          </w:tcPr>
          <w:p w:rsidR="00334FA6" w:rsidRPr="00081EB5" w:rsidRDefault="00B83D03" w:rsidP="00081EB5">
            <w:pPr>
              <w:pStyle w:val="TableText"/>
            </w:pPr>
            <w:r>
              <w:t>ATM</w:t>
            </w:r>
          </w:p>
        </w:tc>
        <w:tc>
          <w:tcPr>
            <w:tcW w:w="3627" w:type="pct"/>
            <w:tcBorders>
              <w:top w:val="single" w:sz="2" w:space="0" w:color="000000"/>
            </w:tcBorders>
          </w:tcPr>
          <w:p w:rsidR="00334FA6" w:rsidRPr="00081EB5" w:rsidRDefault="00B83D03" w:rsidP="00081EB5">
            <w:pPr>
              <w:pStyle w:val="TableText"/>
            </w:pPr>
            <w:proofErr w:type="spellStart"/>
            <w:r>
              <w:t>Autotest</w:t>
            </w:r>
            <w:proofErr w:type="spellEnd"/>
            <w:r>
              <w:t xml:space="preserve"> Manager</w:t>
            </w:r>
          </w:p>
        </w:tc>
      </w:tr>
      <w:tr w:rsidR="004537AB" w:rsidRPr="00081EB5" w:rsidTr="00D377B6">
        <w:tc>
          <w:tcPr>
            <w:tcW w:w="1373" w:type="pct"/>
          </w:tcPr>
          <w:p w:rsidR="004537AB" w:rsidRPr="00081EB5" w:rsidRDefault="00B83D03" w:rsidP="00081EB5">
            <w:pPr>
              <w:pStyle w:val="TableText"/>
            </w:pPr>
            <w:r>
              <w:t>SUT</w:t>
            </w:r>
          </w:p>
        </w:tc>
        <w:tc>
          <w:tcPr>
            <w:tcW w:w="3627" w:type="pct"/>
          </w:tcPr>
          <w:p w:rsidR="004537AB" w:rsidRPr="00081EB5" w:rsidRDefault="00B83D03" w:rsidP="00B83D03">
            <w:pPr>
              <w:pStyle w:val="TableText"/>
            </w:pPr>
            <w:r>
              <w:t>System Under Test</w:t>
            </w:r>
          </w:p>
        </w:tc>
      </w:tr>
    </w:tbl>
    <w:p w:rsidR="001D343E" w:rsidRDefault="001D343E"/>
    <w:p w:rsidR="00F0243D" w:rsidRDefault="00105C20">
      <w:pPr>
        <w:pStyle w:val="Heading2"/>
      </w:pPr>
      <w:bookmarkStart w:id="5" w:name="_Toc352249970"/>
      <w:bookmarkStart w:id="6" w:name="_Toc367976383"/>
      <w:r>
        <w:t>Related Documents</w:t>
      </w:r>
      <w:bookmarkEnd w:id="5"/>
      <w:bookmarkEnd w:id="6"/>
    </w:p>
    <w:p w:rsidR="00105C20" w:rsidRDefault="00105C20" w:rsidP="00105C20">
      <w:r>
        <w:t>These documents will provide additional information.</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40"/>
        <w:gridCol w:w="3600"/>
        <w:gridCol w:w="1440"/>
      </w:tblGrid>
      <w:tr w:rsidR="00105C20" w:rsidRPr="00604782" w:rsidTr="0053399F">
        <w:trPr>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rsidR="00105C20" w:rsidRPr="00604782" w:rsidRDefault="00105C20" w:rsidP="0053399F">
            <w:pPr>
              <w:pStyle w:val="TableHeader"/>
            </w:pPr>
            <w:r w:rsidRPr="00604782">
              <w:t>Ref no</w:t>
            </w:r>
          </w:p>
        </w:tc>
        <w:tc>
          <w:tcPr>
            <w:tcW w:w="3240" w:type="dxa"/>
            <w:tcBorders>
              <w:top w:val="single" w:sz="6" w:space="0" w:color="000000"/>
              <w:left w:val="single" w:sz="6" w:space="0" w:color="000000"/>
              <w:bottom w:val="single" w:sz="6" w:space="0" w:color="000000"/>
              <w:right w:val="single" w:sz="6" w:space="0" w:color="000000"/>
            </w:tcBorders>
            <w:shd w:val="clear" w:color="auto" w:fill="CCCCCC"/>
          </w:tcPr>
          <w:p w:rsidR="00105C20" w:rsidRPr="00604782" w:rsidRDefault="00105C20" w:rsidP="0053399F">
            <w:pPr>
              <w:pStyle w:val="TableHeader"/>
            </w:pPr>
            <w:r w:rsidRPr="00604782">
              <w:t>Doc Reference Number</w:t>
            </w:r>
          </w:p>
        </w:tc>
        <w:tc>
          <w:tcPr>
            <w:tcW w:w="3600" w:type="dxa"/>
            <w:tcBorders>
              <w:top w:val="single" w:sz="6" w:space="0" w:color="000000"/>
              <w:left w:val="single" w:sz="6" w:space="0" w:color="000000"/>
              <w:bottom w:val="single" w:sz="6" w:space="0" w:color="000000"/>
              <w:right w:val="single" w:sz="6" w:space="0" w:color="000000"/>
            </w:tcBorders>
            <w:shd w:val="clear" w:color="auto" w:fill="CCCCCC"/>
          </w:tcPr>
          <w:p w:rsidR="00105C20" w:rsidRPr="00604782" w:rsidRDefault="00105C20" w:rsidP="0053399F">
            <w:pPr>
              <w:pStyle w:val="TableHeader"/>
            </w:pPr>
            <w:r w:rsidRPr="00604782">
              <w:t>Title</w:t>
            </w:r>
          </w:p>
        </w:tc>
        <w:tc>
          <w:tcPr>
            <w:tcW w:w="1440" w:type="dxa"/>
            <w:tcBorders>
              <w:top w:val="single" w:sz="6" w:space="0" w:color="000000"/>
              <w:left w:val="single" w:sz="6" w:space="0" w:color="000000"/>
              <w:bottom w:val="single" w:sz="6" w:space="0" w:color="000000"/>
              <w:right w:val="single" w:sz="6" w:space="0" w:color="000000"/>
            </w:tcBorders>
            <w:shd w:val="clear" w:color="auto" w:fill="CCCCCC"/>
          </w:tcPr>
          <w:p w:rsidR="00105C20" w:rsidRPr="00604782" w:rsidRDefault="00105C20" w:rsidP="0053399F">
            <w:pPr>
              <w:pStyle w:val="TableHeader"/>
            </w:pPr>
            <w:r w:rsidRPr="00604782">
              <w:t>Version</w:t>
            </w:r>
          </w:p>
        </w:tc>
      </w:tr>
      <w:tr w:rsidR="00105C20" w:rsidRPr="00604782" w:rsidTr="0053399F">
        <w:trPr>
          <w:trHeight w:val="145"/>
        </w:trPr>
        <w:tc>
          <w:tcPr>
            <w:tcW w:w="899"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1</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NPFIT-SHR-QMS-PRP-0015</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 xml:space="preserve">Glossary of Terms </w:t>
            </w:r>
            <w:r w:rsidRPr="00604782">
              <w:lastRenderedPageBreak/>
              <w:t>Consolidated.doc</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lastRenderedPageBreak/>
              <w:t>13</w:t>
            </w:r>
          </w:p>
        </w:tc>
      </w:tr>
      <w:tr w:rsidR="00105C20" w:rsidRPr="00604782" w:rsidTr="0053399F">
        <w:trPr>
          <w:trHeight w:val="145"/>
        </w:trPr>
        <w:tc>
          <w:tcPr>
            <w:tcW w:w="899"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lastRenderedPageBreak/>
              <w:t>2</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NPFIT-ELIBR-AREL-DST-0431.05</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A Guide to Toolkit Workbench</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3.3</w:t>
            </w:r>
          </w:p>
        </w:tc>
      </w:tr>
      <w:tr w:rsidR="00105C20" w:rsidRPr="00604782" w:rsidTr="0053399F">
        <w:trPr>
          <w:trHeight w:val="145"/>
        </w:trPr>
        <w:tc>
          <w:tcPr>
            <w:tcW w:w="899"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3</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NPFIT-ELIBR-AREL-DST-0444</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rsidRPr="00604782">
              <w:t>Supplier Certified Requirements Coverage v</w:t>
            </w:r>
            <w:r>
              <w:t>5.</w:t>
            </w:r>
            <w:r w:rsidR="004C31E4">
              <w:t>8</w:t>
            </w:r>
            <w:r w:rsidRPr="00604782">
              <w:t>xls</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105C20" w:rsidRPr="00604782" w:rsidRDefault="00105C20" w:rsidP="0053399F">
            <w:pPr>
              <w:pStyle w:val="TableText"/>
            </w:pPr>
            <w:r>
              <w:t>5.</w:t>
            </w:r>
            <w:r w:rsidR="004C31E4">
              <w:t>8</w:t>
            </w:r>
          </w:p>
        </w:tc>
      </w:tr>
      <w:tr w:rsidR="00DF1B9E" w:rsidRPr="00604782" w:rsidTr="0053399F">
        <w:trPr>
          <w:trHeight w:val="145"/>
        </w:trPr>
        <w:tc>
          <w:tcPr>
            <w:tcW w:w="899" w:type="dxa"/>
            <w:tcBorders>
              <w:top w:val="single" w:sz="6" w:space="0" w:color="000000"/>
              <w:left w:val="single" w:sz="6" w:space="0" w:color="000000"/>
              <w:bottom w:val="single" w:sz="6" w:space="0" w:color="000000"/>
              <w:right w:val="single" w:sz="6" w:space="0" w:color="000000"/>
            </w:tcBorders>
            <w:shd w:val="clear" w:color="auto" w:fill="auto"/>
          </w:tcPr>
          <w:p w:rsidR="00DF1B9E" w:rsidRPr="00604782" w:rsidRDefault="00DF1B9E" w:rsidP="0053399F">
            <w:pPr>
              <w:pStyle w:val="TableText"/>
            </w:pPr>
            <w:r>
              <w:t>4</w:t>
            </w:r>
          </w:p>
        </w:tc>
        <w:tc>
          <w:tcPr>
            <w:tcW w:w="3240" w:type="dxa"/>
            <w:tcBorders>
              <w:top w:val="single" w:sz="6" w:space="0" w:color="000000"/>
              <w:left w:val="single" w:sz="6" w:space="0" w:color="000000"/>
              <w:bottom w:val="single" w:sz="6" w:space="0" w:color="000000"/>
              <w:right w:val="single" w:sz="6" w:space="0" w:color="000000"/>
            </w:tcBorders>
            <w:shd w:val="clear" w:color="auto" w:fill="auto"/>
          </w:tcPr>
          <w:p w:rsidR="00DF1B9E" w:rsidRPr="00604782" w:rsidRDefault="00DF1B9E" w:rsidP="0053399F">
            <w:pPr>
              <w:pStyle w:val="TableText"/>
            </w:pPr>
            <w:r w:rsidRPr="00E23454">
              <w:rPr>
                <w:szCs w:val="20"/>
              </w:rPr>
              <w:t>NPFIT-ELIBR-AREL-DST-0431.06</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DF1B9E" w:rsidRPr="00604782" w:rsidRDefault="00DF1B9E" w:rsidP="0053399F">
            <w:pPr>
              <w:pStyle w:val="TableText"/>
            </w:pPr>
            <w:r w:rsidRPr="00E23454">
              <w:rPr>
                <w:szCs w:val="20"/>
              </w:rPr>
              <w:t>A Guide to the Toolkit Workbench</w:t>
            </w:r>
          </w:p>
        </w:tc>
        <w:tc>
          <w:tcPr>
            <w:tcW w:w="1440" w:type="dxa"/>
            <w:tcBorders>
              <w:top w:val="single" w:sz="6" w:space="0" w:color="000000"/>
              <w:left w:val="single" w:sz="6" w:space="0" w:color="000000"/>
              <w:bottom w:val="single" w:sz="6" w:space="0" w:color="000000"/>
              <w:right w:val="single" w:sz="6" w:space="0" w:color="000000"/>
            </w:tcBorders>
            <w:shd w:val="clear" w:color="auto" w:fill="auto"/>
          </w:tcPr>
          <w:p w:rsidR="00DF1B9E" w:rsidRPr="00604782" w:rsidRDefault="00DF1B9E" w:rsidP="0053399F">
            <w:pPr>
              <w:pStyle w:val="TableText"/>
            </w:pPr>
            <w:r w:rsidRPr="00E23454">
              <w:t>V3.4</w:t>
            </w:r>
          </w:p>
        </w:tc>
      </w:tr>
    </w:tbl>
    <w:p w:rsidR="00105C20" w:rsidRPr="00105C20" w:rsidRDefault="00105C20" w:rsidP="001D343E">
      <w:pPr>
        <w:pStyle w:val="NormalBold"/>
        <w:rPr>
          <w:b w:val="0"/>
        </w:rPr>
      </w:pPr>
    </w:p>
    <w:p w:rsidR="001D343E" w:rsidRPr="00145AE7" w:rsidRDefault="001D343E" w:rsidP="001D343E">
      <w:pPr>
        <w:pStyle w:val="NormalBold"/>
      </w:pPr>
      <w:r w:rsidRPr="00145AE7">
        <w:t>Document Control:</w:t>
      </w:r>
    </w:p>
    <w:p w:rsidR="001D343E" w:rsidRDefault="001D343E" w:rsidP="001D343E">
      <w:r>
        <w:t xml:space="preserve">The controlled copy of this document is </w:t>
      </w:r>
      <w:r w:rsidR="005835FB">
        <w:t>maintained in the HSCIC corporate network</w:t>
      </w:r>
      <w:r>
        <w:t>. Any copies of this document held outside of that area, in whatever format (e.g. paper, email attachment), are considered to have passed out of control and should be checked for currency and validity.</w:t>
      </w:r>
    </w:p>
    <w:p w:rsidR="00F82976" w:rsidRDefault="00F82976">
      <w:pPr>
        <w:spacing w:after="0"/>
        <w:textboxTightWrap w:val="none"/>
      </w:pPr>
      <w:r>
        <w:br w:type="page"/>
      </w:r>
    </w:p>
    <w:p w:rsidR="00F0243D" w:rsidRDefault="000C07B8" w:rsidP="00F0243D">
      <w:pPr>
        <w:pStyle w:val="Heading1"/>
      </w:pPr>
      <w:bookmarkStart w:id="7" w:name="_Toc367976384"/>
      <w:r w:rsidRPr="00BC33FE">
        <w:lastRenderedPageBreak/>
        <w:t>C</w:t>
      </w:r>
      <w:r w:rsidR="00AF0245" w:rsidRPr="00BC33FE">
        <w:t>ontents</w:t>
      </w:r>
      <w:bookmarkEnd w:id="7"/>
    </w:p>
    <w:p w:rsidR="00740675" w:rsidRDefault="00A43829">
      <w:pPr>
        <w:pStyle w:val="TOC2"/>
        <w:rPr>
          <w:rFonts w:asciiTheme="minorHAnsi" w:eastAsiaTheme="minorEastAsia" w:hAnsiTheme="minorHAnsi" w:cstheme="minorBidi"/>
          <w:noProof/>
          <w:sz w:val="22"/>
          <w:szCs w:val="22"/>
        </w:rPr>
      </w:pPr>
      <w:r w:rsidRPr="00C41C82">
        <w:rPr>
          <w:caps/>
          <w:smallCaps/>
        </w:rPr>
        <w:fldChar w:fldCharType="begin"/>
      </w:r>
      <w:r w:rsidR="006F6FD7" w:rsidRPr="00C41C82">
        <w:rPr>
          <w:caps/>
          <w:smallCaps/>
        </w:rPr>
        <w:instrText xml:space="preserve"> TOC \o "1-2" \h \z </w:instrText>
      </w:r>
      <w:r w:rsidRPr="00C41C82">
        <w:rPr>
          <w:caps/>
          <w:smallCaps/>
        </w:rPr>
        <w:fldChar w:fldCharType="separate"/>
      </w:r>
      <w:hyperlink w:anchor="_Toc367976379" w:history="1">
        <w:r w:rsidR="00740675" w:rsidRPr="00B67F47">
          <w:rPr>
            <w:rStyle w:val="Hyperlink"/>
            <w:noProof/>
          </w:rPr>
          <w:t>1.1</w:t>
        </w:r>
        <w:r w:rsidR="00740675">
          <w:rPr>
            <w:rFonts w:asciiTheme="minorHAnsi" w:eastAsiaTheme="minorEastAsia" w:hAnsiTheme="minorHAnsi" w:cstheme="minorBidi"/>
            <w:noProof/>
            <w:sz w:val="22"/>
            <w:szCs w:val="22"/>
          </w:rPr>
          <w:tab/>
        </w:r>
        <w:r w:rsidR="00740675" w:rsidRPr="00B67F47">
          <w:rPr>
            <w:rStyle w:val="Hyperlink"/>
            <w:noProof/>
          </w:rPr>
          <w:t>Revision History</w:t>
        </w:r>
        <w:r w:rsidR="00740675">
          <w:rPr>
            <w:noProof/>
            <w:webHidden/>
          </w:rPr>
          <w:tab/>
        </w:r>
        <w:r>
          <w:rPr>
            <w:noProof/>
            <w:webHidden/>
          </w:rPr>
          <w:fldChar w:fldCharType="begin"/>
        </w:r>
        <w:r w:rsidR="00740675">
          <w:rPr>
            <w:noProof/>
            <w:webHidden/>
          </w:rPr>
          <w:instrText xml:space="preserve"> PAGEREF _Toc367976379 \h </w:instrText>
        </w:r>
        <w:r>
          <w:rPr>
            <w:noProof/>
            <w:webHidden/>
          </w:rPr>
        </w:r>
        <w:r>
          <w:rPr>
            <w:noProof/>
            <w:webHidden/>
          </w:rPr>
          <w:fldChar w:fldCharType="separate"/>
        </w:r>
        <w:r w:rsidR="00740675">
          <w:rPr>
            <w:noProof/>
            <w:webHidden/>
          </w:rPr>
          <w:t>2</w:t>
        </w:r>
        <w:r>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0" w:history="1">
        <w:r w:rsidR="00740675" w:rsidRPr="00B67F47">
          <w:rPr>
            <w:rStyle w:val="Hyperlink"/>
            <w:noProof/>
          </w:rPr>
          <w:t>1.2</w:t>
        </w:r>
        <w:r w:rsidR="00740675">
          <w:rPr>
            <w:rFonts w:asciiTheme="minorHAnsi" w:eastAsiaTheme="minorEastAsia" w:hAnsiTheme="minorHAnsi" w:cstheme="minorBidi"/>
            <w:noProof/>
            <w:sz w:val="22"/>
            <w:szCs w:val="22"/>
          </w:rPr>
          <w:tab/>
        </w:r>
        <w:r w:rsidR="00740675" w:rsidRPr="00B67F47">
          <w:rPr>
            <w:rStyle w:val="Hyperlink"/>
            <w:noProof/>
          </w:rPr>
          <w:t>Reviewers</w:t>
        </w:r>
        <w:r w:rsidR="00740675">
          <w:rPr>
            <w:noProof/>
            <w:webHidden/>
          </w:rPr>
          <w:tab/>
        </w:r>
        <w:r w:rsidR="00A43829">
          <w:rPr>
            <w:noProof/>
            <w:webHidden/>
          </w:rPr>
          <w:fldChar w:fldCharType="begin"/>
        </w:r>
        <w:r w:rsidR="00740675">
          <w:rPr>
            <w:noProof/>
            <w:webHidden/>
          </w:rPr>
          <w:instrText xml:space="preserve"> PAGEREF _Toc367976380 \h </w:instrText>
        </w:r>
        <w:r w:rsidR="00A43829">
          <w:rPr>
            <w:noProof/>
            <w:webHidden/>
          </w:rPr>
        </w:r>
        <w:r w:rsidR="00A43829">
          <w:rPr>
            <w:noProof/>
            <w:webHidden/>
          </w:rPr>
          <w:fldChar w:fldCharType="separate"/>
        </w:r>
        <w:r w:rsidR="00740675">
          <w:rPr>
            <w:noProof/>
            <w:webHidden/>
          </w:rPr>
          <w:t>2</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1" w:history="1">
        <w:r w:rsidR="00740675" w:rsidRPr="00B67F47">
          <w:rPr>
            <w:rStyle w:val="Hyperlink"/>
            <w:noProof/>
          </w:rPr>
          <w:t>1.3</w:t>
        </w:r>
        <w:r w:rsidR="00740675">
          <w:rPr>
            <w:rFonts w:asciiTheme="minorHAnsi" w:eastAsiaTheme="minorEastAsia" w:hAnsiTheme="minorHAnsi" w:cstheme="minorBidi"/>
            <w:noProof/>
            <w:sz w:val="22"/>
            <w:szCs w:val="22"/>
          </w:rPr>
          <w:tab/>
        </w:r>
        <w:r w:rsidR="00740675" w:rsidRPr="00B67F47">
          <w:rPr>
            <w:rStyle w:val="Hyperlink"/>
            <w:noProof/>
          </w:rPr>
          <w:t>Approved by</w:t>
        </w:r>
        <w:r w:rsidR="00740675">
          <w:rPr>
            <w:noProof/>
            <w:webHidden/>
          </w:rPr>
          <w:tab/>
        </w:r>
        <w:r w:rsidR="00A43829">
          <w:rPr>
            <w:noProof/>
            <w:webHidden/>
          </w:rPr>
          <w:fldChar w:fldCharType="begin"/>
        </w:r>
        <w:r w:rsidR="00740675">
          <w:rPr>
            <w:noProof/>
            <w:webHidden/>
          </w:rPr>
          <w:instrText xml:space="preserve"> PAGEREF _Toc367976381 \h </w:instrText>
        </w:r>
        <w:r w:rsidR="00A43829">
          <w:rPr>
            <w:noProof/>
            <w:webHidden/>
          </w:rPr>
        </w:r>
        <w:r w:rsidR="00A43829">
          <w:rPr>
            <w:noProof/>
            <w:webHidden/>
          </w:rPr>
          <w:fldChar w:fldCharType="separate"/>
        </w:r>
        <w:r w:rsidR="00740675">
          <w:rPr>
            <w:noProof/>
            <w:webHidden/>
          </w:rPr>
          <w:t>2</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2" w:history="1">
        <w:r w:rsidR="00740675" w:rsidRPr="00B67F47">
          <w:rPr>
            <w:rStyle w:val="Hyperlink"/>
            <w:noProof/>
          </w:rPr>
          <w:t>1.4</w:t>
        </w:r>
        <w:r w:rsidR="00740675">
          <w:rPr>
            <w:rFonts w:asciiTheme="minorHAnsi" w:eastAsiaTheme="minorEastAsia" w:hAnsiTheme="minorHAnsi" w:cstheme="minorBidi"/>
            <w:noProof/>
            <w:sz w:val="22"/>
            <w:szCs w:val="22"/>
          </w:rPr>
          <w:tab/>
        </w:r>
        <w:r w:rsidR="00740675" w:rsidRPr="00B67F47">
          <w:rPr>
            <w:rStyle w:val="Hyperlink"/>
            <w:noProof/>
          </w:rPr>
          <w:t>Glossary of Terms</w:t>
        </w:r>
        <w:r w:rsidR="00740675">
          <w:rPr>
            <w:noProof/>
            <w:webHidden/>
          </w:rPr>
          <w:tab/>
        </w:r>
        <w:r w:rsidR="00A43829">
          <w:rPr>
            <w:noProof/>
            <w:webHidden/>
          </w:rPr>
          <w:fldChar w:fldCharType="begin"/>
        </w:r>
        <w:r w:rsidR="00740675">
          <w:rPr>
            <w:noProof/>
            <w:webHidden/>
          </w:rPr>
          <w:instrText xml:space="preserve"> PAGEREF _Toc367976382 \h </w:instrText>
        </w:r>
        <w:r w:rsidR="00A43829">
          <w:rPr>
            <w:noProof/>
            <w:webHidden/>
          </w:rPr>
        </w:r>
        <w:r w:rsidR="00A43829">
          <w:rPr>
            <w:noProof/>
            <w:webHidden/>
          </w:rPr>
          <w:fldChar w:fldCharType="separate"/>
        </w:r>
        <w:r w:rsidR="00740675">
          <w:rPr>
            <w:noProof/>
            <w:webHidden/>
          </w:rPr>
          <w:t>2</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3" w:history="1">
        <w:r w:rsidR="00740675" w:rsidRPr="00B67F47">
          <w:rPr>
            <w:rStyle w:val="Hyperlink"/>
            <w:noProof/>
          </w:rPr>
          <w:t>1.5</w:t>
        </w:r>
        <w:r w:rsidR="00740675">
          <w:rPr>
            <w:rFonts w:asciiTheme="minorHAnsi" w:eastAsiaTheme="minorEastAsia" w:hAnsiTheme="minorHAnsi" w:cstheme="minorBidi"/>
            <w:noProof/>
            <w:sz w:val="22"/>
            <w:szCs w:val="22"/>
          </w:rPr>
          <w:tab/>
        </w:r>
        <w:r w:rsidR="00740675" w:rsidRPr="00B67F47">
          <w:rPr>
            <w:rStyle w:val="Hyperlink"/>
            <w:noProof/>
          </w:rPr>
          <w:t>Related Documents</w:t>
        </w:r>
        <w:r w:rsidR="00740675">
          <w:rPr>
            <w:noProof/>
            <w:webHidden/>
          </w:rPr>
          <w:tab/>
        </w:r>
        <w:r w:rsidR="00A43829">
          <w:rPr>
            <w:noProof/>
            <w:webHidden/>
          </w:rPr>
          <w:fldChar w:fldCharType="begin"/>
        </w:r>
        <w:r w:rsidR="00740675">
          <w:rPr>
            <w:noProof/>
            <w:webHidden/>
          </w:rPr>
          <w:instrText xml:space="preserve"> PAGEREF _Toc367976383 \h </w:instrText>
        </w:r>
        <w:r w:rsidR="00A43829">
          <w:rPr>
            <w:noProof/>
            <w:webHidden/>
          </w:rPr>
        </w:r>
        <w:r w:rsidR="00A43829">
          <w:rPr>
            <w:noProof/>
            <w:webHidden/>
          </w:rPr>
          <w:fldChar w:fldCharType="separate"/>
        </w:r>
        <w:r w:rsidR="00740675">
          <w:rPr>
            <w:noProof/>
            <w:webHidden/>
          </w:rPr>
          <w:t>2</w:t>
        </w:r>
        <w:r w:rsidR="00A43829">
          <w:rPr>
            <w:noProof/>
            <w:webHidden/>
          </w:rPr>
          <w:fldChar w:fldCharType="end"/>
        </w:r>
      </w:hyperlink>
    </w:p>
    <w:p w:rsidR="00740675" w:rsidRDefault="00193704">
      <w:pPr>
        <w:pStyle w:val="TOC1"/>
        <w:tabs>
          <w:tab w:val="left" w:pos="440"/>
        </w:tabs>
        <w:rPr>
          <w:rFonts w:asciiTheme="minorHAnsi" w:eastAsiaTheme="minorEastAsia" w:hAnsiTheme="minorHAnsi" w:cstheme="minorBidi"/>
          <w:b w:val="0"/>
          <w:color w:val="auto"/>
          <w:sz w:val="22"/>
          <w:szCs w:val="22"/>
        </w:rPr>
      </w:pPr>
      <w:hyperlink w:anchor="_Toc367976384" w:history="1">
        <w:r w:rsidR="00740675" w:rsidRPr="00B67F47">
          <w:rPr>
            <w:rStyle w:val="Hyperlink"/>
          </w:rPr>
          <w:t>2</w:t>
        </w:r>
        <w:r w:rsidR="00740675">
          <w:rPr>
            <w:rFonts w:asciiTheme="minorHAnsi" w:eastAsiaTheme="minorEastAsia" w:hAnsiTheme="minorHAnsi" w:cstheme="minorBidi"/>
            <w:b w:val="0"/>
            <w:color w:val="auto"/>
            <w:sz w:val="22"/>
            <w:szCs w:val="22"/>
          </w:rPr>
          <w:tab/>
        </w:r>
        <w:r w:rsidR="00740675" w:rsidRPr="00B67F47">
          <w:rPr>
            <w:rStyle w:val="Hyperlink"/>
          </w:rPr>
          <w:t>Contents</w:t>
        </w:r>
        <w:r w:rsidR="00740675">
          <w:rPr>
            <w:webHidden/>
          </w:rPr>
          <w:tab/>
        </w:r>
        <w:r w:rsidR="00A43829">
          <w:rPr>
            <w:webHidden/>
          </w:rPr>
          <w:fldChar w:fldCharType="begin"/>
        </w:r>
        <w:r w:rsidR="00740675">
          <w:rPr>
            <w:webHidden/>
          </w:rPr>
          <w:instrText xml:space="preserve"> PAGEREF _Toc367976384 \h </w:instrText>
        </w:r>
        <w:r w:rsidR="00A43829">
          <w:rPr>
            <w:webHidden/>
          </w:rPr>
        </w:r>
        <w:r w:rsidR="00A43829">
          <w:rPr>
            <w:webHidden/>
          </w:rPr>
          <w:fldChar w:fldCharType="separate"/>
        </w:r>
        <w:r w:rsidR="00740675">
          <w:rPr>
            <w:webHidden/>
          </w:rPr>
          <w:t>4</w:t>
        </w:r>
        <w:r w:rsidR="00A43829">
          <w:rPr>
            <w:webHidden/>
          </w:rPr>
          <w:fldChar w:fldCharType="end"/>
        </w:r>
      </w:hyperlink>
    </w:p>
    <w:p w:rsidR="00740675" w:rsidRDefault="00193704">
      <w:pPr>
        <w:pStyle w:val="TOC1"/>
        <w:tabs>
          <w:tab w:val="left" w:pos="440"/>
        </w:tabs>
        <w:rPr>
          <w:rFonts w:asciiTheme="minorHAnsi" w:eastAsiaTheme="minorEastAsia" w:hAnsiTheme="minorHAnsi" w:cstheme="minorBidi"/>
          <w:b w:val="0"/>
          <w:color w:val="auto"/>
          <w:sz w:val="22"/>
          <w:szCs w:val="22"/>
        </w:rPr>
      </w:pPr>
      <w:hyperlink w:anchor="_Toc367976385" w:history="1">
        <w:r w:rsidR="00740675" w:rsidRPr="00B67F47">
          <w:rPr>
            <w:rStyle w:val="Hyperlink"/>
          </w:rPr>
          <w:t>3</w:t>
        </w:r>
        <w:r w:rsidR="00740675">
          <w:rPr>
            <w:rFonts w:asciiTheme="minorHAnsi" w:eastAsiaTheme="minorEastAsia" w:hAnsiTheme="minorHAnsi" w:cstheme="minorBidi"/>
            <w:b w:val="0"/>
            <w:color w:val="auto"/>
            <w:sz w:val="22"/>
            <w:szCs w:val="22"/>
          </w:rPr>
          <w:tab/>
        </w:r>
        <w:r w:rsidR="00740675" w:rsidRPr="00B67F47">
          <w:rPr>
            <w:rStyle w:val="Hyperlink"/>
          </w:rPr>
          <w:t>About this Document</w:t>
        </w:r>
        <w:r w:rsidR="00740675">
          <w:rPr>
            <w:webHidden/>
          </w:rPr>
          <w:tab/>
        </w:r>
        <w:r w:rsidR="00A43829">
          <w:rPr>
            <w:webHidden/>
          </w:rPr>
          <w:fldChar w:fldCharType="begin"/>
        </w:r>
        <w:r w:rsidR="00740675">
          <w:rPr>
            <w:webHidden/>
          </w:rPr>
          <w:instrText xml:space="preserve"> PAGEREF _Toc367976385 \h </w:instrText>
        </w:r>
        <w:r w:rsidR="00A43829">
          <w:rPr>
            <w:webHidden/>
          </w:rPr>
        </w:r>
        <w:r w:rsidR="00A43829">
          <w:rPr>
            <w:webHidden/>
          </w:rPr>
          <w:fldChar w:fldCharType="separate"/>
        </w:r>
        <w:r w:rsidR="00740675">
          <w:rPr>
            <w:webHidden/>
          </w:rPr>
          <w:t>5</w:t>
        </w:r>
        <w:r w:rsidR="00A43829">
          <w:rPr>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6" w:history="1">
        <w:r w:rsidR="00740675" w:rsidRPr="00B67F47">
          <w:rPr>
            <w:rStyle w:val="Hyperlink"/>
            <w:noProof/>
          </w:rPr>
          <w:t>3.1</w:t>
        </w:r>
        <w:r w:rsidR="00740675">
          <w:rPr>
            <w:rFonts w:asciiTheme="minorHAnsi" w:eastAsiaTheme="minorEastAsia" w:hAnsiTheme="minorHAnsi" w:cstheme="minorBidi"/>
            <w:noProof/>
            <w:sz w:val="22"/>
            <w:szCs w:val="22"/>
          </w:rPr>
          <w:tab/>
        </w:r>
        <w:r w:rsidR="00740675" w:rsidRPr="00B67F47">
          <w:rPr>
            <w:rStyle w:val="Hyperlink"/>
            <w:noProof/>
          </w:rPr>
          <w:t>Purpose</w:t>
        </w:r>
        <w:r w:rsidR="00740675">
          <w:rPr>
            <w:noProof/>
            <w:webHidden/>
          </w:rPr>
          <w:tab/>
        </w:r>
        <w:r w:rsidR="00A43829">
          <w:rPr>
            <w:noProof/>
            <w:webHidden/>
          </w:rPr>
          <w:fldChar w:fldCharType="begin"/>
        </w:r>
        <w:r w:rsidR="00740675">
          <w:rPr>
            <w:noProof/>
            <w:webHidden/>
          </w:rPr>
          <w:instrText xml:space="preserve"> PAGEREF _Toc367976386 \h </w:instrText>
        </w:r>
        <w:r w:rsidR="00A43829">
          <w:rPr>
            <w:noProof/>
            <w:webHidden/>
          </w:rPr>
        </w:r>
        <w:r w:rsidR="00A43829">
          <w:rPr>
            <w:noProof/>
            <w:webHidden/>
          </w:rPr>
          <w:fldChar w:fldCharType="separate"/>
        </w:r>
        <w:r w:rsidR="00740675">
          <w:rPr>
            <w:noProof/>
            <w:webHidden/>
          </w:rPr>
          <w:t>5</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7" w:history="1">
        <w:r w:rsidR="00740675" w:rsidRPr="00B67F47">
          <w:rPr>
            <w:rStyle w:val="Hyperlink"/>
            <w:noProof/>
          </w:rPr>
          <w:t>3.2</w:t>
        </w:r>
        <w:r w:rsidR="00740675">
          <w:rPr>
            <w:rFonts w:asciiTheme="minorHAnsi" w:eastAsiaTheme="minorEastAsia" w:hAnsiTheme="minorHAnsi" w:cstheme="minorBidi"/>
            <w:noProof/>
            <w:sz w:val="22"/>
            <w:szCs w:val="22"/>
          </w:rPr>
          <w:tab/>
        </w:r>
        <w:r w:rsidR="00740675" w:rsidRPr="00B67F47">
          <w:rPr>
            <w:rStyle w:val="Hyperlink"/>
            <w:noProof/>
          </w:rPr>
          <w:t>Audience</w:t>
        </w:r>
        <w:r w:rsidR="00740675">
          <w:rPr>
            <w:noProof/>
            <w:webHidden/>
          </w:rPr>
          <w:tab/>
        </w:r>
        <w:r w:rsidR="00A43829">
          <w:rPr>
            <w:noProof/>
            <w:webHidden/>
          </w:rPr>
          <w:fldChar w:fldCharType="begin"/>
        </w:r>
        <w:r w:rsidR="00740675">
          <w:rPr>
            <w:noProof/>
            <w:webHidden/>
          </w:rPr>
          <w:instrText xml:space="preserve"> PAGEREF _Toc367976387 \h </w:instrText>
        </w:r>
        <w:r w:rsidR="00A43829">
          <w:rPr>
            <w:noProof/>
            <w:webHidden/>
          </w:rPr>
        </w:r>
        <w:r w:rsidR="00A43829">
          <w:rPr>
            <w:noProof/>
            <w:webHidden/>
          </w:rPr>
          <w:fldChar w:fldCharType="separate"/>
        </w:r>
        <w:r w:rsidR="00740675">
          <w:rPr>
            <w:noProof/>
            <w:webHidden/>
          </w:rPr>
          <w:t>5</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8" w:history="1">
        <w:r w:rsidR="00740675" w:rsidRPr="00B67F47">
          <w:rPr>
            <w:rStyle w:val="Hyperlink"/>
            <w:noProof/>
          </w:rPr>
          <w:t>3.3</w:t>
        </w:r>
        <w:r w:rsidR="00740675">
          <w:rPr>
            <w:rFonts w:asciiTheme="minorHAnsi" w:eastAsiaTheme="minorEastAsia" w:hAnsiTheme="minorHAnsi" w:cstheme="minorBidi"/>
            <w:noProof/>
            <w:sz w:val="22"/>
            <w:szCs w:val="22"/>
          </w:rPr>
          <w:tab/>
        </w:r>
        <w:r w:rsidR="00740675" w:rsidRPr="00B67F47">
          <w:rPr>
            <w:rStyle w:val="Hyperlink"/>
            <w:noProof/>
          </w:rPr>
          <w:t>Content</w:t>
        </w:r>
        <w:r w:rsidR="00740675">
          <w:rPr>
            <w:noProof/>
            <w:webHidden/>
          </w:rPr>
          <w:tab/>
        </w:r>
        <w:r w:rsidR="00A43829">
          <w:rPr>
            <w:noProof/>
            <w:webHidden/>
          </w:rPr>
          <w:fldChar w:fldCharType="begin"/>
        </w:r>
        <w:r w:rsidR="00740675">
          <w:rPr>
            <w:noProof/>
            <w:webHidden/>
          </w:rPr>
          <w:instrText xml:space="preserve"> PAGEREF _Toc367976388 \h </w:instrText>
        </w:r>
        <w:r w:rsidR="00A43829">
          <w:rPr>
            <w:noProof/>
            <w:webHidden/>
          </w:rPr>
        </w:r>
        <w:r w:rsidR="00A43829">
          <w:rPr>
            <w:noProof/>
            <w:webHidden/>
          </w:rPr>
          <w:fldChar w:fldCharType="separate"/>
        </w:r>
        <w:r w:rsidR="00740675">
          <w:rPr>
            <w:noProof/>
            <w:webHidden/>
          </w:rPr>
          <w:t>5</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89" w:history="1">
        <w:r w:rsidR="00740675" w:rsidRPr="00B67F47">
          <w:rPr>
            <w:rStyle w:val="Hyperlink"/>
            <w:noProof/>
          </w:rPr>
          <w:t>3.4</w:t>
        </w:r>
        <w:r w:rsidR="00740675">
          <w:rPr>
            <w:rFonts w:asciiTheme="minorHAnsi" w:eastAsiaTheme="minorEastAsia" w:hAnsiTheme="minorHAnsi" w:cstheme="minorBidi"/>
            <w:noProof/>
            <w:sz w:val="22"/>
            <w:szCs w:val="22"/>
          </w:rPr>
          <w:tab/>
        </w:r>
        <w:r w:rsidR="00740675" w:rsidRPr="00B67F47">
          <w:rPr>
            <w:rStyle w:val="Hyperlink"/>
            <w:noProof/>
          </w:rPr>
          <w:t>Caveat</w:t>
        </w:r>
        <w:r w:rsidR="00740675">
          <w:rPr>
            <w:noProof/>
            <w:webHidden/>
          </w:rPr>
          <w:tab/>
        </w:r>
        <w:r w:rsidR="00A43829">
          <w:rPr>
            <w:noProof/>
            <w:webHidden/>
          </w:rPr>
          <w:fldChar w:fldCharType="begin"/>
        </w:r>
        <w:r w:rsidR="00740675">
          <w:rPr>
            <w:noProof/>
            <w:webHidden/>
          </w:rPr>
          <w:instrText xml:space="preserve"> PAGEREF _Toc367976389 \h </w:instrText>
        </w:r>
        <w:r w:rsidR="00A43829">
          <w:rPr>
            <w:noProof/>
            <w:webHidden/>
          </w:rPr>
        </w:r>
        <w:r w:rsidR="00A43829">
          <w:rPr>
            <w:noProof/>
            <w:webHidden/>
          </w:rPr>
          <w:fldChar w:fldCharType="separate"/>
        </w:r>
        <w:r w:rsidR="00740675">
          <w:rPr>
            <w:noProof/>
            <w:webHidden/>
          </w:rPr>
          <w:t>5</w:t>
        </w:r>
        <w:r w:rsidR="00A43829">
          <w:rPr>
            <w:noProof/>
            <w:webHidden/>
          </w:rPr>
          <w:fldChar w:fldCharType="end"/>
        </w:r>
      </w:hyperlink>
    </w:p>
    <w:p w:rsidR="00740675" w:rsidRDefault="00193704">
      <w:pPr>
        <w:pStyle w:val="TOC1"/>
        <w:tabs>
          <w:tab w:val="left" w:pos="440"/>
        </w:tabs>
        <w:rPr>
          <w:rFonts w:asciiTheme="minorHAnsi" w:eastAsiaTheme="minorEastAsia" w:hAnsiTheme="minorHAnsi" w:cstheme="minorBidi"/>
          <w:b w:val="0"/>
          <w:color w:val="auto"/>
          <w:sz w:val="22"/>
          <w:szCs w:val="22"/>
        </w:rPr>
      </w:pPr>
      <w:hyperlink w:anchor="_Toc367976390" w:history="1">
        <w:r w:rsidR="00740675" w:rsidRPr="00B67F47">
          <w:rPr>
            <w:rStyle w:val="Hyperlink"/>
          </w:rPr>
          <w:t>4</w:t>
        </w:r>
        <w:r w:rsidR="00740675">
          <w:rPr>
            <w:rFonts w:asciiTheme="minorHAnsi" w:eastAsiaTheme="minorEastAsia" w:hAnsiTheme="minorHAnsi" w:cstheme="minorBidi"/>
            <w:b w:val="0"/>
            <w:color w:val="auto"/>
            <w:sz w:val="22"/>
            <w:szCs w:val="22"/>
          </w:rPr>
          <w:tab/>
        </w:r>
        <w:r w:rsidR="00740675" w:rsidRPr="00B67F47">
          <w:rPr>
            <w:rStyle w:val="Hyperlink"/>
          </w:rPr>
          <w:t>Introduction</w:t>
        </w:r>
        <w:r w:rsidR="00740675">
          <w:rPr>
            <w:webHidden/>
          </w:rPr>
          <w:tab/>
        </w:r>
        <w:r w:rsidR="00A43829">
          <w:rPr>
            <w:webHidden/>
          </w:rPr>
          <w:fldChar w:fldCharType="begin"/>
        </w:r>
        <w:r w:rsidR="00740675">
          <w:rPr>
            <w:webHidden/>
          </w:rPr>
          <w:instrText xml:space="preserve"> PAGEREF _Toc367976390 \h </w:instrText>
        </w:r>
        <w:r w:rsidR="00A43829">
          <w:rPr>
            <w:webHidden/>
          </w:rPr>
        </w:r>
        <w:r w:rsidR="00A43829">
          <w:rPr>
            <w:webHidden/>
          </w:rPr>
          <w:fldChar w:fldCharType="separate"/>
        </w:r>
        <w:r w:rsidR="00740675">
          <w:rPr>
            <w:webHidden/>
          </w:rPr>
          <w:t>6</w:t>
        </w:r>
        <w:r w:rsidR="00A43829">
          <w:rPr>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91" w:history="1">
        <w:r w:rsidR="00740675" w:rsidRPr="00B67F47">
          <w:rPr>
            <w:rStyle w:val="Hyperlink"/>
            <w:noProof/>
          </w:rPr>
          <w:t>4.1</w:t>
        </w:r>
        <w:r w:rsidR="00740675">
          <w:rPr>
            <w:rFonts w:asciiTheme="minorHAnsi" w:eastAsiaTheme="minorEastAsia" w:hAnsiTheme="minorHAnsi" w:cstheme="minorBidi"/>
            <w:noProof/>
            <w:sz w:val="22"/>
            <w:szCs w:val="22"/>
          </w:rPr>
          <w:tab/>
        </w:r>
        <w:r w:rsidR="00740675" w:rsidRPr="00B67F47">
          <w:rPr>
            <w:rStyle w:val="Hyperlink"/>
            <w:noProof/>
          </w:rPr>
          <w:t>Installation</w:t>
        </w:r>
        <w:r w:rsidR="00740675">
          <w:rPr>
            <w:noProof/>
            <w:webHidden/>
          </w:rPr>
          <w:tab/>
        </w:r>
        <w:r w:rsidR="00A43829">
          <w:rPr>
            <w:noProof/>
            <w:webHidden/>
          </w:rPr>
          <w:fldChar w:fldCharType="begin"/>
        </w:r>
        <w:r w:rsidR="00740675">
          <w:rPr>
            <w:noProof/>
            <w:webHidden/>
          </w:rPr>
          <w:instrText xml:space="preserve"> PAGEREF _Toc367976391 \h </w:instrText>
        </w:r>
        <w:r w:rsidR="00A43829">
          <w:rPr>
            <w:noProof/>
            <w:webHidden/>
          </w:rPr>
        </w:r>
        <w:r w:rsidR="00A43829">
          <w:rPr>
            <w:noProof/>
            <w:webHidden/>
          </w:rPr>
          <w:fldChar w:fldCharType="separate"/>
        </w:r>
        <w:r w:rsidR="00740675">
          <w:rPr>
            <w:noProof/>
            <w:webHidden/>
          </w:rPr>
          <w:t>8</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92" w:history="1">
        <w:r w:rsidR="00740675" w:rsidRPr="00B67F47">
          <w:rPr>
            <w:rStyle w:val="Hyperlink"/>
            <w:noProof/>
          </w:rPr>
          <w:t>4.2</w:t>
        </w:r>
        <w:r w:rsidR="00740675">
          <w:rPr>
            <w:rFonts w:asciiTheme="minorHAnsi" w:eastAsiaTheme="minorEastAsia" w:hAnsiTheme="minorHAnsi" w:cstheme="minorBidi"/>
            <w:noProof/>
            <w:sz w:val="22"/>
            <w:szCs w:val="22"/>
          </w:rPr>
          <w:tab/>
        </w:r>
        <w:r w:rsidR="00740675" w:rsidRPr="00B67F47">
          <w:rPr>
            <w:rStyle w:val="Hyperlink"/>
            <w:noProof/>
          </w:rPr>
          <w:t>Directory Structure</w:t>
        </w:r>
        <w:r w:rsidR="00740675">
          <w:rPr>
            <w:noProof/>
            <w:webHidden/>
          </w:rPr>
          <w:tab/>
        </w:r>
        <w:r w:rsidR="00A43829">
          <w:rPr>
            <w:noProof/>
            <w:webHidden/>
          </w:rPr>
          <w:fldChar w:fldCharType="begin"/>
        </w:r>
        <w:r w:rsidR="00740675">
          <w:rPr>
            <w:noProof/>
            <w:webHidden/>
          </w:rPr>
          <w:instrText xml:space="preserve"> PAGEREF _Toc367976392 \h </w:instrText>
        </w:r>
        <w:r w:rsidR="00A43829">
          <w:rPr>
            <w:noProof/>
            <w:webHidden/>
          </w:rPr>
        </w:r>
        <w:r w:rsidR="00A43829">
          <w:rPr>
            <w:noProof/>
            <w:webHidden/>
          </w:rPr>
          <w:fldChar w:fldCharType="separate"/>
        </w:r>
        <w:r w:rsidR="00740675">
          <w:rPr>
            <w:noProof/>
            <w:webHidden/>
          </w:rPr>
          <w:t>9</w:t>
        </w:r>
        <w:r w:rsidR="00A43829">
          <w:rPr>
            <w:noProof/>
            <w:webHidden/>
          </w:rPr>
          <w:fldChar w:fldCharType="end"/>
        </w:r>
      </w:hyperlink>
    </w:p>
    <w:p w:rsidR="00740675" w:rsidRDefault="00193704">
      <w:pPr>
        <w:pStyle w:val="TOC1"/>
        <w:tabs>
          <w:tab w:val="left" w:pos="440"/>
        </w:tabs>
        <w:rPr>
          <w:rFonts w:asciiTheme="minorHAnsi" w:eastAsiaTheme="minorEastAsia" w:hAnsiTheme="minorHAnsi" w:cstheme="minorBidi"/>
          <w:b w:val="0"/>
          <w:color w:val="auto"/>
          <w:sz w:val="22"/>
          <w:szCs w:val="22"/>
        </w:rPr>
      </w:pPr>
      <w:hyperlink w:anchor="_Toc367976393" w:history="1">
        <w:r w:rsidR="00740675" w:rsidRPr="00B67F47">
          <w:rPr>
            <w:rStyle w:val="Hyperlink"/>
          </w:rPr>
          <w:t>5</w:t>
        </w:r>
        <w:r w:rsidR="00740675">
          <w:rPr>
            <w:rFonts w:asciiTheme="minorHAnsi" w:eastAsiaTheme="minorEastAsia" w:hAnsiTheme="minorHAnsi" w:cstheme="minorBidi"/>
            <w:b w:val="0"/>
            <w:color w:val="auto"/>
            <w:sz w:val="22"/>
            <w:szCs w:val="22"/>
          </w:rPr>
          <w:tab/>
        </w:r>
        <w:r w:rsidR="00740675" w:rsidRPr="00B67F47">
          <w:rPr>
            <w:rStyle w:val="Hyperlink"/>
          </w:rPr>
          <w:t>Using the TKW Autotest Manager</w:t>
        </w:r>
        <w:r w:rsidR="00740675">
          <w:rPr>
            <w:webHidden/>
          </w:rPr>
          <w:tab/>
        </w:r>
        <w:r w:rsidR="00A43829">
          <w:rPr>
            <w:webHidden/>
          </w:rPr>
          <w:fldChar w:fldCharType="begin"/>
        </w:r>
        <w:r w:rsidR="00740675">
          <w:rPr>
            <w:webHidden/>
          </w:rPr>
          <w:instrText xml:space="preserve"> PAGEREF _Toc367976393 \h </w:instrText>
        </w:r>
        <w:r w:rsidR="00A43829">
          <w:rPr>
            <w:webHidden/>
          </w:rPr>
        </w:r>
        <w:r w:rsidR="00A43829">
          <w:rPr>
            <w:webHidden/>
          </w:rPr>
          <w:fldChar w:fldCharType="separate"/>
        </w:r>
        <w:r w:rsidR="00740675">
          <w:rPr>
            <w:webHidden/>
          </w:rPr>
          <w:t>9</w:t>
        </w:r>
        <w:r w:rsidR="00A43829">
          <w:rPr>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94" w:history="1">
        <w:r w:rsidR="00740675" w:rsidRPr="00B67F47">
          <w:rPr>
            <w:rStyle w:val="Hyperlink"/>
            <w:noProof/>
          </w:rPr>
          <w:t>5.1</w:t>
        </w:r>
        <w:r w:rsidR="00740675">
          <w:rPr>
            <w:rFonts w:asciiTheme="minorHAnsi" w:eastAsiaTheme="minorEastAsia" w:hAnsiTheme="minorHAnsi" w:cstheme="minorBidi"/>
            <w:noProof/>
            <w:sz w:val="22"/>
            <w:szCs w:val="22"/>
          </w:rPr>
          <w:tab/>
        </w:r>
        <w:r w:rsidR="00740675" w:rsidRPr="00B67F47">
          <w:rPr>
            <w:rStyle w:val="Hyperlink"/>
            <w:noProof/>
          </w:rPr>
          <w:t>Configuration Tab</w:t>
        </w:r>
        <w:r w:rsidR="00740675">
          <w:rPr>
            <w:noProof/>
            <w:webHidden/>
          </w:rPr>
          <w:tab/>
        </w:r>
        <w:r w:rsidR="00A43829">
          <w:rPr>
            <w:noProof/>
            <w:webHidden/>
          </w:rPr>
          <w:fldChar w:fldCharType="begin"/>
        </w:r>
        <w:r w:rsidR="00740675">
          <w:rPr>
            <w:noProof/>
            <w:webHidden/>
          </w:rPr>
          <w:instrText xml:space="preserve"> PAGEREF _Toc367976394 \h </w:instrText>
        </w:r>
        <w:r w:rsidR="00A43829">
          <w:rPr>
            <w:noProof/>
            <w:webHidden/>
          </w:rPr>
        </w:r>
        <w:r w:rsidR="00A43829">
          <w:rPr>
            <w:noProof/>
            <w:webHidden/>
          </w:rPr>
          <w:fldChar w:fldCharType="separate"/>
        </w:r>
        <w:r w:rsidR="00740675">
          <w:rPr>
            <w:noProof/>
            <w:webHidden/>
          </w:rPr>
          <w:t>9</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95" w:history="1">
        <w:r w:rsidR="00740675" w:rsidRPr="00B67F47">
          <w:rPr>
            <w:rStyle w:val="Hyperlink"/>
            <w:noProof/>
          </w:rPr>
          <w:t>5.2</w:t>
        </w:r>
        <w:r w:rsidR="00740675">
          <w:rPr>
            <w:rFonts w:asciiTheme="minorHAnsi" w:eastAsiaTheme="minorEastAsia" w:hAnsiTheme="minorHAnsi" w:cstheme="minorBidi"/>
            <w:noProof/>
            <w:sz w:val="22"/>
            <w:szCs w:val="22"/>
          </w:rPr>
          <w:tab/>
        </w:r>
        <w:r w:rsidR="00740675" w:rsidRPr="00B67F47">
          <w:rPr>
            <w:rStyle w:val="Hyperlink"/>
            <w:noProof/>
          </w:rPr>
          <w:t>Run Test Tab</w:t>
        </w:r>
        <w:r w:rsidR="00740675">
          <w:rPr>
            <w:noProof/>
            <w:webHidden/>
          </w:rPr>
          <w:tab/>
        </w:r>
        <w:r w:rsidR="00A43829">
          <w:rPr>
            <w:noProof/>
            <w:webHidden/>
          </w:rPr>
          <w:fldChar w:fldCharType="begin"/>
        </w:r>
        <w:r w:rsidR="00740675">
          <w:rPr>
            <w:noProof/>
            <w:webHidden/>
          </w:rPr>
          <w:instrText xml:space="preserve"> PAGEREF _Toc367976395 \h </w:instrText>
        </w:r>
        <w:r w:rsidR="00A43829">
          <w:rPr>
            <w:noProof/>
            <w:webHidden/>
          </w:rPr>
        </w:r>
        <w:r w:rsidR="00A43829">
          <w:rPr>
            <w:noProof/>
            <w:webHidden/>
          </w:rPr>
          <w:fldChar w:fldCharType="separate"/>
        </w:r>
        <w:r w:rsidR="00740675">
          <w:rPr>
            <w:noProof/>
            <w:webHidden/>
          </w:rPr>
          <w:t>11</w:t>
        </w:r>
        <w:r w:rsidR="00A43829">
          <w:rPr>
            <w:noProof/>
            <w:webHidden/>
          </w:rPr>
          <w:fldChar w:fldCharType="end"/>
        </w:r>
      </w:hyperlink>
    </w:p>
    <w:p w:rsidR="00740675" w:rsidRDefault="00193704">
      <w:pPr>
        <w:pStyle w:val="TOC2"/>
        <w:rPr>
          <w:rFonts w:asciiTheme="minorHAnsi" w:eastAsiaTheme="minorEastAsia" w:hAnsiTheme="minorHAnsi" w:cstheme="minorBidi"/>
          <w:noProof/>
          <w:sz w:val="22"/>
          <w:szCs w:val="22"/>
        </w:rPr>
      </w:pPr>
      <w:hyperlink w:anchor="_Toc367976396" w:history="1">
        <w:r w:rsidR="00740675" w:rsidRPr="00B67F47">
          <w:rPr>
            <w:rStyle w:val="Hyperlink"/>
            <w:noProof/>
          </w:rPr>
          <w:t>5.3</w:t>
        </w:r>
        <w:r w:rsidR="00740675">
          <w:rPr>
            <w:rFonts w:asciiTheme="minorHAnsi" w:eastAsiaTheme="minorEastAsia" w:hAnsiTheme="minorHAnsi" w:cstheme="minorBidi"/>
            <w:noProof/>
            <w:sz w:val="22"/>
            <w:szCs w:val="22"/>
          </w:rPr>
          <w:tab/>
        </w:r>
        <w:r w:rsidR="00740675" w:rsidRPr="00B67F47">
          <w:rPr>
            <w:rStyle w:val="Hyperlink"/>
            <w:noProof/>
          </w:rPr>
          <w:t>Single Run Tab</w:t>
        </w:r>
        <w:r w:rsidR="00740675">
          <w:rPr>
            <w:noProof/>
            <w:webHidden/>
          </w:rPr>
          <w:tab/>
        </w:r>
        <w:r w:rsidR="00A43829">
          <w:rPr>
            <w:noProof/>
            <w:webHidden/>
          </w:rPr>
          <w:fldChar w:fldCharType="begin"/>
        </w:r>
        <w:r w:rsidR="00740675">
          <w:rPr>
            <w:noProof/>
            <w:webHidden/>
          </w:rPr>
          <w:instrText xml:space="preserve"> PAGEREF _Toc367976396 \h </w:instrText>
        </w:r>
        <w:r w:rsidR="00A43829">
          <w:rPr>
            <w:noProof/>
            <w:webHidden/>
          </w:rPr>
        </w:r>
        <w:r w:rsidR="00A43829">
          <w:rPr>
            <w:noProof/>
            <w:webHidden/>
          </w:rPr>
          <w:fldChar w:fldCharType="separate"/>
        </w:r>
        <w:r w:rsidR="00740675">
          <w:rPr>
            <w:noProof/>
            <w:webHidden/>
          </w:rPr>
          <w:t>20</w:t>
        </w:r>
        <w:r w:rsidR="00A43829">
          <w:rPr>
            <w:noProof/>
            <w:webHidden/>
          </w:rPr>
          <w:fldChar w:fldCharType="end"/>
        </w:r>
      </w:hyperlink>
    </w:p>
    <w:p w:rsidR="00155D8C" w:rsidRPr="00BD0FB5" w:rsidRDefault="00A43829" w:rsidP="00081EB5">
      <w:pPr>
        <w:pStyle w:val="TOC1"/>
        <w:sectPr w:rsidR="00155D8C" w:rsidRPr="00BD0FB5" w:rsidSect="001E2958">
          <w:headerReference w:type="first" r:id="rId13"/>
          <w:pgSz w:w="11906" w:h="16838"/>
          <w:pgMar w:top="1021" w:right="1021" w:bottom="1021" w:left="1021" w:header="561" w:footer="561" w:gutter="0"/>
          <w:cols w:space="720"/>
          <w:docGrid w:linePitch="360"/>
        </w:sectPr>
      </w:pPr>
      <w:r w:rsidRPr="00C41C82">
        <w:fldChar w:fldCharType="end"/>
      </w:r>
      <w:r w:rsidR="00155D8C" w:rsidRPr="00BD0FB5">
        <w:t xml:space="preserve"> </w:t>
      </w:r>
    </w:p>
    <w:p w:rsidR="00F0243D" w:rsidRDefault="00415F3A">
      <w:pPr>
        <w:pStyle w:val="Heading1"/>
      </w:pPr>
      <w:bookmarkStart w:id="8" w:name="_Toc117652720"/>
      <w:bookmarkStart w:id="9" w:name="_Toc343689695"/>
      <w:bookmarkStart w:id="10" w:name="_Toc367976385"/>
      <w:bookmarkStart w:id="11" w:name="_Toc92774723"/>
      <w:r w:rsidRPr="00604782">
        <w:lastRenderedPageBreak/>
        <w:t>About this Document</w:t>
      </w:r>
      <w:bookmarkEnd w:id="8"/>
      <w:bookmarkEnd w:id="9"/>
      <w:bookmarkEnd w:id="10"/>
    </w:p>
    <w:p w:rsidR="00F0243D" w:rsidRDefault="00E0466A" w:rsidP="00F0243D">
      <w:pPr>
        <w:pStyle w:val="Heading2"/>
      </w:pPr>
      <w:bookmarkStart w:id="12" w:name="_Toc117652721"/>
      <w:bookmarkStart w:id="13" w:name="_Toc343689696"/>
      <w:bookmarkStart w:id="14" w:name="_Toc367976386"/>
      <w:r>
        <w:t>Purpose</w:t>
      </w:r>
      <w:bookmarkEnd w:id="12"/>
      <w:bookmarkEnd w:id="13"/>
      <w:bookmarkEnd w:id="14"/>
      <w:r>
        <w:t xml:space="preserve"> </w:t>
      </w:r>
    </w:p>
    <w:p w:rsidR="00415F3A" w:rsidRPr="00604782" w:rsidRDefault="00415F3A" w:rsidP="00415F3A">
      <w:r w:rsidRPr="00604782">
        <w:t xml:space="preserve">This document describes the use and configuration of the TKW </w:t>
      </w:r>
      <w:proofErr w:type="spellStart"/>
      <w:r w:rsidRPr="00604782">
        <w:t>Autotest</w:t>
      </w:r>
      <w:proofErr w:type="spellEnd"/>
      <w:r w:rsidRPr="00604782">
        <w:t xml:space="preserve"> </w:t>
      </w:r>
      <w:r>
        <w:t xml:space="preserve">Manager </w:t>
      </w:r>
      <w:r w:rsidRPr="00604782">
        <w:t xml:space="preserve">tool. </w:t>
      </w:r>
    </w:p>
    <w:p w:rsidR="00F0243D" w:rsidRDefault="00415F3A" w:rsidP="00F0243D">
      <w:pPr>
        <w:pStyle w:val="Heading2"/>
      </w:pPr>
      <w:bookmarkStart w:id="15" w:name="_Toc117652722"/>
      <w:bookmarkStart w:id="16" w:name="_Toc343689697"/>
      <w:bookmarkStart w:id="17" w:name="_Toc367976387"/>
      <w:r w:rsidRPr="00604782">
        <w:t>Audience</w:t>
      </w:r>
      <w:bookmarkEnd w:id="15"/>
      <w:bookmarkEnd w:id="16"/>
      <w:bookmarkEnd w:id="17"/>
    </w:p>
    <w:p w:rsidR="00415F3A" w:rsidRPr="00604782" w:rsidRDefault="00415F3A" w:rsidP="00415F3A">
      <w:pPr>
        <w:rPr>
          <w:b/>
        </w:rPr>
      </w:pPr>
      <w:r w:rsidRPr="00604782">
        <w:t xml:space="preserve">The guide is written for all users and interested parties – managers, analysts, architects, development and test staff. It is also intended for </w:t>
      </w:r>
      <w:r>
        <w:t>HSCIC</w:t>
      </w:r>
      <w:r w:rsidRPr="00604782">
        <w:t xml:space="preserve"> staff involved in the definition of ITK service standards, message validation and test support for messaging behaviours. </w:t>
      </w:r>
    </w:p>
    <w:p w:rsidR="00415F3A" w:rsidRPr="00604782" w:rsidRDefault="00415F3A" w:rsidP="00415F3A"/>
    <w:p w:rsidR="00F0243D" w:rsidRDefault="00415F3A" w:rsidP="00F0243D">
      <w:pPr>
        <w:pStyle w:val="Heading2"/>
      </w:pPr>
      <w:bookmarkStart w:id="18" w:name="_Toc117652723"/>
      <w:bookmarkStart w:id="19" w:name="_Toc343689698"/>
      <w:bookmarkStart w:id="20" w:name="_Toc367976388"/>
      <w:r w:rsidRPr="00604782">
        <w:t>Content</w:t>
      </w:r>
      <w:bookmarkEnd w:id="18"/>
      <w:bookmarkEnd w:id="19"/>
      <w:bookmarkEnd w:id="20"/>
    </w:p>
    <w:p w:rsidR="00415F3A" w:rsidRPr="00604782" w:rsidRDefault="00415F3A" w:rsidP="00415F3A">
      <w:r w:rsidRPr="00604782">
        <w:t xml:space="preserve">The TKW </w:t>
      </w:r>
      <w:proofErr w:type="spellStart"/>
      <w:r w:rsidRPr="00604782">
        <w:t>Autotest</w:t>
      </w:r>
      <w:proofErr w:type="spellEnd"/>
      <w:r w:rsidRPr="00604782">
        <w:t xml:space="preserve"> software is distributed as part of the Toolkit Workbench and includes software to </w:t>
      </w:r>
      <w:r>
        <w:t>e</w:t>
      </w:r>
      <w:r w:rsidRPr="00604782">
        <w:t xml:space="preserve">xecute predefined suites of tests against supplier’s systems acting in a </w:t>
      </w:r>
      <w:r>
        <w:t xml:space="preserve">host or client </w:t>
      </w:r>
      <w:r w:rsidRPr="00604782">
        <w:t xml:space="preserve">mode. </w:t>
      </w:r>
    </w:p>
    <w:p w:rsidR="00F0243D" w:rsidRDefault="00415F3A" w:rsidP="00F0243D">
      <w:pPr>
        <w:pStyle w:val="Heading2"/>
      </w:pPr>
      <w:bookmarkStart w:id="21" w:name="_Toc367976389"/>
      <w:bookmarkStart w:id="22" w:name="_Toc117652724"/>
      <w:r>
        <w:t>Caveat</w:t>
      </w:r>
      <w:bookmarkEnd w:id="21"/>
    </w:p>
    <w:p w:rsidR="00415F3A" w:rsidRDefault="00415F3A" w:rsidP="00415F3A">
      <w:r>
        <w:t xml:space="preserve">TKW </w:t>
      </w:r>
      <w:proofErr w:type="spellStart"/>
      <w:r>
        <w:t>Autotest</w:t>
      </w:r>
      <w:proofErr w:type="spellEnd"/>
      <w:r>
        <w:t xml:space="preserve"> Manager has been tested with JRE 1.6 on Windows XP platform. It has not been tested on other platforms however which may produce inconsistent results.</w:t>
      </w:r>
    </w:p>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pPr>
        <w:spacing w:after="200" w:line="276" w:lineRule="auto"/>
      </w:pPr>
      <w:r>
        <w:br w:type="page"/>
      </w:r>
    </w:p>
    <w:p w:rsidR="00415F3A" w:rsidRPr="00604782" w:rsidRDefault="00415F3A" w:rsidP="00415F3A"/>
    <w:p w:rsidR="00F0243D" w:rsidRDefault="00415F3A" w:rsidP="00F0243D">
      <w:pPr>
        <w:pStyle w:val="Heading1"/>
      </w:pPr>
      <w:bookmarkStart w:id="23" w:name="_Toc343689699"/>
      <w:bookmarkStart w:id="24" w:name="_Toc367976390"/>
      <w:bookmarkEnd w:id="22"/>
      <w:r w:rsidRPr="00604782">
        <w:t>Introduction</w:t>
      </w:r>
      <w:bookmarkEnd w:id="23"/>
      <w:bookmarkEnd w:id="24"/>
    </w:p>
    <w:p w:rsidR="00415F3A" w:rsidRPr="00604782" w:rsidRDefault="00415F3A" w:rsidP="00415F3A">
      <w:r w:rsidRPr="00604782">
        <w:t xml:space="preserve">The TKW </w:t>
      </w:r>
      <w:proofErr w:type="spellStart"/>
      <w:r w:rsidRPr="00604782">
        <w:t>Autotest</w:t>
      </w:r>
      <w:proofErr w:type="spellEnd"/>
      <w:r w:rsidRPr="00604782">
        <w:t xml:space="preserve"> software is an extension to the Toolkit Workbench (TKW) and requires this software to be present to be able to function. The </w:t>
      </w:r>
      <w:proofErr w:type="spellStart"/>
      <w:r w:rsidRPr="00604782">
        <w:t>Autotest</w:t>
      </w:r>
      <w:proofErr w:type="spellEnd"/>
      <w:r w:rsidRPr="00604782">
        <w:t xml:space="preserve"> software </w:t>
      </w:r>
      <w:r w:rsidRPr="00604782">
        <w:br/>
        <w:t xml:space="preserve">provides the ability to execute multiple tests consecutively against a System </w:t>
      </w:r>
      <w:proofErr w:type="gramStart"/>
      <w:r w:rsidRPr="00604782">
        <w:t>Under</w:t>
      </w:r>
      <w:proofErr w:type="gramEnd"/>
      <w:r w:rsidRPr="00604782">
        <w:t xml:space="preserve"> Test (SUT) and will provide a report of the results which can be navigated to display details of individual outcomes. The tool is provided with </w:t>
      </w:r>
      <w:proofErr w:type="spellStart"/>
      <w:r w:rsidRPr="00604782">
        <w:t>testcases</w:t>
      </w:r>
      <w:proofErr w:type="spellEnd"/>
      <w:r w:rsidRPr="00604782">
        <w:t xml:space="preserve"> which are defined within the Supplier Certified Requirements Coverage spreadsheet. The </w:t>
      </w:r>
      <w:proofErr w:type="spellStart"/>
      <w:r w:rsidRPr="00604782">
        <w:t>testcases</w:t>
      </w:r>
      <w:proofErr w:type="spellEnd"/>
      <w:r w:rsidRPr="00604782">
        <w:t xml:space="preserve"> are grouped by Transport, Domains and bundles and complete sets or subsets of these </w:t>
      </w:r>
      <w:proofErr w:type="spellStart"/>
      <w:r w:rsidRPr="00604782">
        <w:t>testcases</w:t>
      </w:r>
      <w:proofErr w:type="spellEnd"/>
      <w:r w:rsidRPr="00604782">
        <w:t xml:space="preserve"> can be selectively executed. Evidence of the execution of these </w:t>
      </w:r>
      <w:proofErr w:type="spellStart"/>
      <w:r w:rsidRPr="00604782">
        <w:t>testcases</w:t>
      </w:r>
      <w:proofErr w:type="spellEnd"/>
      <w:r w:rsidRPr="00604782">
        <w:t xml:space="preserve"> is required as part of the ITK accreditation process.</w:t>
      </w:r>
    </w:p>
    <w:p w:rsidR="00415F3A" w:rsidRPr="00604782" w:rsidRDefault="00415F3A" w:rsidP="00415F3A">
      <w:r w:rsidRPr="00604782">
        <w:t xml:space="preserve">The tool will enable suppliers to provide evidence for the ITK accreditation process more easily and vastly reduces the effort to execute required tests. This will enable suppliers to retest and </w:t>
      </w:r>
      <w:proofErr w:type="gramStart"/>
      <w:r w:rsidRPr="00604782">
        <w:t>regression test</w:t>
      </w:r>
      <w:proofErr w:type="gramEnd"/>
      <w:r w:rsidRPr="00604782">
        <w:t xml:space="preserve"> their software more often and will generally expedite the menial process of repeated test execution.</w:t>
      </w:r>
    </w:p>
    <w:p w:rsidR="00415F3A" w:rsidRPr="00604782" w:rsidRDefault="00415F3A" w:rsidP="00415F3A"/>
    <w:p w:rsidR="00415F3A" w:rsidRDefault="00415F3A" w:rsidP="00415F3A">
      <w:r>
        <w:t xml:space="preserve">Generally, </w:t>
      </w:r>
      <w:r w:rsidRPr="00604782">
        <w:t xml:space="preserve">TKW </w:t>
      </w:r>
      <w:proofErr w:type="spellStart"/>
      <w:r w:rsidRPr="00604782">
        <w:t>Autotest</w:t>
      </w:r>
      <w:proofErr w:type="spellEnd"/>
      <w:r w:rsidRPr="00604782">
        <w:t xml:space="preserve"> </w:t>
      </w:r>
      <w:r>
        <w:t>is</w:t>
      </w:r>
      <w:r w:rsidRPr="00604782">
        <w:t xml:space="preserve"> used as a substitute for a client system when the system under test is operating as a host</w:t>
      </w:r>
      <w:r>
        <w:t>, however it can be used to transmit business and Infrastructure acknowledgements for CDA documents operating as a substitute for the host</w:t>
      </w:r>
      <w:r w:rsidRPr="00604782">
        <w:t>. It is designed to automatically execute suites of test cases sending them to the system under test.</w:t>
      </w:r>
    </w:p>
    <w:p w:rsidR="00B83D03" w:rsidRDefault="00B83D03" w:rsidP="00415F3A">
      <w:r>
        <w:t xml:space="preserve">TKW </w:t>
      </w:r>
      <w:proofErr w:type="spellStart"/>
      <w:r>
        <w:t>Autotest</w:t>
      </w:r>
      <w:proofErr w:type="spellEnd"/>
      <w:r>
        <w:t xml:space="preserve"> works in 3 main modes: Client, Host and Standalone.</w:t>
      </w:r>
    </w:p>
    <w:p w:rsidR="00FD597A" w:rsidRDefault="00B83D03">
      <w:pPr>
        <w:pStyle w:val="ListParagraph"/>
        <w:numPr>
          <w:ilvl w:val="0"/>
          <w:numId w:val="38"/>
        </w:numPr>
        <w:tabs>
          <w:tab w:val="right" w:pos="14580"/>
        </w:tabs>
        <w:spacing w:after="120"/>
        <w:textboxTightWrap w:val="none"/>
      </w:pPr>
      <w:r>
        <w:t xml:space="preserve">Client mode where ATM prompts </w:t>
      </w:r>
      <w:proofErr w:type="gramStart"/>
      <w:r>
        <w:t>that particular requests</w:t>
      </w:r>
      <w:proofErr w:type="gramEnd"/>
      <w:r>
        <w:t xml:space="preserve"> are transmitted to it from the SUT, based upon a </w:t>
      </w:r>
      <w:proofErr w:type="spellStart"/>
      <w:r>
        <w:t>testcase</w:t>
      </w:r>
      <w:proofErr w:type="spellEnd"/>
      <w:r>
        <w:t xml:space="preserve"> selection.</w:t>
      </w:r>
    </w:p>
    <w:p w:rsidR="00FD597A" w:rsidRDefault="00B83D03">
      <w:pPr>
        <w:pStyle w:val="ListParagraph"/>
        <w:numPr>
          <w:ilvl w:val="0"/>
          <w:numId w:val="38"/>
        </w:numPr>
        <w:tabs>
          <w:tab w:val="right" w:pos="14580"/>
        </w:tabs>
        <w:spacing w:after="120"/>
        <w:textboxTightWrap w:val="none"/>
      </w:pPr>
      <w:r>
        <w:t xml:space="preserve">Host mode where ATM transmits requests to the SUT based upon a </w:t>
      </w:r>
      <w:proofErr w:type="spellStart"/>
      <w:r>
        <w:t>testcase</w:t>
      </w:r>
      <w:proofErr w:type="spellEnd"/>
      <w:r>
        <w:t xml:space="preserve"> selection</w:t>
      </w:r>
    </w:p>
    <w:p w:rsidR="00FD597A" w:rsidRDefault="00B83D03">
      <w:pPr>
        <w:pStyle w:val="ListParagraph"/>
        <w:numPr>
          <w:ilvl w:val="0"/>
          <w:numId w:val="38"/>
        </w:numPr>
        <w:tabs>
          <w:tab w:val="right" w:pos="14580"/>
        </w:tabs>
        <w:spacing w:after="120"/>
        <w:textboxTightWrap w:val="none"/>
      </w:pPr>
      <w:r>
        <w:t xml:space="preserve">Standalone mode is an interactive front end to the existing TKW transmitter, simulator and validate </w:t>
      </w:r>
      <w:proofErr w:type="gramStart"/>
      <w:r>
        <w:t>modes .</w:t>
      </w:r>
      <w:proofErr w:type="gramEnd"/>
    </w:p>
    <w:p w:rsidR="00B83D03" w:rsidRDefault="00B83D03" w:rsidP="00415F3A"/>
    <w:p w:rsidR="00415F3A" w:rsidRPr="00604782" w:rsidRDefault="00415F3A" w:rsidP="00415F3A">
      <w:r w:rsidRPr="00604782">
        <w:t xml:space="preserve">Current functionality of TKW </w:t>
      </w:r>
      <w:proofErr w:type="spellStart"/>
      <w:r w:rsidRPr="00604782">
        <w:t>Autotest</w:t>
      </w:r>
      <w:proofErr w:type="spellEnd"/>
      <w:r w:rsidRPr="00604782">
        <w:t>:</w:t>
      </w:r>
    </w:p>
    <w:p w:rsidR="00B83D03" w:rsidRDefault="00B83D03" w:rsidP="00415F3A">
      <w:pPr>
        <w:pStyle w:val="ListParagraph"/>
        <w:numPr>
          <w:ilvl w:val="0"/>
          <w:numId w:val="38"/>
        </w:numPr>
        <w:tabs>
          <w:tab w:val="right" w:pos="14580"/>
        </w:tabs>
        <w:spacing w:after="120"/>
        <w:textboxTightWrap w:val="none"/>
      </w:pPr>
      <w:r>
        <w:t>Supports SUT Host and SUT Client test modes</w:t>
      </w:r>
    </w:p>
    <w:p w:rsidR="00415F3A" w:rsidRPr="00604782" w:rsidRDefault="00415F3A" w:rsidP="00415F3A">
      <w:pPr>
        <w:pStyle w:val="ListParagraph"/>
        <w:numPr>
          <w:ilvl w:val="0"/>
          <w:numId w:val="38"/>
        </w:numPr>
        <w:tabs>
          <w:tab w:val="right" w:pos="14580"/>
        </w:tabs>
        <w:spacing w:after="120"/>
        <w:textboxTightWrap w:val="none"/>
      </w:pPr>
      <w:r w:rsidRPr="00604782">
        <w:t>Allows user to visually define suites of tests</w:t>
      </w:r>
    </w:p>
    <w:p w:rsidR="00415F3A" w:rsidRPr="00604782" w:rsidRDefault="00415F3A" w:rsidP="00415F3A">
      <w:pPr>
        <w:pStyle w:val="ListParagraph"/>
        <w:numPr>
          <w:ilvl w:val="0"/>
          <w:numId w:val="38"/>
        </w:numPr>
        <w:tabs>
          <w:tab w:val="right" w:pos="14580"/>
        </w:tabs>
        <w:spacing w:after="120"/>
        <w:textboxTightWrap w:val="none"/>
      </w:pPr>
      <w:r w:rsidRPr="00604782">
        <w:t>Supports the following domains</w:t>
      </w:r>
      <w:r w:rsidR="00B83D03">
        <w:t xml:space="preserve"> and test packs</w:t>
      </w:r>
      <w:r w:rsidRPr="00604782">
        <w:t>:</w:t>
      </w:r>
    </w:p>
    <w:p w:rsidR="00B83D03" w:rsidRDefault="00B83D03" w:rsidP="00415F3A">
      <w:pPr>
        <w:pStyle w:val="ListParagraph"/>
        <w:numPr>
          <w:ilvl w:val="1"/>
          <w:numId w:val="38"/>
        </w:numPr>
        <w:tabs>
          <w:tab w:val="right" w:pos="14580"/>
        </w:tabs>
        <w:spacing w:after="120"/>
        <w:textboxTightWrap w:val="none"/>
      </w:pPr>
      <w:r>
        <w:t>Child Screening</w:t>
      </w:r>
    </w:p>
    <w:p w:rsidR="00415F3A" w:rsidRPr="00604782" w:rsidRDefault="00415F3A" w:rsidP="00415F3A">
      <w:pPr>
        <w:pStyle w:val="ListParagraph"/>
        <w:numPr>
          <w:ilvl w:val="1"/>
          <w:numId w:val="38"/>
        </w:numPr>
        <w:tabs>
          <w:tab w:val="right" w:pos="14580"/>
        </w:tabs>
        <w:spacing w:after="120"/>
        <w:textboxTightWrap w:val="none"/>
      </w:pPr>
      <w:r w:rsidRPr="00604782">
        <w:t>Correspondence</w:t>
      </w:r>
    </w:p>
    <w:p w:rsidR="00415F3A" w:rsidRPr="00604782" w:rsidRDefault="00415F3A" w:rsidP="00415F3A">
      <w:pPr>
        <w:pStyle w:val="ListParagraph"/>
        <w:numPr>
          <w:ilvl w:val="1"/>
          <w:numId w:val="38"/>
        </w:numPr>
        <w:tabs>
          <w:tab w:val="right" w:pos="14580"/>
        </w:tabs>
        <w:spacing w:after="120"/>
        <w:textboxTightWrap w:val="none"/>
      </w:pPr>
      <w:r w:rsidRPr="00604782">
        <w:t>HL7v2 ADT – Pattern</w:t>
      </w:r>
      <w:r w:rsidR="00B83D03">
        <w:t>s</w:t>
      </w:r>
      <w:r w:rsidRPr="00604782">
        <w:t xml:space="preserve"> 1 and 2</w:t>
      </w:r>
    </w:p>
    <w:p w:rsidR="00415F3A" w:rsidRPr="00604782" w:rsidRDefault="00415F3A" w:rsidP="00415F3A">
      <w:pPr>
        <w:pStyle w:val="ListParagraph"/>
        <w:numPr>
          <w:ilvl w:val="1"/>
          <w:numId w:val="38"/>
        </w:numPr>
        <w:tabs>
          <w:tab w:val="right" w:pos="14580"/>
        </w:tabs>
        <w:spacing w:after="120"/>
        <w:textboxTightWrap w:val="none"/>
      </w:pPr>
      <w:r w:rsidRPr="00604782">
        <w:t>HSCI</w:t>
      </w:r>
    </w:p>
    <w:p w:rsidR="00415F3A" w:rsidRPr="00604782" w:rsidRDefault="00415F3A" w:rsidP="00415F3A">
      <w:pPr>
        <w:pStyle w:val="ListParagraph"/>
        <w:numPr>
          <w:ilvl w:val="1"/>
          <w:numId w:val="38"/>
        </w:numPr>
        <w:tabs>
          <w:tab w:val="right" w:pos="14580"/>
        </w:tabs>
        <w:spacing w:after="120"/>
        <w:textboxTightWrap w:val="none"/>
      </w:pPr>
      <w:r w:rsidRPr="00604782">
        <w:t>PDS Mini Services</w:t>
      </w:r>
    </w:p>
    <w:p w:rsidR="00415F3A" w:rsidRDefault="00415F3A" w:rsidP="00415F3A">
      <w:pPr>
        <w:pStyle w:val="ListParagraph"/>
        <w:numPr>
          <w:ilvl w:val="1"/>
          <w:numId w:val="38"/>
        </w:numPr>
        <w:tabs>
          <w:tab w:val="right" w:pos="14580"/>
        </w:tabs>
        <w:spacing w:after="120"/>
        <w:textboxTightWrap w:val="none"/>
      </w:pPr>
      <w:proofErr w:type="spellStart"/>
      <w:r w:rsidRPr="00604782">
        <w:t>Telehealth</w:t>
      </w:r>
      <w:proofErr w:type="spellEnd"/>
    </w:p>
    <w:p w:rsidR="00B83D03" w:rsidRPr="00604782" w:rsidRDefault="00B83D03" w:rsidP="00B83D03">
      <w:pPr>
        <w:pStyle w:val="ListParagraph"/>
        <w:numPr>
          <w:ilvl w:val="1"/>
          <w:numId w:val="38"/>
        </w:numPr>
        <w:tabs>
          <w:tab w:val="right" w:pos="14580"/>
        </w:tabs>
        <w:spacing w:after="120"/>
        <w:textboxTightWrap w:val="none"/>
      </w:pPr>
      <w:r>
        <w:t>Client negative acknowledgement tests</w:t>
      </w:r>
    </w:p>
    <w:p w:rsidR="00415F3A" w:rsidRPr="00604782" w:rsidRDefault="00415F3A" w:rsidP="00415F3A">
      <w:pPr>
        <w:pStyle w:val="ListParagraph"/>
        <w:numPr>
          <w:ilvl w:val="0"/>
          <w:numId w:val="38"/>
        </w:numPr>
        <w:tabs>
          <w:tab w:val="right" w:pos="14580"/>
        </w:tabs>
        <w:spacing w:after="120"/>
        <w:textboxTightWrap w:val="none"/>
      </w:pPr>
      <w:r w:rsidRPr="00604782">
        <w:t>Interactive graphical user interface</w:t>
      </w:r>
    </w:p>
    <w:p w:rsidR="00415F3A" w:rsidRPr="00604782" w:rsidRDefault="00415F3A" w:rsidP="00415F3A">
      <w:pPr>
        <w:pStyle w:val="ListParagraph"/>
        <w:numPr>
          <w:ilvl w:val="0"/>
          <w:numId w:val="38"/>
        </w:numPr>
        <w:tabs>
          <w:tab w:val="right" w:pos="14580"/>
        </w:tabs>
        <w:spacing w:after="120"/>
        <w:textboxTightWrap w:val="none"/>
      </w:pPr>
      <w:r w:rsidRPr="00604782">
        <w:t>Reports the command line system output from the instance(s) of Toolkit Workbench</w:t>
      </w:r>
    </w:p>
    <w:p w:rsidR="00415F3A" w:rsidRPr="00604782" w:rsidRDefault="00415F3A" w:rsidP="00415F3A">
      <w:pPr>
        <w:pStyle w:val="ListParagraph"/>
        <w:numPr>
          <w:ilvl w:val="0"/>
          <w:numId w:val="38"/>
        </w:numPr>
        <w:tabs>
          <w:tab w:val="right" w:pos="14580"/>
        </w:tabs>
        <w:spacing w:after="120"/>
        <w:textboxTightWrap w:val="none"/>
      </w:pPr>
      <w:r w:rsidRPr="00604782">
        <w:t>Performs synchronous and asynchronous ITK messaging</w:t>
      </w:r>
    </w:p>
    <w:p w:rsidR="00415F3A" w:rsidRPr="00604782" w:rsidRDefault="00415F3A" w:rsidP="00415F3A">
      <w:pPr>
        <w:pStyle w:val="ListParagraph"/>
        <w:numPr>
          <w:ilvl w:val="0"/>
          <w:numId w:val="38"/>
        </w:numPr>
        <w:tabs>
          <w:tab w:val="right" w:pos="14580"/>
        </w:tabs>
        <w:spacing w:after="120"/>
        <w:textboxTightWrap w:val="none"/>
      </w:pPr>
      <w:r w:rsidRPr="00604782">
        <w:t>Records all interactions</w:t>
      </w:r>
    </w:p>
    <w:p w:rsidR="00415F3A" w:rsidRDefault="00415F3A" w:rsidP="00415F3A">
      <w:pPr>
        <w:pStyle w:val="ListParagraph"/>
        <w:numPr>
          <w:ilvl w:val="0"/>
          <w:numId w:val="38"/>
        </w:numPr>
        <w:tabs>
          <w:tab w:val="right" w:pos="14580"/>
        </w:tabs>
        <w:spacing w:after="120"/>
        <w:textboxTightWrap w:val="none"/>
      </w:pPr>
      <w:r w:rsidRPr="00604782">
        <w:t>Validates all incoming messages</w:t>
      </w:r>
    </w:p>
    <w:p w:rsidR="00B83D03" w:rsidRPr="00604782" w:rsidRDefault="00B83D03" w:rsidP="00415F3A">
      <w:pPr>
        <w:pStyle w:val="ListParagraph"/>
        <w:numPr>
          <w:ilvl w:val="0"/>
          <w:numId w:val="38"/>
        </w:numPr>
        <w:tabs>
          <w:tab w:val="right" w:pos="14580"/>
        </w:tabs>
        <w:spacing w:after="120"/>
        <w:textboxTightWrap w:val="none"/>
      </w:pPr>
      <w:r>
        <w:lastRenderedPageBreak/>
        <w:t>Supports standalone mode for TKW transmit, simulate and validate functions</w:t>
      </w:r>
    </w:p>
    <w:p w:rsidR="00415F3A" w:rsidRPr="00604782" w:rsidRDefault="00415F3A" w:rsidP="00415F3A">
      <w:pPr>
        <w:pStyle w:val="ListParagraph"/>
        <w:numPr>
          <w:ilvl w:val="0"/>
          <w:numId w:val="38"/>
        </w:numPr>
        <w:tabs>
          <w:tab w:val="right" w:pos="14580"/>
        </w:tabs>
        <w:spacing w:after="120"/>
        <w:textboxTightWrap w:val="none"/>
      </w:pPr>
      <w:r w:rsidRPr="00604782">
        <w:t xml:space="preserve">Generates a global report per </w:t>
      </w:r>
      <w:proofErr w:type="spellStart"/>
      <w:r w:rsidRPr="00604782">
        <w:t>autotest</w:t>
      </w:r>
      <w:proofErr w:type="spellEnd"/>
      <w:r w:rsidRPr="00604782">
        <w:t xml:space="preserve"> run, which can be navigated through using hyperlinks to validation reports and test message logs</w:t>
      </w:r>
    </w:p>
    <w:p w:rsidR="00415F3A" w:rsidRPr="00604782" w:rsidRDefault="00415F3A" w:rsidP="00415F3A">
      <w:pPr>
        <w:pStyle w:val="ListParagraph"/>
        <w:numPr>
          <w:ilvl w:val="0"/>
          <w:numId w:val="38"/>
        </w:numPr>
        <w:tabs>
          <w:tab w:val="right" w:pos="14580"/>
        </w:tabs>
        <w:spacing w:after="120"/>
        <w:textboxTightWrap w:val="none"/>
      </w:pPr>
      <w:r w:rsidRPr="00604782">
        <w:t>Stores Test Runs in a separate directory structure</w:t>
      </w:r>
    </w:p>
    <w:p w:rsidR="00FD597A" w:rsidRDefault="00415F3A">
      <w:pPr>
        <w:pStyle w:val="ListParagraph"/>
        <w:numPr>
          <w:ilvl w:val="0"/>
          <w:numId w:val="38"/>
        </w:numPr>
        <w:tabs>
          <w:tab w:val="right" w:pos="14580"/>
        </w:tabs>
        <w:spacing w:after="120"/>
        <w:textboxTightWrap w:val="none"/>
      </w:pPr>
      <w:r w:rsidRPr="00604782">
        <w:t xml:space="preserve">Previously </w:t>
      </w:r>
      <w:r>
        <w:t>executed</w:t>
      </w:r>
      <w:r w:rsidRPr="00604782">
        <w:t xml:space="preserve"> </w:t>
      </w:r>
      <w:proofErr w:type="spellStart"/>
      <w:r w:rsidRPr="00604782">
        <w:t>autotest</w:t>
      </w:r>
      <w:proofErr w:type="spellEnd"/>
      <w:r w:rsidRPr="00604782">
        <w:t xml:space="preserve"> Test Runs can be “replayed”</w:t>
      </w:r>
      <w:r w:rsidR="00B83D03" w:rsidRPr="00604782" w:rsidDel="00B83D03">
        <w:t xml:space="preserve"> </w:t>
      </w:r>
    </w:p>
    <w:p w:rsidR="00415F3A" w:rsidRDefault="00415F3A" w:rsidP="00415F3A"/>
    <w:p w:rsidR="00B83D03" w:rsidRDefault="00B83D03" w:rsidP="00415F3A">
      <w:r>
        <w:t>SUT Host Mode</w:t>
      </w:r>
    </w:p>
    <w:p w:rsidR="00415F3A" w:rsidRDefault="00193704" w:rsidP="00415F3A">
      <w:r>
        <w:pict>
          <v:rect id="_x0000_s1027" style="position:absolute;margin-left:14.6pt;margin-top:21.5pt;width:129pt;height:147.75pt;z-index:251660288">
            <v:textbox style="mso-next-textbox:#_x0000_s1027">
              <w:txbxContent>
                <w:p w:rsidR="00415F3A" w:rsidRPr="00B83D03" w:rsidRDefault="00F0243D" w:rsidP="00415F3A">
                  <w:pPr>
                    <w:rPr>
                      <w:sz w:val="18"/>
                      <w:szCs w:val="18"/>
                    </w:rPr>
                  </w:pPr>
                  <w:r w:rsidRPr="00F0243D">
                    <w:rPr>
                      <w:sz w:val="18"/>
                      <w:szCs w:val="18"/>
                    </w:rPr>
                    <w:t xml:space="preserve">TKW </w:t>
                  </w:r>
                  <w:proofErr w:type="spellStart"/>
                  <w:r w:rsidRPr="00F0243D">
                    <w:rPr>
                      <w:sz w:val="18"/>
                      <w:szCs w:val="18"/>
                    </w:rPr>
                    <w:t>Autotest</w:t>
                  </w:r>
                  <w:proofErr w:type="spellEnd"/>
                </w:p>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txbxContent>
            </v:textbox>
          </v:rect>
        </w:pict>
      </w:r>
      <w:r>
        <w:pict>
          <v:rect id="_x0000_s1028" style="position:absolute;margin-left:23.6pt;margin-top:44.7pt;width:112.5pt;height:56.3pt;z-index:251661312">
            <v:textbox style="mso-next-textbox:#_x0000_s1028">
              <w:txbxContent>
                <w:p w:rsidR="00415F3A" w:rsidRPr="006452C6" w:rsidRDefault="00415F3A" w:rsidP="00415F3A">
                  <w:pPr>
                    <w:rPr>
                      <w:sz w:val="18"/>
                      <w:szCs w:val="18"/>
                    </w:rPr>
                  </w:pPr>
                  <w:r w:rsidRPr="006452C6">
                    <w:rPr>
                      <w:sz w:val="18"/>
                      <w:szCs w:val="18"/>
                    </w:rPr>
                    <w:t>TKW transmit and synchronous messaging simulator</w:t>
                  </w:r>
                </w:p>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txbxContent>
            </v:textbox>
          </v:rect>
        </w:pict>
      </w:r>
      <w:r>
        <w:pict>
          <v:rect id="_x0000_s1030" style="position:absolute;margin-left:276.05pt;margin-top:66.9pt;width:112.5pt;height:88.85pt;z-index:251663360">
            <v:textbox style="mso-next-textbox:#_x0000_s1030">
              <w:txbxContent>
                <w:p w:rsidR="00FB2416" w:rsidRDefault="00FB2416" w:rsidP="00415F3A">
                  <w:pPr>
                    <w:rPr>
                      <w:sz w:val="18"/>
                      <w:szCs w:val="18"/>
                    </w:rPr>
                  </w:pPr>
                </w:p>
                <w:p w:rsidR="00FB2416" w:rsidRDefault="00FB2416" w:rsidP="00415F3A">
                  <w:pPr>
                    <w:rPr>
                      <w:sz w:val="18"/>
                      <w:szCs w:val="18"/>
                    </w:rPr>
                  </w:pPr>
                </w:p>
                <w:p w:rsidR="00415F3A" w:rsidRPr="006452C6" w:rsidRDefault="00415F3A" w:rsidP="00FB2416">
                  <w:pPr>
                    <w:jc w:val="center"/>
                    <w:rPr>
                      <w:sz w:val="18"/>
                      <w:szCs w:val="18"/>
                    </w:rPr>
                  </w:pPr>
                  <w:r w:rsidRPr="006452C6">
                    <w:rPr>
                      <w:sz w:val="18"/>
                      <w:szCs w:val="18"/>
                    </w:rPr>
                    <w:t xml:space="preserve">System </w:t>
                  </w:r>
                  <w:proofErr w:type="gramStart"/>
                  <w:r w:rsidRPr="006452C6">
                    <w:rPr>
                      <w:sz w:val="18"/>
                      <w:szCs w:val="18"/>
                    </w:rPr>
                    <w:t>Under</w:t>
                  </w:r>
                  <w:proofErr w:type="gramEnd"/>
                  <w:r w:rsidRPr="006452C6">
                    <w:rPr>
                      <w:sz w:val="18"/>
                      <w:szCs w:val="18"/>
                    </w:rPr>
                    <w:t xml:space="preserve"> Test</w:t>
                  </w:r>
                </w:p>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txbxContent>
            </v:textbox>
          </v:rect>
        </w:pict>
      </w:r>
      <w:r>
        <w:pict>
          <v:shapetype id="_x0000_t32" coordsize="21600,21600" o:spt="32" o:oned="t" path="m,l21600,21600e" filled="f">
            <v:path arrowok="t" fillok="f" o:connecttype="none"/>
            <o:lock v:ext="edit" shapetype="t"/>
          </v:shapetype>
          <v:shape id="_x0000_s1034" type="#_x0000_t32" style="position:absolute;margin-left:136.1pt;margin-top:137pt;width:139.95pt;height:0;z-index:251667456" o:connectortype="straight">
            <v:stroke endarrow="block"/>
          </v:shape>
        </w:pict>
      </w:r>
      <w:r>
        <w:pict>
          <v:shape id="_x0000_s1033" type="#_x0000_t32" style="position:absolute;margin-left:136.1pt;margin-top:127.25pt;width:139.95pt;height:0;flip:x;z-index:251666432" o:connectortype="straight">
            <v:stroke endarrow="block"/>
          </v:shape>
        </w:pict>
      </w:r>
      <w:r>
        <w:pict>
          <v:shape id="_x0000_s1032" type="#_x0000_t32" style="position:absolute;margin-left:136.1pt;margin-top:84.5pt;width:139.95pt;height:0;flip:x;z-index:251665408" o:connectortype="straight">
            <v:stroke endarrow="block"/>
          </v:shape>
        </w:pict>
      </w:r>
      <w:r>
        <w:pict>
          <v:shape id="_x0000_s1031" type="#_x0000_t32" style="position:absolute;margin-left:136.1pt;margin-top:74.75pt;width:139.95pt;height:0;z-index:251664384" o:connectortype="straight">
            <v:stroke endarrow="block"/>
          </v:shape>
        </w:pict>
      </w:r>
      <w:r>
        <w:pict>
          <v:rect id="_x0000_s1029" style="position:absolute;margin-left:23.6pt;margin-top:109.65pt;width:112.5pt;height:51pt;z-index:251662336">
            <v:textbox style="mso-next-textbox:#_x0000_s1029">
              <w:txbxContent>
                <w:p w:rsidR="00415F3A" w:rsidRDefault="00415F3A" w:rsidP="00415F3A">
                  <w:r w:rsidRPr="006452C6">
                    <w:rPr>
                      <w:sz w:val="18"/>
                      <w:szCs w:val="18"/>
                    </w:rPr>
                    <w:t>TKW asynchronous messaging simulator</w:t>
                  </w:r>
                </w:p>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p w:rsidR="00415F3A" w:rsidRDefault="00415F3A" w:rsidP="00415F3A"/>
              </w:txbxContent>
            </v:textbox>
          </v:rect>
        </w:pict>
      </w:r>
      <w:r>
        <w:pict>
          <v:shape id="_x0000_s1038" type="#_x0000_t202" style="position:absolute;margin-left:149.35pt;margin-top:140pt;width:121.75pt;height:29.25pt;z-index:251671552;mso-width-relative:margin;mso-height-relative:margin" stroked="f">
            <v:textbox style="mso-next-textbox:#_x0000_s1038">
              <w:txbxContent>
                <w:p w:rsidR="00415F3A" w:rsidRPr="00431F2C" w:rsidRDefault="00415F3A" w:rsidP="00415F3A">
                  <w:pPr>
                    <w:rPr>
                      <w:sz w:val="16"/>
                      <w:szCs w:val="16"/>
                    </w:rPr>
                  </w:pPr>
                  <w:r w:rsidRPr="00431F2C">
                    <w:rPr>
                      <w:sz w:val="16"/>
                      <w:szCs w:val="16"/>
                    </w:rPr>
                    <w:t>Asynchronous response acknowledgement</w:t>
                  </w:r>
                </w:p>
              </w:txbxContent>
            </v:textbox>
          </v:shape>
        </w:pict>
      </w:r>
    </w:p>
    <w:p w:rsidR="00415F3A" w:rsidRDefault="00415F3A" w:rsidP="00415F3A"/>
    <w:p w:rsidR="00415F3A" w:rsidRDefault="00193704" w:rsidP="00415F3A">
      <w:r>
        <w:pict>
          <v:shape id="_x0000_s1035" type="#_x0000_t202" style="position:absolute;margin-left:149.35pt;margin-top:12.65pt;width:121.75pt;height:16.95pt;z-index:251668480;mso-width-relative:margin;mso-height-relative:margin" stroked="f">
            <v:textbox style="mso-next-textbox:#_x0000_s1035">
              <w:txbxContent>
                <w:p w:rsidR="00415F3A" w:rsidRPr="00431F2C" w:rsidRDefault="00415F3A" w:rsidP="00415F3A">
                  <w:pPr>
                    <w:rPr>
                      <w:sz w:val="16"/>
                      <w:szCs w:val="16"/>
                    </w:rPr>
                  </w:pPr>
                  <w:r w:rsidRPr="00431F2C">
                    <w:rPr>
                      <w:sz w:val="16"/>
                      <w:szCs w:val="16"/>
                    </w:rPr>
                    <w:t>Synchronous message</w:t>
                  </w:r>
                </w:p>
              </w:txbxContent>
            </v:textbox>
          </v:shape>
        </w:pict>
      </w:r>
    </w:p>
    <w:p w:rsidR="00415F3A" w:rsidRDefault="00415F3A" w:rsidP="00415F3A"/>
    <w:p w:rsidR="00415F3A" w:rsidRDefault="00193704" w:rsidP="00415F3A">
      <w:r>
        <w:pict>
          <v:shape id="_x0000_s1036" type="#_x0000_t202" style="position:absolute;margin-left:149.35pt;margin-top:3.45pt;width:121.75pt;height:14.35pt;z-index:251669504;mso-width-relative:margin;mso-height-relative:margin" stroked="f">
            <v:textbox style="mso-next-textbox:#_x0000_s1036">
              <w:txbxContent>
                <w:p w:rsidR="00415F3A" w:rsidRPr="00431F2C" w:rsidRDefault="00415F3A" w:rsidP="00415F3A">
                  <w:pPr>
                    <w:rPr>
                      <w:sz w:val="16"/>
                      <w:szCs w:val="16"/>
                    </w:rPr>
                  </w:pPr>
                  <w:r w:rsidRPr="00431F2C">
                    <w:rPr>
                      <w:sz w:val="16"/>
                      <w:szCs w:val="16"/>
                    </w:rPr>
                    <w:t>Synchronous</w:t>
                  </w:r>
                  <w:r w:rsidRPr="00A95F6F">
                    <w:t xml:space="preserve"> </w:t>
                  </w:r>
                  <w:r w:rsidRPr="00431F2C">
                    <w:rPr>
                      <w:sz w:val="16"/>
                      <w:szCs w:val="16"/>
                    </w:rPr>
                    <w:t>response/</w:t>
                  </w:r>
                  <w:proofErr w:type="spellStart"/>
                  <w:r w:rsidRPr="00431F2C">
                    <w:rPr>
                      <w:sz w:val="16"/>
                      <w:szCs w:val="16"/>
                    </w:rPr>
                    <w:t>ack</w:t>
                  </w:r>
                  <w:proofErr w:type="spellEnd"/>
                </w:p>
              </w:txbxContent>
            </v:textbox>
          </v:shape>
        </w:pict>
      </w:r>
    </w:p>
    <w:p w:rsidR="00415F3A" w:rsidRDefault="00193704" w:rsidP="00415F3A">
      <w:r>
        <w:pict>
          <v:shape id="_x0000_s1037" type="#_x0000_t202" style="position:absolute;margin-left:149.35pt;margin-top:-.2pt;width:121.75pt;height:16.6pt;z-index:251670528;mso-width-relative:margin;mso-height-relative:margin" stroked="f">
            <v:textbox style="mso-next-textbox:#_x0000_s1037">
              <w:txbxContent>
                <w:p w:rsidR="00415F3A" w:rsidRPr="00431F2C" w:rsidRDefault="00415F3A" w:rsidP="00415F3A">
                  <w:pPr>
                    <w:rPr>
                      <w:sz w:val="16"/>
                      <w:szCs w:val="16"/>
                    </w:rPr>
                  </w:pPr>
                  <w:r w:rsidRPr="00431F2C">
                    <w:rPr>
                      <w:sz w:val="16"/>
                      <w:szCs w:val="16"/>
                    </w:rPr>
                    <w:t>Asynchronous response</w:t>
                  </w:r>
                </w:p>
              </w:txbxContent>
            </v:textbox>
          </v:shape>
        </w:pict>
      </w:r>
    </w:p>
    <w:p w:rsidR="00415F3A" w:rsidRDefault="00415F3A" w:rsidP="00415F3A"/>
    <w:p w:rsidR="00415F3A" w:rsidRDefault="00415F3A" w:rsidP="00415F3A"/>
    <w:p w:rsidR="00415F3A" w:rsidRDefault="00415F3A" w:rsidP="00415F3A"/>
    <w:p w:rsidR="00415F3A" w:rsidRDefault="00415F3A" w:rsidP="00415F3A"/>
    <w:p w:rsidR="00415F3A" w:rsidRDefault="00B83D03" w:rsidP="00415F3A">
      <w:r>
        <w:t>SUT Client Mode</w:t>
      </w:r>
    </w:p>
    <w:p w:rsidR="00415F3A" w:rsidRDefault="00415F3A" w:rsidP="00415F3A"/>
    <w:p w:rsidR="00415F3A" w:rsidRDefault="00193704" w:rsidP="00415F3A">
      <w:r>
        <w:rPr>
          <w:noProof/>
        </w:rPr>
        <w:pict>
          <v:rect id="_x0000_s1075" style="position:absolute;margin-left:293.6pt;margin-top:12.8pt;width:112.5pt;height:88.85pt;z-index:251702272">
            <v:textbox style="mso-next-textbox:#_x0000_s1075">
              <w:txbxContent>
                <w:p w:rsidR="00B83D03" w:rsidRPr="00B83D03" w:rsidDel="00B83D03" w:rsidRDefault="00B83D03" w:rsidP="00B83D03">
                  <w:pPr>
                    <w:rPr>
                      <w:sz w:val="18"/>
                      <w:szCs w:val="18"/>
                    </w:rPr>
                  </w:pPr>
                </w:p>
                <w:p w:rsidR="00FB2416" w:rsidRDefault="00FB2416" w:rsidP="00FB2416">
                  <w:pPr>
                    <w:jc w:val="center"/>
                    <w:rPr>
                      <w:sz w:val="18"/>
                      <w:szCs w:val="18"/>
                    </w:rPr>
                  </w:pPr>
                </w:p>
                <w:p w:rsidR="00B83D03" w:rsidRPr="00B83D03" w:rsidRDefault="00F0243D" w:rsidP="00FB2416">
                  <w:pPr>
                    <w:jc w:val="center"/>
                    <w:rPr>
                      <w:sz w:val="18"/>
                      <w:szCs w:val="18"/>
                    </w:rPr>
                  </w:pPr>
                  <w:r w:rsidRPr="00F0243D">
                    <w:rPr>
                      <w:sz w:val="18"/>
                      <w:szCs w:val="18"/>
                    </w:rPr>
                    <w:t xml:space="preserve">TKW </w:t>
                  </w:r>
                  <w:proofErr w:type="spellStart"/>
                  <w:r w:rsidRPr="00F0243D">
                    <w:rPr>
                      <w:sz w:val="18"/>
                      <w:szCs w:val="18"/>
                    </w:rPr>
                    <w:t>Autotest</w:t>
                  </w:r>
                  <w:proofErr w:type="spellEnd"/>
                </w:p>
                <w:p w:rsidR="00B83D03" w:rsidRDefault="00B83D03" w:rsidP="00B83D03"/>
                <w:p w:rsidR="00B83D03" w:rsidRDefault="00B83D03" w:rsidP="00B83D03"/>
                <w:p w:rsidR="00B83D03" w:rsidRDefault="00B83D03" w:rsidP="00B83D03"/>
                <w:p w:rsidR="00B83D03" w:rsidRDefault="00B83D03" w:rsidP="00B83D03"/>
                <w:p w:rsidR="00B83D03" w:rsidRDefault="00B83D03" w:rsidP="00B83D03"/>
                <w:p w:rsidR="00B83D03" w:rsidRDefault="00B83D03" w:rsidP="00B83D03"/>
              </w:txbxContent>
            </v:textbox>
          </v:rect>
        </w:pict>
      </w:r>
      <w:r>
        <w:rPr>
          <w:noProof/>
        </w:rPr>
        <w:pict>
          <v:shape id="_x0000_s1094" type="#_x0000_t202" style="position:absolute;margin-left:154.9pt;margin-top:38.1pt;width:121.75pt;height:14.35pt;z-index:251718656;mso-width-relative:margin;mso-height-relative:margin" stroked="f">
            <v:textbox style="mso-next-textbox:#_x0000_s1094">
              <w:txbxContent>
                <w:p w:rsidR="002464CC" w:rsidRPr="00431F2C" w:rsidRDefault="002464CC" w:rsidP="002464CC">
                  <w:pPr>
                    <w:rPr>
                      <w:sz w:val="16"/>
                      <w:szCs w:val="16"/>
                    </w:rPr>
                  </w:pPr>
                  <w:r w:rsidRPr="00431F2C">
                    <w:rPr>
                      <w:sz w:val="16"/>
                      <w:szCs w:val="16"/>
                    </w:rPr>
                    <w:t>Synchronous</w:t>
                  </w:r>
                  <w:r w:rsidRPr="00A95F6F">
                    <w:t xml:space="preserve"> </w:t>
                  </w:r>
                  <w:r w:rsidRPr="00431F2C">
                    <w:rPr>
                      <w:sz w:val="16"/>
                      <w:szCs w:val="16"/>
                    </w:rPr>
                    <w:t>response/</w:t>
                  </w:r>
                  <w:proofErr w:type="spellStart"/>
                  <w:r w:rsidRPr="00431F2C">
                    <w:rPr>
                      <w:sz w:val="16"/>
                      <w:szCs w:val="16"/>
                    </w:rPr>
                    <w:t>ack</w:t>
                  </w:r>
                  <w:proofErr w:type="spellEnd"/>
                </w:p>
              </w:txbxContent>
            </v:textbox>
          </v:shape>
        </w:pict>
      </w:r>
      <w:r>
        <w:rPr>
          <w:noProof/>
        </w:rPr>
        <w:pict>
          <v:shape id="_x0000_s1093" type="#_x0000_t202" style="position:absolute;margin-left:154.9pt;margin-top:5.7pt;width:121.75pt;height:16.95pt;z-index:251717632;mso-width-relative:margin;mso-height-relative:margin" stroked="f">
            <v:textbox style="mso-next-textbox:#_x0000_s1093">
              <w:txbxContent>
                <w:p w:rsidR="002464CC" w:rsidRPr="00431F2C" w:rsidRDefault="002464CC" w:rsidP="002464CC">
                  <w:pPr>
                    <w:rPr>
                      <w:sz w:val="16"/>
                      <w:szCs w:val="16"/>
                    </w:rPr>
                  </w:pPr>
                  <w:r w:rsidRPr="00431F2C">
                    <w:rPr>
                      <w:sz w:val="16"/>
                      <w:szCs w:val="16"/>
                    </w:rPr>
                    <w:t>Synchronous message</w:t>
                  </w:r>
                </w:p>
              </w:txbxContent>
            </v:textbox>
          </v:shape>
        </w:pict>
      </w:r>
      <w:r>
        <w:rPr>
          <w:noProof/>
        </w:rPr>
        <w:pict>
          <v:shape id="_x0000_s1096" type="#_x0000_t202" style="position:absolute;margin-left:154.9pt;margin-top:91.45pt;width:121.75pt;height:29.25pt;z-index:251720704;mso-width-relative:margin;mso-height-relative:margin" stroked="f">
            <v:textbox style="mso-next-textbox:#_x0000_s1096">
              <w:txbxContent>
                <w:p w:rsidR="002464CC" w:rsidRPr="00431F2C" w:rsidRDefault="002464CC" w:rsidP="002464CC">
                  <w:pPr>
                    <w:rPr>
                      <w:sz w:val="16"/>
                      <w:szCs w:val="16"/>
                    </w:rPr>
                  </w:pPr>
                  <w:r w:rsidRPr="00431F2C">
                    <w:rPr>
                      <w:sz w:val="16"/>
                      <w:szCs w:val="16"/>
                    </w:rPr>
                    <w:t>Asynchronous response acknowledgement</w:t>
                  </w:r>
                </w:p>
              </w:txbxContent>
            </v:textbox>
          </v:shape>
        </w:pict>
      </w:r>
      <w:r>
        <w:rPr>
          <w:noProof/>
        </w:rPr>
        <w:pict>
          <v:shape id="_x0000_s1090" type="#_x0000_t32" style="position:absolute;margin-left:141.65pt;margin-top:35.95pt;width:151.95pt;height:.05pt;flip:x;z-index:251714560" o:connectortype="straight">
            <v:stroke endarrow="block"/>
          </v:shape>
        </w:pict>
      </w:r>
      <w:r>
        <w:rPr>
          <w:noProof/>
        </w:rPr>
        <w:pict>
          <v:shape id="_x0000_s1089" type="#_x0000_t32" style="position:absolute;margin-left:141.65pt;margin-top:26.2pt;width:151.95pt;height:0;z-index:251713536" o:connectortype="straight">
            <v:stroke endarrow="block"/>
          </v:shape>
        </w:pict>
      </w:r>
      <w:r>
        <w:rPr>
          <w:noProof/>
        </w:rPr>
        <w:pict>
          <v:shape id="_x0000_s1092" type="#_x0000_t32" style="position:absolute;margin-left:141.65pt;margin-top:88.45pt;width:151.95pt;height:0;z-index:251716608" o:connectortype="straight">
            <v:stroke endarrow="block"/>
          </v:shape>
        </w:pict>
      </w:r>
      <w:r>
        <w:rPr>
          <w:noProof/>
        </w:rPr>
        <w:pict>
          <v:shape id="_x0000_s1091" type="#_x0000_t32" style="position:absolute;margin-left:141.65pt;margin-top:78.7pt;width:151.95pt;height:.05pt;flip:x;z-index:251715584" o:connectortype="straight">
            <v:stroke endarrow="block"/>
          </v:shape>
        </w:pict>
      </w:r>
      <w:r>
        <w:rPr>
          <w:noProof/>
        </w:rPr>
        <w:pict>
          <v:shape id="_x0000_s1095" type="#_x0000_t202" style="position:absolute;margin-left:154.9pt;margin-top:55.25pt;width:121.75pt;height:16.6pt;z-index:251719680;mso-width-relative:margin;mso-height-relative:margin" stroked="f">
            <v:textbox style="mso-next-textbox:#_x0000_s1095">
              <w:txbxContent>
                <w:p w:rsidR="002464CC" w:rsidRPr="00431F2C" w:rsidRDefault="002464CC" w:rsidP="002464CC">
                  <w:pPr>
                    <w:rPr>
                      <w:sz w:val="16"/>
                      <w:szCs w:val="16"/>
                    </w:rPr>
                  </w:pPr>
                  <w:r w:rsidRPr="00431F2C">
                    <w:rPr>
                      <w:sz w:val="16"/>
                      <w:szCs w:val="16"/>
                    </w:rPr>
                    <w:t>Asynchronous response</w:t>
                  </w:r>
                </w:p>
              </w:txbxContent>
            </v:textbox>
          </v:shape>
        </w:pict>
      </w:r>
      <w:r>
        <w:rPr>
          <w:noProof/>
        </w:rPr>
        <w:pict>
          <v:rect id="_x0000_s1086" style="position:absolute;margin-left:18.85pt;margin-top:12.8pt;width:121.5pt;height:97.2pt;z-index:251710464">
            <v:textbox style="mso-next-textbox:#_x0000_s1086">
              <w:txbxContent>
                <w:p w:rsidR="00FB2416" w:rsidRDefault="00FB2416" w:rsidP="002464CC">
                  <w:pPr>
                    <w:rPr>
                      <w:sz w:val="18"/>
                      <w:szCs w:val="18"/>
                    </w:rPr>
                  </w:pPr>
                </w:p>
                <w:p w:rsidR="00FB2416" w:rsidRDefault="00FB2416" w:rsidP="002464CC">
                  <w:pPr>
                    <w:rPr>
                      <w:sz w:val="18"/>
                      <w:szCs w:val="18"/>
                    </w:rPr>
                  </w:pPr>
                </w:p>
                <w:p w:rsidR="002464CC" w:rsidRPr="00B83D03" w:rsidRDefault="002464CC" w:rsidP="00FB2416">
                  <w:pPr>
                    <w:jc w:val="center"/>
                    <w:rPr>
                      <w:sz w:val="18"/>
                      <w:szCs w:val="18"/>
                    </w:rPr>
                  </w:pPr>
                  <w:r>
                    <w:rPr>
                      <w:sz w:val="18"/>
                      <w:szCs w:val="18"/>
                    </w:rPr>
                    <w:t xml:space="preserve">System </w:t>
                  </w:r>
                  <w:proofErr w:type="gramStart"/>
                  <w:r>
                    <w:rPr>
                      <w:sz w:val="18"/>
                      <w:szCs w:val="18"/>
                    </w:rPr>
                    <w:t>Under</w:t>
                  </w:r>
                  <w:proofErr w:type="gramEnd"/>
                  <w:r>
                    <w:rPr>
                      <w:sz w:val="18"/>
                      <w:szCs w:val="18"/>
                    </w:rPr>
                    <w:t xml:space="preserve"> Test</w:t>
                  </w:r>
                </w:p>
                <w:p w:rsidR="002464CC" w:rsidRDefault="002464CC" w:rsidP="002464CC"/>
                <w:p w:rsidR="002464CC" w:rsidRDefault="002464CC" w:rsidP="002464CC"/>
                <w:p w:rsidR="002464CC" w:rsidRDefault="002464CC" w:rsidP="002464CC"/>
                <w:p w:rsidR="002464CC" w:rsidRDefault="002464CC" w:rsidP="002464CC"/>
                <w:p w:rsidR="002464CC" w:rsidRDefault="002464CC" w:rsidP="002464CC"/>
                <w:p w:rsidR="002464CC" w:rsidRDefault="002464CC" w:rsidP="002464CC"/>
                <w:p w:rsidR="002464CC" w:rsidRDefault="002464CC" w:rsidP="002464CC"/>
              </w:txbxContent>
            </v:textbox>
          </v:rect>
        </w:pict>
      </w:r>
    </w:p>
    <w:p w:rsidR="00B83D03" w:rsidRDefault="00B83D03" w:rsidP="00415F3A"/>
    <w:p w:rsidR="00B83D03" w:rsidRDefault="00B83D03" w:rsidP="00415F3A"/>
    <w:p w:rsidR="00B83D03" w:rsidRDefault="00B83D03" w:rsidP="00415F3A"/>
    <w:p w:rsidR="00B83D03" w:rsidRDefault="00B83D03" w:rsidP="00415F3A"/>
    <w:p w:rsidR="00B83D03" w:rsidRDefault="00B83D03" w:rsidP="00415F3A"/>
    <w:p w:rsidR="00B83D03" w:rsidRDefault="00B83D03" w:rsidP="00415F3A"/>
    <w:p w:rsidR="00B83D03" w:rsidRDefault="00B83D03">
      <w:pPr>
        <w:spacing w:after="0"/>
        <w:textboxTightWrap w:val="none"/>
      </w:pPr>
      <w:r>
        <w:br w:type="page"/>
      </w:r>
    </w:p>
    <w:p w:rsidR="00415F3A" w:rsidRDefault="00415F3A" w:rsidP="00415F3A"/>
    <w:p w:rsidR="00F0243D" w:rsidRDefault="00415F3A" w:rsidP="00F0243D">
      <w:pPr>
        <w:pStyle w:val="Heading2"/>
      </w:pPr>
      <w:bookmarkStart w:id="25" w:name="_Toc343689700"/>
      <w:bookmarkStart w:id="26" w:name="_Toc367976391"/>
      <w:r>
        <w:t>Installation</w:t>
      </w:r>
      <w:bookmarkEnd w:id="25"/>
      <w:bookmarkEnd w:id="26"/>
    </w:p>
    <w:p w:rsidR="00415F3A" w:rsidRPr="00604782" w:rsidRDefault="00415F3A" w:rsidP="00415F3A">
      <w:r w:rsidRPr="00604782">
        <w:t xml:space="preserve">TKW </w:t>
      </w:r>
      <w:proofErr w:type="spellStart"/>
      <w:r w:rsidRPr="00604782">
        <w:t>Autotest</w:t>
      </w:r>
      <w:proofErr w:type="spellEnd"/>
      <w:r w:rsidRPr="00604782">
        <w:t xml:space="preserve"> is installed as part of a full installation of TKW (see the Toolkit Workbench Guide for details) and exists within a separate folder within the </w:t>
      </w:r>
      <w:proofErr w:type="spellStart"/>
      <w:r w:rsidRPr="00604782">
        <w:t>contrib</w:t>
      </w:r>
      <w:proofErr w:type="spellEnd"/>
      <w:r w:rsidRPr="00604782">
        <w:t xml:space="preserve"> directory (</w:t>
      </w:r>
      <w:proofErr w:type="spellStart"/>
      <w:r w:rsidRPr="00604782">
        <w:t>TKWAutotestManager</w:t>
      </w:r>
      <w:proofErr w:type="spellEnd"/>
      <w:r w:rsidRPr="00604782">
        <w:t xml:space="preserve">). As a minimum, ensure that the following </w:t>
      </w:r>
      <w:r w:rsidR="00B83D03">
        <w:t xml:space="preserve">installation options </w:t>
      </w:r>
      <w:r w:rsidRPr="00604782">
        <w:t>are checked:</w:t>
      </w:r>
    </w:p>
    <w:p w:rsidR="00415F3A" w:rsidRDefault="00B83D03" w:rsidP="00415F3A">
      <w:r>
        <w:t>Install ITK Elements</w:t>
      </w:r>
    </w:p>
    <w:p w:rsidR="00B83D03" w:rsidRDefault="00B83D03" w:rsidP="00415F3A">
      <w:r>
        <w:t>Install TKW.jar file</w:t>
      </w:r>
    </w:p>
    <w:p w:rsidR="00B83D03" w:rsidRPr="00604782" w:rsidRDefault="00B83D03" w:rsidP="00415F3A"/>
    <w:p w:rsidR="00415F3A" w:rsidRPr="00604782" w:rsidRDefault="00193704" w:rsidP="00415F3A">
      <w:r>
        <w:rPr>
          <w:noProof/>
        </w:rPr>
        <w:pict>
          <v:shape id="_x0000_s1084" type="#_x0000_t32" style="position:absolute;margin-left:-19.9pt;margin-top:243.65pt;width:37.1pt;height:0;flip:x;z-index:251709440" o:connectortype="straight" strokecolor="red" strokeweight="4pt">
            <v:stroke startarrow="block"/>
            <v:shadow type="perspective" color="#622423 [1605]" opacity=".5" offset="1pt" offset2="-1pt"/>
          </v:shape>
        </w:pict>
      </w:r>
      <w:r>
        <w:rPr>
          <w:noProof/>
        </w:rPr>
        <w:pict>
          <v:shape id="_x0000_s1040" type="#_x0000_t32" style="position:absolute;margin-left:-19.9pt;margin-top:206.15pt;width:37.1pt;height:0;flip:x;z-index:251673600" o:connectortype="straight" strokecolor="red" strokeweight="4pt">
            <v:stroke startarrow="block"/>
            <v:shadow type="perspective" color="#622423 [1605]" opacity=".5" offset="1pt" offset2="-1pt"/>
          </v:shape>
        </w:pict>
      </w:r>
      <w:r w:rsidR="00846AAD">
        <w:rPr>
          <w:noProof/>
        </w:rPr>
        <w:drawing>
          <wp:inline distT="0" distB="0" distL="0" distR="0">
            <wp:extent cx="4838700" cy="48863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38700" cy="4886325"/>
                    </a:xfrm>
                    <a:prstGeom prst="rect">
                      <a:avLst/>
                    </a:prstGeom>
                    <a:noFill/>
                    <a:ln w="9525">
                      <a:noFill/>
                      <a:miter lim="800000"/>
                      <a:headEnd/>
                      <a:tailEnd/>
                    </a:ln>
                  </pic:spPr>
                </pic:pic>
              </a:graphicData>
            </a:graphic>
          </wp:inline>
        </w:drawing>
      </w:r>
    </w:p>
    <w:p w:rsidR="00415F3A" w:rsidRPr="00604782" w:rsidRDefault="00415F3A" w:rsidP="00415F3A"/>
    <w:p w:rsidR="00415F3A" w:rsidRPr="00604782" w:rsidRDefault="00415F3A" w:rsidP="00415F3A"/>
    <w:p w:rsidR="00415F3A" w:rsidRPr="00604782" w:rsidRDefault="00415F3A" w:rsidP="00415F3A">
      <w:r w:rsidRPr="00604782">
        <w:t xml:space="preserve">TKW is configured to work “out of the box” and should need little in the way of changes to its properties – see </w:t>
      </w:r>
      <w:r w:rsidR="00193704">
        <w:fldChar w:fldCharType="begin"/>
      </w:r>
      <w:r w:rsidR="00193704">
        <w:instrText xml:space="preserve"> REF _Ref341359424 \w \h  \* MERGEFORMAT </w:instrText>
      </w:r>
      <w:r w:rsidR="00193704">
        <w:fldChar w:fldCharType="separate"/>
      </w:r>
      <w:r>
        <w:t>2.3.1</w:t>
      </w:r>
      <w:r w:rsidR="00193704">
        <w:fldChar w:fldCharType="end"/>
      </w:r>
    </w:p>
    <w:p w:rsidR="00F0243D" w:rsidRDefault="00415F3A" w:rsidP="00F0243D">
      <w:pPr>
        <w:pStyle w:val="Heading2"/>
      </w:pPr>
      <w:bookmarkStart w:id="27" w:name="_Toc343689701"/>
      <w:bookmarkStart w:id="28" w:name="_Toc367976392"/>
      <w:r w:rsidRPr="00604782">
        <w:lastRenderedPageBreak/>
        <w:t>Directory Structure</w:t>
      </w:r>
      <w:bookmarkEnd w:id="27"/>
      <w:bookmarkEnd w:id="28"/>
    </w:p>
    <w:p w:rsidR="00415F3A" w:rsidRPr="00604782" w:rsidRDefault="00415F3A" w:rsidP="00415F3A">
      <w:r w:rsidRPr="00604782">
        <w:t xml:space="preserve">TKW </w:t>
      </w:r>
      <w:proofErr w:type="spellStart"/>
      <w:r w:rsidRPr="00604782">
        <w:t>Autotest</w:t>
      </w:r>
      <w:proofErr w:type="spellEnd"/>
      <w:r w:rsidRPr="00604782">
        <w:t xml:space="preserve"> is installed into the TKW/</w:t>
      </w:r>
      <w:proofErr w:type="spellStart"/>
      <w:r w:rsidRPr="00604782">
        <w:t>c</w:t>
      </w:r>
      <w:r w:rsidR="0047426E">
        <w:t>ontrib</w:t>
      </w:r>
      <w:proofErr w:type="spellEnd"/>
      <w:r w:rsidRPr="00604782">
        <w:t>/</w:t>
      </w:r>
      <w:proofErr w:type="spellStart"/>
      <w:r w:rsidRPr="00604782">
        <w:t>TKWAutotestManager</w:t>
      </w:r>
      <w:proofErr w:type="spellEnd"/>
      <w:r w:rsidRPr="00604782">
        <w:t xml:space="preserve"> directory and has the following elements:</w:t>
      </w:r>
    </w:p>
    <w:p w:rsidR="00415F3A" w:rsidRPr="00604782" w:rsidRDefault="00415F3A" w:rsidP="00415F3A">
      <w:proofErr w:type="spellStart"/>
      <w:proofErr w:type="gramStart"/>
      <w:r w:rsidRPr="00604782">
        <w:rPr>
          <w:b/>
          <w:i/>
        </w:rPr>
        <w:t>auto_tests</w:t>
      </w:r>
      <w:proofErr w:type="spellEnd"/>
      <w:proofErr w:type="gramEnd"/>
      <w:r w:rsidRPr="00604782">
        <w:rPr>
          <w:b/>
        </w:rPr>
        <w:t xml:space="preserve"> </w:t>
      </w:r>
      <w:r w:rsidR="00F0243D" w:rsidRPr="00F0243D">
        <w:t>directory</w:t>
      </w:r>
      <w:r w:rsidRPr="00604782">
        <w:rPr>
          <w:b/>
        </w:rPr>
        <w:t>:</w:t>
      </w:r>
      <w:r w:rsidRPr="00604782">
        <w:t xml:space="preserve"> This directory contains the test evidence from each of the runs performed by </w:t>
      </w:r>
      <w:proofErr w:type="spellStart"/>
      <w:r w:rsidRPr="00604782">
        <w:t>AutotestManager</w:t>
      </w:r>
      <w:proofErr w:type="spellEnd"/>
      <w:r w:rsidR="00B83D03">
        <w:t>. This directory will not be present before the first execution of the tool.</w:t>
      </w:r>
    </w:p>
    <w:p w:rsidR="00415F3A" w:rsidRPr="00604782" w:rsidRDefault="00F0243D" w:rsidP="00415F3A">
      <w:proofErr w:type="gramStart"/>
      <w:r w:rsidRPr="00F0243D">
        <w:rPr>
          <w:b/>
          <w:i/>
        </w:rPr>
        <w:t>transforms</w:t>
      </w:r>
      <w:proofErr w:type="gramEnd"/>
      <w:r w:rsidR="00415F3A" w:rsidRPr="00604782">
        <w:t xml:space="preserve"> directory: This directory contains </w:t>
      </w:r>
      <w:proofErr w:type="spellStart"/>
      <w:r w:rsidR="00415F3A" w:rsidRPr="00604782">
        <w:t>xslt</w:t>
      </w:r>
      <w:proofErr w:type="spellEnd"/>
      <w:r w:rsidR="00415F3A" w:rsidRPr="00604782">
        <w:t xml:space="preserve"> transforms used to manipulate test messages during the </w:t>
      </w:r>
      <w:proofErr w:type="spellStart"/>
      <w:r w:rsidR="00415F3A" w:rsidRPr="00604782">
        <w:t>autotest</w:t>
      </w:r>
      <w:proofErr w:type="spellEnd"/>
      <w:r w:rsidR="00415F3A" w:rsidRPr="00604782">
        <w:t xml:space="preserve"> software execution</w:t>
      </w:r>
    </w:p>
    <w:p w:rsidR="00415F3A" w:rsidRPr="00B84EAC" w:rsidRDefault="00415F3A" w:rsidP="00415F3A">
      <w:pPr>
        <w:pStyle w:val="CommentText"/>
        <w:rPr>
          <w:sz w:val="22"/>
          <w:szCs w:val="22"/>
        </w:rPr>
      </w:pPr>
      <w:proofErr w:type="spellStart"/>
      <w:proofErr w:type="gramStart"/>
      <w:r w:rsidRPr="00B84EAC">
        <w:rPr>
          <w:b/>
          <w:i/>
          <w:sz w:val="22"/>
          <w:szCs w:val="22"/>
        </w:rPr>
        <w:t>autotest_logs</w:t>
      </w:r>
      <w:proofErr w:type="spellEnd"/>
      <w:proofErr w:type="gramEnd"/>
      <w:r w:rsidRPr="00B84EAC">
        <w:rPr>
          <w:b/>
          <w:sz w:val="22"/>
          <w:szCs w:val="22"/>
        </w:rPr>
        <w:t xml:space="preserve"> </w:t>
      </w:r>
      <w:r w:rsidR="00F0243D" w:rsidRPr="00F0243D">
        <w:rPr>
          <w:sz w:val="22"/>
          <w:szCs w:val="22"/>
        </w:rPr>
        <w:t>directory</w:t>
      </w:r>
      <w:r w:rsidRPr="00B84EAC">
        <w:rPr>
          <w:b/>
          <w:sz w:val="22"/>
          <w:szCs w:val="22"/>
        </w:rPr>
        <w:t>:</w:t>
      </w:r>
      <w:r w:rsidRPr="00B84EAC">
        <w:rPr>
          <w:sz w:val="22"/>
          <w:szCs w:val="22"/>
        </w:rPr>
        <w:t xml:space="preserve"> This directory is used for the logs which are created when </w:t>
      </w:r>
      <w:proofErr w:type="spellStart"/>
      <w:r w:rsidRPr="00B84EAC">
        <w:rPr>
          <w:sz w:val="22"/>
          <w:szCs w:val="22"/>
        </w:rPr>
        <w:t>Autotest</w:t>
      </w:r>
      <w:proofErr w:type="spellEnd"/>
      <w:r w:rsidRPr="00B84EAC">
        <w:rPr>
          <w:sz w:val="22"/>
          <w:szCs w:val="22"/>
        </w:rPr>
        <w:t xml:space="preserve"> test runs are executed. It contains </w:t>
      </w:r>
      <w:r>
        <w:rPr>
          <w:sz w:val="22"/>
          <w:szCs w:val="22"/>
        </w:rPr>
        <w:t>both the TKW</w:t>
      </w:r>
      <w:r w:rsidRPr="00B84EAC">
        <w:rPr>
          <w:sz w:val="22"/>
          <w:szCs w:val="22"/>
        </w:rPr>
        <w:t xml:space="preserve"> logs and the </w:t>
      </w:r>
      <w:proofErr w:type="spellStart"/>
      <w:r w:rsidRPr="00B84EAC">
        <w:rPr>
          <w:sz w:val="22"/>
          <w:szCs w:val="22"/>
        </w:rPr>
        <w:t>TKWAutotestManager</w:t>
      </w:r>
      <w:proofErr w:type="spellEnd"/>
      <w:r w:rsidRPr="00B84EAC">
        <w:rPr>
          <w:sz w:val="22"/>
          <w:szCs w:val="22"/>
        </w:rPr>
        <w:t xml:space="preserve"> java application logs.</w:t>
      </w:r>
    </w:p>
    <w:p w:rsidR="00B83D03" w:rsidRPr="00604782" w:rsidRDefault="00415F3A" w:rsidP="00B83D03">
      <w:proofErr w:type="spellStart"/>
      <w:proofErr w:type="gramStart"/>
      <w:r w:rsidRPr="00604782">
        <w:rPr>
          <w:b/>
          <w:i/>
        </w:rPr>
        <w:t>tst</w:t>
      </w:r>
      <w:proofErr w:type="spellEnd"/>
      <w:proofErr w:type="gramEnd"/>
      <w:r w:rsidRPr="00604782">
        <w:rPr>
          <w:b/>
        </w:rPr>
        <w:t xml:space="preserve"> </w:t>
      </w:r>
      <w:r w:rsidR="00F0243D" w:rsidRPr="00F0243D">
        <w:t>directory</w:t>
      </w:r>
      <w:r w:rsidRPr="00604782">
        <w:rPr>
          <w:b/>
        </w:rPr>
        <w:t>:</w:t>
      </w:r>
      <w:r w:rsidRPr="00604782">
        <w:t xml:space="preserve"> this directory contains </w:t>
      </w:r>
      <w:proofErr w:type="spellStart"/>
      <w:r w:rsidRPr="00604782">
        <w:t>autotest</w:t>
      </w:r>
      <w:proofErr w:type="spellEnd"/>
      <w:r w:rsidRPr="00604782">
        <w:t xml:space="preserve"> script files which are merged instructions for the execution of complete </w:t>
      </w:r>
      <w:proofErr w:type="spellStart"/>
      <w:r w:rsidRPr="00604782">
        <w:t>autotest</w:t>
      </w:r>
      <w:proofErr w:type="spellEnd"/>
      <w:r w:rsidRPr="00604782">
        <w:t xml:space="preserve"> runs. These files allow TKW </w:t>
      </w:r>
      <w:proofErr w:type="spellStart"/>
      <w:r w:rsidRPr="00604782">
        <w:t>Autotest</w:t>
      </w:r>
      <w:proofErr w:type="spellEnd"/>
      <w:r w:rsidRPr="00604782">
        <w:t xml:space="preserve"> to be executed from a “saved” set of </w:t>
      </w:r>
      <w:proofErr w:type="spellStart"/>
      <w:r w:rsidRPr="00604782">
        <w:t>testcases</w:t>
      </w:r>
      <w:proofErr w:type="spellEnd"/>
      <w:r w:rsidRPr="00604782">
        <w:t xml:space="preserve">. This means that TKW </w:t>
      </w:r>
      <w:proofErr w:type="spellStart"/>
      <w:r w:rsidRPr="00604782">
        <w:t>Autotest</w:t>
      </w:r>
      <w:proofErr w:type="spellEnd"/>
      <w:r w:rsidRPr="00604782">
        <w:t xml:space="preserve"> runs can be re-executed without their particular </w:t>
      </w:r>
      <w:proofErr w:type="spellStart"/>
      <w:r w:rsidRPr="00604782">
        <w:t>testcase</w:t>
      </w:r>
      <w:proofErr w:type="spellEnd"/>
      <w:r w:rsidRPr="00604782">
        <w:t xml:space="preserve"> selection being remade through the frontend.</w:t>
      </w:r>
      <w:r w:rsidR="00B83D03">
        <w:t xml:space="preserve"> This directory will not be present before the first execution of the tool.</w:t>
      </w:r>
    </w:p>
    <w:p w:rsidR="00415F3A" w:rsidRPr="00604782" w:rsidRDefault="00415F3A" w:rsidP="00415F3A">
      <w:proofErr w:type="spellStart"/>
      <w:proofErr w:type="gramStart"/>
      <w:r w:rsidRPr="00604782">
        <w:rPr>
          <w:b/>
          <w:i/>
        </w:rPr>
        <w:t>tstp</w:t>
      </w:r>
      <w:proofErr w:type="spellEnd"/>
      <w:proofErr w:type="gramEnd"/>
      <w:r w:rsidRPr="00604782">
        <w:rPr>
          <w:b/>
        </w:rPr>
        <w:t xml:space="preserve"> </w:t>
      </w:r>
      <w:r w:rsidR="00F0243D" w:rsidRPr="00F0243D">
        <w:t>directory</w:t>
      </w:r>
      <w:r w:rsidRPr="00604782">
        <w:rPr>
          <w:b/>
        </w:rPr>
        <w:t>:</w:t>
      </w:r>
      <w:r w:rsidRPr="00604782">
        <w:t xml:space="preserve"> This directory contains the </w:t>
      </w:r>
      <w:proofErr w:type="spellStart"/>
      <w:r w:rsidRPr="00604782">
        <w:t>autotest</w:t>
      </w:r>
      <w:proofErr w:type="spellEnd"/>
      <w:r w:rsidRPr="00604782">
        <w:t xml:space="preserve"> script template files. These are files which programmatically describe the individual </w:t>
      </w:r>
      <w:proofErr w:type="spellStart"/>
      <w:r w:rsidRPr="00604782">
        <w:t>testcases</w:t>
      </w:r>
      <w:proofErr w:type="spellEnd"/>
      <w:r w:rsidRPr="00604782">
        <w:t xml:space="preserve"> which are defined in the Supplier Certified Requirements Coverage document. They are built up into </w:t>
      </w:r>
      <w:proofErr w:type="spellStart"/>
      <w:r w:rsidRPr="00604782">
        <w:t>tst</w:t>
      </w:r>
      <w:proofErr w:type="spellEnd"/>
      <w:r w:rsidRPr="00604782">
        <w:t xml:space="preserve"> files as described above.</w:t>
      </w:r>
    </w:p>
    <w:p w:rsidR="00415F3A" w:rsidRPr="00604782" w:rsidRDefault="00415F3A" w:rsidP="00415F3A">
      <w:pPr>
        <w:rPr>
          <w:b/>
          <w:color w:val="FF0000"/>
        </w:rPr>
      </w:pPr>
      <w:r w:rsidRPr="00604782">
        <w:rPr>
          <w:b/>
          <w:i/>
        </w:rPr>
        <w:t>Supplier Certified Requirements Coverage vX.x.xls</w:t>
      </w:r>
      <w:r w:rsidRPr="00604782">
        <w:rPr>
          <w:b/>
        </w:rPr>
        <w:t>:</w:t>
      </w:r>
      <w:r w:rsidRPr="00604782">
        <w:t xml:space="preserve"> This spreadsheet is a copy of the document available to all suppliers as a record of the requirements which must be covered for ITK Accreditation and a record of supplier self certified statements and evidence mapped against each requirement. </w:t>
      </w:r>
      <w:r w:rsidRPr="00604782">
        <w:rPr>
          <w:b/>
          <w:color w:val="FF0000"/>
        </w:rPr>
        <w:t xml:space="preserve">This document must not be moved or altered as it is used by TKW </w:t>
      </w:r>
      <w:proofErr w:type="spellStart"/>
      <w:r w:rsidRPr="00604782">
        <w:rPr>
          <w:b/>
          <w:color w:val="FF0000"/>
        </w:rPr>
        <w:t>Autotest</w:t>
      </w:r>
      <w:proofErr w:type="spellEnd"/>
      <w:r w:rsidRPr="00604782">
        <w:rPr>
          <w:b/>
          <w:color w:val="FF0000"/>
        </w:rPr>
        <w:t xml:space="preserve"> Manager</w:t>
      </w:r>
    </w:p>
    <w:p w:rsidR="00415F3A" w:rsidRPr="00604782" w:rsidRDefault="00415F3A" w:rsidP="00415F3A">
      <w:proofErr w:type="spellStart"/>
      <w:r w:rsidRPr="00604782">
        <w:rPr>
          <w:b/>
          <w:i/>
        </w:rPr>
        <w:t>TKWAutotestManager.properties</w:t>
      </w:r>
      <w:proofErr w:type="spellEnd"/>
      <w:r w:rsidRPr="00604782">
        <w:t xml:space="preserve">: these are properties files which TKW </w:t>
      </w:r>
      <w:proofErr w:type="spellStart"/>
      <w:r w:rsidRPr="00604782">
        <w:t>Autotest</w:t>
      </w:r>
      <w:proofErr w:type="spellEnd"/>
      <w:r w:rsidRPr="00604782">
        <w:t xml:space="preserve"> relies on. Their properties are not intended for direct editing</w:t>
      </w:r>
    </w:p>
    <w:p w:rsidR="00415F3A" w:rsidRDefault="00415F3A" w:rsidP="00415F3A">
      <w:r w:rsidRPr="00604782">
        <w:rPr>
          <w:b/>
          <w:i/>
        </w:rPr>
        <w:t>TKWAutotestManager.jar</w:t>
      </w:r>
      <w:r w:rsidRPr="00604782">
        <w:rPr>
          <w:b/>
        </w:rPr>
        <w:t>:</w:t>
      </w:r>
      <w:r w:rsidRPr="00604782">
        <w:t xml:space="preserve"> Java executable jar file – double clicking will execute the TKW </w:t>
      </w:r>
      <w:proofErr w:type="spellStart"/>
      <w:r w:rsidRPr="00604782">
        <w:t>Autotest</w:t>
      </w:r>
      <w:proofErr w:type="spellEnd"/>
      <w:r w:rsidRPr="00604782">
        <w:t xml:space="preserve"> Manager</w:t>
      </w:r>
    </w:p>
    <w:p w:rsidR="00DF1B9E" w:rsidRPr="00604782" w:rsidRDefault="00DF1B9E" w:rsidP="00415F3A"/>
    <w:p w:rsidR="00F0243D" w:rsidRDefault="00415F3A" w:rsidP="00F0243D">
      <w:pPr>
        <w:pStyle w:val="Heading1"/>
      </w:pPr>
      <w:bookmarkStart w:id="29" w:name="_Toc343689702"/>
      <w:bookmarkStart w:id="30" w:name="_Toc367976393"/>
      <w:r>
        <w:t xml:space="preserve">Using the TKW </w:t>
      </w:r>
      <w:proofErr w:type="spellStart"/>
      <w:r>
        <w:t>Autotest</w:t>
      </w:r>
      <w:proofErr w:type="spellEnd"/>
      <w:r>
        <w:t xml:space="preserve"> Manager</w:t>
      </w:r>
      <w:bookmarkEnd w:id="29"/>
      <w:bookmarkEnd w:id="30"/>
    </w:p>
    <w:p w:rsidR="00415F3A" w:rsidRPr="00604782" w:rsidRDefault="00415F3A" w:rsidP="00415F3A">
      <w:r w:rsidRPr="00604782">
        <w:t xml:space="preserve">Once TKW (including </w:t>
      </w:r>
      <w:proofErr w:type="spellStart"/>
      <w:r w:rsidRPr="00604782">
        <w:t>Autotest</w:t>
      </w:r>
      <w:proofErr w:type="spellEnd"/>
      <w:r w:rsidRPr="00604782">
        <w:t xml:space="preserve"> Manager </w:t>
      </w:r>
      <w:proofErr w:type="gramStart"/>
      <w:r w:rsidRPr="00604782">
        <w:t>elements</w:t>
      </w:r>
      <w:proofErr w:type="gramEnd"/>
      <w:r w:rsidRPr="00604782">
        <w:t>) is successfully installed, the software can be executed from the command line using:</w:t>
      </w:r>
    </w:p>
    <w:p w:rsidR="00415F3A" w:rsidRPr="00604782" w:rsidRDefault="00415F3A" w:rsidP="00415F3A">
      <w:proofErr w:type="gramStart"/>
      <w:r w:rsidRPr="00604782">
        <w:t>java</w:t>
      </w:r>
      <w:proofErr w:type="gramEnd"/>
      <w:r w:rsidRPr="00604782">
        <w:t xml:space="preserve"> -jar {path}TKWAutoTestManager.jar </w:t>
      </w:r>
    </w:p>
    <w:p w:rsidR="00415F3A" w:rsidRPr="00604782" w:rsidRDefault="00415F3A" w:rsidP="00415F3A">
      <w:proofErr w:type="gramStart"/>
      <w:r w:rsidRPr="00604782">
        <w:t>where</w:t>
      </w:r>
      <w:proofErr w:type="gramEnd"/>
      <w:r w:rsidRPr="00604782">
        <w:t xml:space="preserve"> {path} is the path to the TKW/</w:t>
      </w:r>
      <w:proofErr w:type="spellStart"/>
      <w:r w:rsidRPr="00604782">
        <w:t>contrib</w:t>
      </w:r>
      <w:proofErr w:type="spellEnd"/>
      <w:r w:rsidRPr="00604782">
        <w:t>/</w:t>
      </w:r>
      <w:proofErr w:type="spellStart"/>
      <w:r w:rsidRPr="00604782">
        <w:t>TKWAutotestManager</w:t>
      </w:r>
      <w:proofErr w:type="spellEnd"/>
    </w:p>
    <w:p w:rsidR="00415F3A" w:rsidRPr="00604782" w:rsidRDefault="00415F3A" w:rsidP="00415F3A">
      <w:r w:rsidRPr="00604782">
        <w:t>Or, as the TKWAutotestManager.jar is an executable jar file it can be run by double clicking.</w:t>
      </w:r>
    </w:p>
    <w:p w:rsidR="00415F3A" w:rsidRPr="00604782" w:rsidRDefault="00415F3A" w:rsidP="00415F3A"/>
    <w:p w:rsidR="00F0243D" w:rsidRDefault="00415F3A" w:rsidP="00F0243D">
      <w:pPr>
        <w:pStyle w:val="Heading2"/>
      </w:pPr>
      <w:bookmarkStart w:id="31" w:name="_Ref341359424"/>
      <w:bookmarkStart w:id="32" w:name="_Toc343689703"/>
      <w:bookmarkStart w:id="33" w:name="_Toc367976394"/>
      <w:r w:rsidRPr="00604782">
        <w:t>Configuration Tab</w:t>
      </w:r>
      <w:bookmarkEnd w:id="31"/>
      <w:bookmarkEnd w:id="32"/>
      <w:bookmarkEnd w:id="33"/>
    </w:p>
    <w:p w:rsidR="00415F3A" w:rsidRPr="00604782" w:rsidRDefault="00415F3A" w:rsidP="00415F3A">
      <w:r w:rsidRPr="00604782">
        <w:t xml:space="preserve">TKW </w:t>
      </w:r>
      <w:proofErr w:type="spellStart"/>
      <w:r w:rsidRPr="00604782">
        <w:t>Autotest</w:t>
      </w:r>
      <w:proofErr w:type="spellEnd"/>
      <w:r w:rsidRPr="00604782">
        <w:t xml:space="preserve"> Manager opens, showing the Configuration tab.</w:t>
      </w:r>
    </w:p>
    <w:p w:rsidR="00415F3A" w:rsidRPr="00604782" w:rsidRDefault="00415F3A" w:rsidP="00415F3A">
      <w:r w:rsidRPr="00604782">
        <w:t xml:space="preserve">This screen contains the main configurations for TKW </w:t>
      </w:r>
      <w:proofErr w:type="spellStart"/>
      <w:r w:rsidRPr="00604782">
        <w:t>Autotest</w:t>
      </w:r>
      <w:proofErr w:type="spellEnd"/>
      <w:r w:rsidRPr="00604782">
        <w:t xml:space="preserve"> Manager:</w:t>
      </w:r>
    </w:p>
    <w:p w:rsidR="00415F3A" w:rsidRPr="00604782" w:rsidRDefault="00415F3A" w:rsidP="00415F3A">
      <w:r w:rsidRPr="00604782">
        <w:rPr>
          <w:b/>
          <w:i/>
        </w:rPr>
        <w:lastRenderedPageBreak/>
        <w:t>Requirements File</w:t>
      </w:r>
      <w:r w:rsidRPr="00604782">
        <w:rPr>
          <w:b/>
        </w:rPr>
        <w:t>:</w:t>
      </w:r>
      <w:r w:rsidRPr="00604782">
        <w:t xml:space="preserve"> This is the file path of the ITK Accreditation Team’s Supplier Certified Requirements Coverage spreadsheet. It is populated out of the box.</w:t>
      </w:r>
    </w:p>
    <w:p w:rsidR="00415F3A" w:rsidRPr="00604782" w:rsidRDefault="00B83D03" w:rsidP="00415F3A">
      <w:proofErr w:type="spellStart"/>
      <w:r>
        <w:rPr>
          <w:b/>
          <w:i/>
        </w:rPr>
        <w:t>Autotest</w:t>
      </w:r>
      <w:proofErr w:type="spellEnd"/>
      <w:r>
        <w:rPr>
          <w:b/>
          <w:i/>
        </w:rPr>
        <w:t xml:space="preserve"> Manager</w:t>
      </w:r>
      <w:r w:rsidR="00415F3A" w:rsidRPr="00604782">
        <w:rPr>
          <w:b/>
          <w:i/>
        </w:rPr>
        <w:t xml:space="preserve"> URL</w:t>
      </w:r>
      <w:r w:rsidR="00415F3A" w:rsidRPr="00604782">
        <w:rPr>
          <w:b/>
        </w:rPr>
        <w:t>:</w:t>
      </w:r>
      <w:r w:rsidR="00415F3A" w:rsidRPr="00604782">
        <w:t xml:space="preserve"> This is the URL from which the generated message will be sent - including port of the TKW </w:t>
      </w:r>
      <w:proofErr w:type="spellStart"/>
      <w:r w:rsidR="00415F3A" w:rsidRPr="00604782">
        <w:t>Autotest</w:t>
      </w:r>
      <w:proofErr w:type="spellEnd"/>
      <w:r w:rsidR="00415F3A" w:rsidRPr="00604782">
        <w:t xml:space="preserve"> software, but must not contain a context path.</w:t>
      </w:r>
    </w:p>
    <w:p w:rsidR="00415F3A" w:rsidRPr="00604782" w:rsidRDefault="00B83D03" w:rsidP="00415F3A">
      <w:r>
        <w:rPr>
          <w:b/>
          <w:i/>
        </w:rPr>
        <w:t xml:space="preserve">System </w:t>
      </w:r>
      <w:proofErr w:type="gramStart"/>
      <w:r>
        <w:rPr>
          <w:b/>
          <w:i/>
        </w:rPr>
        <w:t>Under</w:t>
      </w:r>
      <w:proofErr w:type="gramEnd"/>
      <w:r>
        <w:rPr>
          <w:b/>
          <w:i/>
        </w:rPr>
        <w:t xml:space="preserve"> Test</w:t>
      </w:r>
      <w:r w:rsidR="00415F3A" w:rsidRPr="00604782">
        <w:rPr>
          <w:b/>
          <w:i/>
        </w:rPr>
        <w:t xml:space="preserve"> URL</w:t>
      </w:r>
      <w:r w:rsidR="00415F3A" w:rsidRPr="00604782">
        <w:rPr>
          <w:b/>
        </w:rPr>
        <w:t>:</w:t>
      </w:r>
      <w:r w:rsidR="00415F3A" w:rsidRPr="00604782">
        <w:t xml:space="preserve"> This is the URL to which the generated message will be sent (overrides transmitter settings in </w:t>
      </w:r>
      <w:proofErr w:type="spellStart"/>
      <w:r w:rsidR="00415F3A" w:rsidRPr="00604782">
        <w:t>tkw.properties</w:t>
      </w:r>
      <w:proofErr w:type="spellEnd"/>
      <w:r w:rsidR="00415F3A" w:rsidRPr="00604782">
        <w:t xml:space="preserve"> file - including port of the System Under Test. </w:t>
      </w:r>
      <w:r w:rsidR="00415F3A" w:rsidRPr="00F13D2F">
        <w:t>This must contain a context path</w:t>
      </w:r>
      <w:r w:rsidR="00415F3A" w:rsidRPr="00604782">
        <w:t xml:space="preserve"> </w:t>
      </w:r>
      <w:r w:rsidR="00415F3A">
        <w:t>(“/” is an acceptable context path)</w:t>
      </w:r>
    </w:p>
    <w:p w:rsidR="00415F3A" w:rsidRDefault="00415F3A" w:rsidP="00415F3A">
      <w:r w:rsidRPr="00604782">
        <w:t xml:space="preserve">The </w:t>
      </w:r>
      <w:proofErr w:type="spellStart"/>
      <w:r w:rsidRPr="00604782">
        <w:t>Autotest</w:t>
      </w:r>
      <w:proofErr w:type="spellEnd"/>
      <w:r w:rsidRPr="00604782">
        <w:t xml:space="preserve"> Manager can be run in loopback mode where </w:t>
      </w:r>
      <w:proofErr w:type="gramStart"/>
      <w:r w:rsidRPr="00604782">
        <w:t>the to</w:t>
      </w:r>
      <w:proofErr w:type="gramEnd"/>
      <w:r w:rsidRPr="00604782">
        <w:t xml:space="preserve"> and from URLs are set to the same value. A warning </w:t>
      </w:r>
      <w:r>
        <w:t xml:space="preserve">in the status bar at the bottom of the application window </w:t>
      </w:r>
      <w:r w:rsidRPr="00604782">
        <w:t>will appear as this can produce unexpected results.</w:t>
      </w:r>
    </w:p>
    <w:p w:rsidR="00B83D03" w:rsidRPr="00604782" w:rsidRDefault="00F0243D" w:rsidP="00415F3A">
      <w:r w:rsidRPr="00F0243D">
        <w:rPr>
          <w:b/>
          <w:i/>
        </w:rPr>
        <w:t xml:space="preserve">Close </w:t>
      </w:r>
      <w:proofErr w:type="spellStart"/>
      <w:r w:rsidRPr="00F0243D">
        <w:rPr>
          <w:b/>
          <w:i/>
        </w:rPr>
        <w:t>Testbench</w:t>
      </w:r>
      <w:proofErr w:type="spellEnd"/>
      <w:r w:rsidRPr="00F0243D">
        <w:rPr>
          <w:b/>
          <w:i/>
        </w:rPr>
        <w:t xml:space="preserve"> Output Window on completion</w:t>
      </w:r>
      <w:r w:rsidR="00B83D03">
        <w:t>: will close the TKW ATM after completion of a test run.</w:t>
      </w:r>
    </w:p>
    <w:p w:rsidR="00415F3A" w:rsidRDefault="00B83D03" w:rsidP="00415F3A">
      <w:r>
        <w:rPr>
          <w:b/>
          <w:i/>
        </w:rPr>
        <w:t>TKW Stop on Fail</w:t>
      </w:r>
      <w:r w:rsidR="00415F3A" w:rsidRPr="00604782">
        <w:rPr>
          <w:b/>
          <w:i/>
        </w:rPr>
        <w:t>:</w:t>
      </w:r>
      <w:r w:rsidR="00415F3A" w:rsidRPr="00604782">
        <w:t xml:space="preserve"> </w:t>
      </w:r>
      <w:r>
        <w:t>will cease execution of a test case when a failure occurs</w:t>
      </w:r>
      <w:r w:rsidR="002B2486">
        <w:t xml:space="preserve">. This state is not a saveable configuration setting </w:t>
      </w:r>
      <w:r w:rsidR="006452C6">
        <w:tab/>
      </w:r>
    </w:p>
    <w:p w:rsidR="00B83D03" w:rsidRDefault="00B83D03" w:rsidP="00415F3A"/>
    <w:p w:rsidR="00B83D03" w:rsidRDefault="00B83D03" w:rsidP="00415F3A">
      <w:r>
        <w:t>This tab also displays the ATM version details.</w:t>
      </w:r>
    </w:p>
    <w:p w:rsidR="00B83D03" w:rsidRPr="00604782" w:rsidRDefault="00B83D03" w:rsidP="00415F3A"/>
    <w:p w:rsidR="00415F3A" w:rsidRPr="00604782" w:rsidRDefault="00846AAD" w:rsidP="00415F3A">
      <w:r>
        <w:rPr>
          <w:noProof/>
        </w:rPr>
        <w:drawing>
          <wp:inline distT="0" distB="0" distL="0" distR="0">
            <wp:extent cx="6263640" cy="4864108"/>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263640" cy="4864108"/>
                    </a:xfrm>
                    <a:prstGeom prst="rect">
                      <a:avLst/>
                    </a:prstGeom>
                    <a:noFill/>
                    <a:ln w="9525">
                      <a:noFill/>
                      <a:miter lim="800000"/>
                      <a:headEnd/>
                      <a:tailEnd/>
                    </a:ln>
                  </pic:spPr>
                </pic:pic>
              </a:graphicData>
            </a:graphic>
          </wp:inline>
        </w:drawing>
      </w:r>
    </w:p>
    <w:p w:rsidR="00B83D03" w:rsidRDefault="00B83D03">
      <w:pPr>
        <w:spacing w:after="0"/>
        <w:textboxTightWrap w:val="none"/>
        <w:rPr>
          <w:rFonts w:eastAsia="MS Mincho" w:cs="Arial"/>
          <w:b/>
          <w:bCs/>
          <w:color w:val="003350"/>
          <w:spacing w:val="-8"/>
          <w:kern w:val="28"/>
          <w:sz w:val="28"/>
          <w:szCs w:val="26"/>
          <w:lang w:eastAsia="en-US"/>
        </w:rPr>
      </w:pPr>
      <w:bookmarkStart w:id="34" w:name="_Toc343689704"/>
      <w:r>
        <w:br w:type="page"/>
      </w:r>
    </w:p>
    <w:p w:rsidR="00F0243D" w:rsidRDefault="00415F3A" w:rsidP="00F0243D">
      <w:pPr>
        <w:pStyle w:val="Heading2"/>
      </w:pPr>
      <w:bookmarkStart w:id="35" w:name="_Toc367976395"/>
      <w:r w:rsidRPr="00604782">
        <w:lastRenderedPageBreak/>
        <w:t>Run Test Tab</w:t>
      </w:r>
      <w:bookmarkEnd w:id="34"/>
      <w:bookmarkEnd w:id="35"/>
    </w:p>
    <w:p w:rsidR="00415F3A" w:rsidRPr="00604782" w:rsidRDefault="00415F3A" w:rsidP="00415F3A">
      <w:r w:rsidRPr="00604782">
        <w:t xml:space="preserve">The Run Tests tab allows the selection of test cases in order to create a “Test Run”. </w:t>
      </w:r>
      <w:proofErr w:type="spellStart"/>
      <w:r w:rsidRPr="00604782">
        <w:t>Autotest</w:t>
      </w:r>
      <w:proofErr w:type="spellEnd"/>
      <w:r w:rsidRPr="00604782">
        <w:t xml:space="preserve"> executions are called Test Runs which are composed of one or more individual test cases.</w:t>
      </w:r>
    </w:p>
    <w:p w:rsidR="00415F3A" w:rsidRPr="00604782" w:rsidRDefault="00415F3A" w:rsidP="00415F3A">
      <w:r w:rsidRPr="00604782">
        <w:t>The Transport, Domain and Bundle selection lists, form a filter to present a super set of test cases, of which one or more may be selected from the test case selection table to form a Test Run. This allows for Test Runs to be executed at Domain level.</w:t>
      </w:r>
    </w:p>
    <w:p w:rsidR="00415F3A" w:rsidRPr="00604782" w:rsidRDefault="00846AAD" w:rsidP="00415F3A">
      <w:r>
        <w:rPr>
          <w:noProof/>
        </w:rPr>
        <w:drawing>
          <wp:inline distT="0" distB="0" distL="0" distR="0">
            <wp:extent cx="6263640" cy="4864108"/>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263640" cy="4864108"/>
                    </a:xfrm>
                    <a:prstGeom prst="rect">
                      <a:avLst/>
                    </a:prstGeom>
                    <a:noFill/>
                    <a:ln w="9525">
                      <a:noFill/>
                      <a:miter lim="800000"/>
                      <a:headEnd/>
                      <a:tailEnd/>
                    </a:ln>
                  </pic:spPr>
                </pic:pic>
              </a:graphicData>
            </a:graphic>
          </wp:inline>
        </w:drawing>
      </w:r>
    </w:p>
    <w:p w:rsidR="00415F3A" w:rsidRPr="00604782" w:rsidRDefault="00415F3A" w:rsidP="00415F3A"/>
    <w:p w:rsidR="00415F3A" w:rsidRPr="00604782" w:rsidRDefault="00415F3A" w:rsidP="00415F3A">
      <w:r w:rsidRPr="00604782">
        <w:rPr>
          <w:b/>
          <w:i/>
        </w:rPr>
        <w:t>Selected Transport:</w:t>
      </w:r>
      <w:r w:rsidRPr="00604782">
        <w:t xml:space="preserve"> Currently there is only one selectable transport type which is Web Services. One Transport can be selected per Test Run</w:t>
      </w:r>
    </w:p>
    <w:p w:rsidR="00415F3A" w:rsidRPr="00604782" w:rsidRDefault="00415F3A" w:rsidP="00415F3A">
      <w:proofErr w:type="gramStart"/>
      <w:r w:rsidRPr="00604782">
        <w:rPr>
          <w:b/>
          <w:i/>
        </w:rPr>
        <w:t>Selected Domain</w:t>
      </w:r>
      <w:r w:rsidRPr="00604782">
        <w:t>: Shows the Domain selected and allows the choice via radio button of using synchronous or asynchronous messaging.</w:t>
      </w:r>
      <w:proofErr w:type="gramEnd"/>
      <w:r w:rsidRPr="00604782">
        <w:t xml:space="preserve"> Asynchronous messaging is currently only applicable to “HL7v2 ADT – Pattern 1 (synch/</w:t>
      </w:r>
      <w:proofErr w:type="spellStart"/>
      <w:r w:rsidRPr="00604782">
        <w:t>asynch</w:t>
      </w:r>
      <w:proofErr w:type="spellEnd"/>
      <w:r w:rsidRPr="00604782">
        <w:t>)” domain – all others will use the default synchronous message type. One Domain can be selected per Test Run</w:t>
      </w:r>
    </w:p>
    <w:p w:rsidR="00415F3A" w:rsidRPr="00604782" w:rsidRDefault="00415F3A" w:rsidP="00415F3A">
      <w:r w:rsidRPr="00604782">
        <w:rPr>
          <w:b/>
          <w:i/>
        </w:rPr>
        <w:t>Selected Bundles</w:t>
      </w:r>
      <w:r w:rsidRPr="00604782">
        <w:rPr>
          <w:b/>
        </w:rPr>
        <w:t>:</w:t>
      </w:r>
      <w:r w:rsidRPr="00604782">
        <w:t xml:space="preserve"> Shows the selected bundle which is under test. One or more bundles can be selected per Test Run. Multiple rows </w:t>
      </w:r>
      <w:r w:rsidR="0053399F">
        <w:t xml:space="preserve">in the test case selection table </w:t>
      </w:r>
      <w:r w:rsidRPr="00604782">
        <w:t xml:space="preserve">can be </w:t>
      </w:r>
      <w:r w:rsidR="0053399F" w:rsidRPr="00604782">
        <w:t>selected</w:t>
      </w:r>
      <w:r w:rsidR="0053399F">
        <w:t xml:space="preserve"> - right clicking will show a dropdown of check, uncheck or invert selection of the highlighted </w:t>
      </w:r>
      <w:proofErr w:type="spellStart"/>
      <w:r w:rsidR="0053399F">
        <w:t>testcases</w:t>
      </w:r>
      <w:proofErr w:type="spellEnd"/>
      <w:r w:rsidR="0053399F">
        <w:t xml:space="preserve">.  </w:t>
      </w:r>
    </w:p>
    <w:p w:rsidR="00415F3A" w:rsidRPr="00604782" w:rsidRDefault="00415F3A" w:rsidP="0053399F">
      <w:r w:rsidRPr="00604782">
        <w:rPr>
          <w:b/>
          <w:i/>
        </w:rPr>
        <w:lastRenderedPageBreak/>
        <w:t>Application Type under Test</w:t>
      </w:r>
      <w:r w:rsidRPr="00604782">
        <w:rPr>
          <w:b/>
        </w:rPr>
        <w:t>:</w:t>
      </w:r>
      <w:r w:rsidRPr="00604782">
        <w:t xml:space="preserve"> Application Types </w:t>
      </w:r>
      <w:r w:rsidR="0053399F">
        <w:t xml:space="preserve">applicable to the Domain selection are displayed: </w:t>
      </w:r>
      <w:r w:rsidRPr="00604782">
        <w:t>Application Host, Application Client</w:t>
      </w:r>
      <w:r w:rsidR="0053399F">
        <w:t xml:space="preserve"> and</w:t>
      </w:r>
      <w:r w:rsidRPr="00604782">
        <w:t xml:space="preserve"> SMSP Host are available for the System </w:t>
      </w:r>
      <w:proofErr w:type="gramStart"/>
      <w:r w:rsidRPr="00604782">
        <w:t>Under</w:t>
      </w:r>
      <w:proofErr w:type="gramEnd"/>
      <w:r w:rsidRPr="00604782">
        <w:t xml:space="preserve"> Test. </w:t>
      </w:r>
    </w:p>
    <w:p w:rsidR="00415F3A" w:rsidRDefault="00415F3A" w:rsidP="00415F3A">
      <w:r w:rsidRPr="00604782">
        <w:rPr>
          <w:b/>
          <w:i/>
        </w:rPr>
        <w:t>Hide Unsupported Tests</w:t>
      </w:r>
      <w:r w:rsidRPr="00604782">
        <w:t xml:space="preserve">: Not all test cases are applicable to testing via the TKW </w:t>
      </w:r>
      <w:proofErr w:type="spellStart"/>
      <w:r w:rsidRPr="00604782">
        <w:t>Autotest</w:t>
      </w:r>
      <w:proofErr w:type="spellEnd"/>
      <w:r w:rsidRPr="00604782">
        <w:t xml:space="preserve"> functionality. When this is checked</w:t>
      </w:r>
      <w:r w:rsidR="0053399F">
        <w:t xml:space="preserve">, </w:t>
      </w:r>
      <w:r w:rsidRPr="00604782">
        <w:t>these test</w:t>
      </w:r>
      <w:r>
        <w:t xml:space="preserve">s </w:t>
      </w:r>
      <w:r w:rsidRPr="00604782">
        <w:t>will not be displayed in the test case selection table. However when the checkbox is unchecked the entries will be displayed but greyed out and for information only – they cannot be selected.</w:t>
      </w:r>
    </w:p>
    <w:p w:rsidR="0053399F" w:rsidRPr="00604782" w:rsidRDefault="0053399F" w:rsidP="00415F3A">
      <w:r w:rsidRPr="00604782">
        <w:rPr>
          <w:b/>
          <w:i/>
        </w:rPr>
        <w:t xml:space="preserve">Hide </w:t>
      </w:r>
      <w:r>
        <w:rPr>
          <w:b/>
          <w:i/>
        </w:rPr>
        <w:t>Supplementary</w:t>
      </w:r>
      <w:r w:rsidRPr="00604782">
        <w:rPr>
          <w:b/>
          <w:i/>
        </w:rPr>
        <w:t xml:space="preserve"> Tests</w:t>
      </w:r>
      <w:r w:rsidRPr="00604782">
        <w:t xml:space="preserve">: </w:t>
      </w:r>
      <w:r>
        <w:t>Supplementary tests are those which do not form part of the accreditation but are available for suppliers to further test their application.</w:t>
      </w:r>
      <w:r w:rsidRPr="00604782">
        <w:t xml:space="preserve"> When this is checked then these test</w:t>
      </w:r>
      <w:r>
        <w:t xml:space="preserve">s </w:t>
      </w:r>
      <w:r w:rsidRPr="00604782">
        <w:t>will not be displayed in the test case selection table.</w:t>
      </w:r>
    </w:p>
    <w:p w:rsidR="00415F3A" w:rsidRPr="00604782" w:rsidRDefault="00415F3A" w:rsidP="00415F3A">
      <w:r w:rsidRPr="00604782">
        <w:rPr>
          <w:b/>
          <w:i/>
        </w:rPr>
        <w:t>Test Case Selection Table</w:t>
      </w:r>
      <w:r w:rsidRPr="00604782">
        <w:t xml:space="preserve">: This table displays the result of the macro-filtering of the test cases by domain and bundle as described above. Each row displayed relates to one </w:t>
      </w:r>
      <w:proofErr w:type="spellStart"/>
      <w:r w:rsidRPr="00604782">
        <w:t>testcase</w:t>
      </w:r>
      <w:proofErr w:type="spellEnd"/>
      <w:r w:rsidRPr="00604782">
        <w:t xml:space="preserve"> and is directly related to the </w:t>
      </w:r>
      <w:proofErr w:type="spellStart"/>
      <w:r w:rsidRPr="00604782">
        <w:t>Testcases</w:t>
      </w:r>
      <w:proofErr w:type="spellEnd"/>
      <w:r w:rsidRPr="00604782">
        <w:t xml:space="preserve"> Index tab in the Supplier Certified Requirements Coverage spreadsheet. These can be cross referenced to the spreadsheet by using the test cases “Subsection”, “Test Case ID” and “Test Condition” column entries. A tooltip appears when the mouse pointer is hovered over the Test Condition entry displaying the full Test Condition description from the spreadsheet. </w:t>
      </w:r>
    </w:p>
    <w:p w:rsidR="00415F3A" w:rsidRPr="00604782" w:rsidRDefault="00415F3A" w:rsidP="00415F3A">
      <w:r w:rsidRPr="00604782">
        <w:rPr>
          <w:b/>
          <w:i/>
        </w:rPr>
        <w:t>The Applicability column</w:t>
      </w:r>
      <w:r w:rsidRPr="00604782">
        <w:t xml:space="preserve"> denotes a test cases’ applicability to the bundle – it may be optional or applicable. A tooltip expands on this.</w:t>
      </w:r>
    </w:p>
    <w:p w:rsidR="00415F3A" w:rsidRPr="00604782" w:rsidRDefault="00415F3A" w:rsidP="00415F3A">
      <w:r w:rsidRPr="00604782">
        <w:t>The column “</w:t>
      </w:r>
      <w:r w:rsidRPr="00604782">
        <w:rPr>
          <w:b/>
          <w:i/>
        </w:rPr>
        <w:t>Supported</w:t>
      </w:r>
      <w:r w:rsidRPr="00604782">
        <w:t xml:space="preserve">” states whether this test case is supported by TKW </w:t>
      </w:r>
      <w:proofErr w:type="spellStart"/>
      <w:r w:rsidRPr="00604782">
        <w:t>Autotest</w:t>
      </w:r>
      <w:proofErr w:type="spellEnd"/>
      <w:r w:rsidRPr="00604782">
        <w:t xml:space="preserve"> and can be filtered against as described above. </w:t>
      </w:r>
    </w:p>
    <w:p w:rsidR="00415F3A" w:rsidRPr="00604782" w:rsidRDefault="00415F3A" w:rsidP="00415F3A">
      <w:r w:rsidRPr="00604782">
        <w:t>The “</w:t>
      </w:r>
      <w:r w:rsidRPr="00604782">
        <w:rPr>
          <w:b/>
          <w:i/>
        </w:rPr>
        <w:t>Selected</w:t>
      </w:r>
      <w:r w:rsidRPr="00604782">
        <w:t>” column allows selection of one or more supported test cases to be part of a Test Run. These can be set “en-masse” using the 3 buttons at the top of the test case selection table: Select All, Deselect All and Invert Selection</w:t>
      </w:r>
      <w:r w:rsidR="0053399F">
        <w:t xml:space="preserve"> or via right clicking which will show a dropdown of check, uncheck or invert selection of the highlighted </w:t>
      </w:r>
      <w:proofErr w:type="spellStart"/>
      <w:r w:rsidR="0053399F">
        <w:t>testcases</w:t>
      </w:r>
      <w:proofErr w:type="spellEnd"/>
      <w:r w:rsidR="0053399F">
        <w:t xml:space="preserve">.  </w:t>
      </w:r>
    </w:p>
    <w:p w:rsidR="0053399F" w:rsidRDefault="00415F3A" w:rsidP="00415F3A">
      <w:r w:rsidRPr="00604782">
        <w:rPr>
          <w:b/>
          <w:i/>
        </w:rPr>
        <w:t>Passes/Fails</w:t>
      </w:r>
      <w:r w:rsidRPr="00604782">
        <w:t xml:space="preserve"> column </w:t>
      </w:r>
      <w:r w:rsidR="0053399F">
        <w:t>shows</w:t>
      </w:r>
      <w:r w:rsidR="0053399F" w:rsidRPr="00604782">
        <w:t xml:space="preserve"> </w:t>
      </w:r>
      <w:r w:rsidRPr="00604782">
        <w:t xml:space="preserve">the pass/fail status </w:t>
      </w:r>
      <w:r w:rsidR="0053399F">
        <w:t>of the</w:t>
      </w:r>
      <w:r w:rsidRPr="00604782">
        <w:t xml:space="preserve"> </w:t>
      </w:r>
      <w:proofErr w:type="spellStart"/>
      <w:r w:rsidR="0053399F">
        <w:t>testcase</w:t>
      </w:r>
      <w:proofErr w:type="spellEnd"/>
      <w:r w:rsidR="0053399F">
        <w:t xml:space="preserve"> row</w:t>
      </w:r>
    </w:p>
    <w:p w:rsidR="0053399F" w:rsidRDefault="0053399F" w:rsidP="00415F3A"/>
    <w:p w:rsidR="0053399F" w:rsidRDefault="00415F3A" w:rsidP="00415F3A">
      <w:r>
        <w:t xml:space="preserve">The selections for each </w:t>
      </w:r>
      <w:r w:rsidRPr="00604782">
        <w:t>Test Run, once all the required test cases have been selected</w:t>
      </w:r>
      <w:r w:rsidR="0053399F">
        <w:t>,</w:t>
      </w:r>
      <w:r w:rsidRPr="00604782">
        <w:t xml:space="preserve"> can be saved for subsequent execution via the command line by pressing the Save button. This writes to the </w:t>
      </w:r>
      <w:proofErr w:type="spellStart"/>
      <w:r w:rsidRPr="00604782">
        <w:t>TKWAutotestManager.properties</w:t>
      </w:r>
      <w:proofErr w:type="spellEnd"/>
      <w:r w:rsidRPr="00604782">
        <w:t xml:space="preserve"> file and will present the same selections</w:t>
      </w:r>
      <w:r>
        <w:t xml:space="preserve"> and all other configuration items</w:t>
      </w:r>
      <w:r w:rsidRPr="00604782">
        <w:t xml:space="preserve"> next time the tool is opened.</w:t>
      </w:r>
    </w:p>
    <w:p w:rsidR="0053399F" w:rsidRDefault="0053399F">
      <w:pPr>
        <w:spacing w:after="0"/>
        <w:textboxTightWrap w:val="none"/>
      </w:pPr>
      <w:r>
        <w:br w:type="page"/>
      </w:r>
    </w:p>
    <w:p w:rsidR="00415F3A" w:rsidRPr="00604782" w:rsidRDefault="00415F3A" w:rsidP="00415F3A"/>
    <w:p w:rsidR="00F0243D" w:rsidRDefault="00415F3A" w:rsidP="00F0243D">
      <w:pPr>
        <w:pStyle w:val="Heading3"/>
      </w:pPr>
      <w:bookmarkStart w:id="36" w:name="_Toc343689705"/>
      <w:r w:rsidRPr="00604782">
        <w:t xml:space="preserve">TKW </w:t>
      </w:r>
      <w:proofErr w:type="spellStart"/>
      <w:r w:rsidRPr="00604782">
        <w:t>Autotest</w:t>
      </w:r>
      <w:proofErr w:type="spellEnd"/>
      <w:r w:rsidRPr="00604782">
        <w:t xml:space="preserve"> Test Run Execution</w:t>
      </w:r>
      <w:bookmarkEnd w:id="36"/>
    </w:p>
    <w:p w:rsidR="00415F3A" w:rsidRPr="00604782" w:rsidRDefault="00415F3A" w:rsidP="00415F3A">
      <w:r w:rsidRPr="00604782">
        <w:t>Once one or more supported test cases are selected, the Run Tests button is enabled. The number of test cases selected is totalled at the bottom of the table.</w:t>
      </w:r>
    </w:p>
    <w:p w:rsidR="00415F3A" w:rsidRDefault="00415F3A" w:rsidP="00415F3A">
      <w:r w:rsidRPr="00604782">
        <w:t xml:space="preserve">When the Run Tests button is pressed the selected </w:t>
      </w:r>
      <w:proofErr w:type="spellStart"/>
      <w:r w:rsidRPr="00604782">
        <w:t>Autotest</w:t>
      </w:r>
      <w:proofErr w:type="spellEnd"/>
      <w:r w:rsidRPr="00604782">
        <w:t xml:space="preserve"> Test Run is executed. A new window appears: </w:t>
      </w:r>
      <w:proofErr w:type="spellStart"/>
      <w:r w:rsidRPr="00604782">
        <w:t>TKWAutotestManager</w:t>
      </w:r>
      <w:proofErr w:type="spellEnd"/>
      <w:r w:rsidRPr="00604782">
        <w:t xml:space="preserve"> </w:t>
      </w:r>
      <w:proofErr w:type="spellStart"/>
      <w:r w:rsidRPr="00604782">
        <w:t>Testbench</w:t>
      </w:r>
      <w:proofErr w:type="spellEnd"/>
      <w:r w:rsidRPr="00604782">
        <w:t xml:space="preserve"> Output. This is the collected </w:t>
      </w:r>
      <w:r w:rsidR="0053399F">
        <w:t xml:space="preserve">standard </w:t>
      </w:r>
      <w:r w:rsidRPr="00604782">
        <w:t xml:space="preserve">output from the instance/instances of TKW which have been executed in order to process a Test Run. It is colour-coded with “information” appearing in black and “error/warning” messages appearing in red. Depending on the volume of tests performed, this may take some time to complete. </w:t>
      </w:r>
    </w:p>
    <w:p w:rsidR="00FD597A" w:rsidRDefault="0053399F">
      <w:pPr>
        <w:pStyle w:val="Heading4"/>
      </w:pPr>
      <w:r>
        <w:t>Client Application Execution</w:t>
      </w:r>
    </w:p>
    <w:p w:rsidR="0053399F" w:rsidRDefault="0053399F" w:rsidP="00415F3A">
      <w:r>
        <w:t xml:space="preserve">When executed with </w:t>
      </w:r>
      <w:proofErr w:type="spellStart"/>
      <w:r>
        <w:t>ApplicationType</w:t>
      </w:r>
      <w:proofErr w:type="spellEnd"/>
      <w:r>
        <w:t xml:space="preserve"> under test as Application Client, ATM will request particular messages be sent synchronously/asynchronously to a particular </w:t>
      </w:r>
      <w:hyperlink r:id="rId17" w:history="1">
        <w:r w:rsidRPr="008D7D36">
          <w:rPr>
            <w:rStyle w:val="Hyperlink"/>
          </w:rPr>
          <w:t>url:port</w:t>
        </w:r>
      </w:hyperlink>
      <w:r>
        <w:t>.</w:t>
      </w:r>
    </w:p>
    <w:p w:rsidR="0053399F" w:rsidRDefault="0053399F" w:rsidP="00415F3A">
      <w:r>
        <w:t>ATM will wait until a message is sent to this endpoint – ATM will respond appropriately, whereupon any further requests may be made depending on the selections made previously.</w:t>
      </w:r>
    </w:p>
    <w:p w:rsidR="0053399F" w:rsidRDefault="0053399F" w:rsidP="00415F3A">
      <w:r>
        <w:t>ATM</w:t>
      </w:r>
      <w:r w:rsidRPr="00604782">
        <w:t xml:space="preserve"> will </w:t>
      </w:r>
      <w:r>
        <w:t xml:space="preserve">then </w:t>
      </w:r>
      <w:r w:rsidRPr="00604782">
        <w:t xml:space="preserve">validate </w:t>
      </w:r>
      <w:r>
        <w:t xml:space="preserve">all the </w:t>
      </w:r>
      <w:r w:rsidRPr="00604782">
        <w:t>re</w:t>
      </w:r>
      <w:r>
        <w:t>quests</w:t>
      </w:r>
      <w:r w:rsidRPr="00604782">
        <w:t xml:space="preserve">, reporting back to the </w:t>
      </w:r>
      <w:proofErr w:type="spellStart"/>
      <w:r w:rsidRPr="00604782">
        <w:t>Autotest</w:t>
      </w:r>
      <w:proofErr w:type="spellEnd"/>
      <w:r w:rsidRPr="00604782">
        <w:t xml:space="preserve"> GUI.</w:t>
      </w:r>
    </w:p>
    <w:p w:rsidR="0053399F" w:rsidRDefault="00846AAD" w:rsidP="00415F3A">
      <w:r>
        <w:rPr>
          <w:noProof/>
        </w:rPr>
        <w:drawing>
          <wp:inline distT="0" distB="0" distL="0" distR="0">
            <wp:extent cx="6263640" cy="4697730"/>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6263640" cy="4697730"/>
                    </a:xfrm>
                    <a:prstGeom prst="rect">
                      <a:avLst/>
                    </a:prstGeom>
                    <a:noFill/>
                    <a:ln w="9525">
                      <a:noFill/>
                      <a:miter lim="800000"/>
                      <a:headEnd/>
                      <a:tailEnd/>
                    </a:ln>
                  </pic:spPr>
                </pic:pic>
              </a:graphicData>
            </a:graphic>
          </wp:inline>
        </w:drawing>
      </w:r>
    </w:p>
    <w:p w:rsidR="0053399F" w:rsidRPr="0053399F" w:rsidRDefault="0053399F" w:rsidP="0053399F">
      <w:pPr>
        <w:rPr>
          <w:lang w:eastAsia="en-US"/>
        </w:rPr>
      </w:pPr>
    </w:p>
    <w:p w:rsidR="00F0243D" w:rsidRDefault="0053399F" w:rsidP="00F0243D">
      <w:pPr>
        <w:pStyle w:val="Heading4"/>
      </w:pPr>
      <w:r>
        <w:lastRenderedPageBreak/>
        <w:t>Host Application Execution</w:t>
      </w:r>
    </w:p>
    <w:p w:rsidR="00E0466A" w:rsidRDefault="0053399F">
      <w:r>
        <w:t xml:space="preserve">When executed with </w:t>
      </w:r>
      <w:proofErr w:type="spellStart"/>
      <w:r>
        <w:t>ApplicationType</w:t>
      </w:r>
      <w:proofErr w:type="spellEnd"/>
      <w:r>
        <w:t xml:space="preserve"> under test as Application Host, ATM </w:t>
      </w:r>
      <w:r w:rsidR="00415F3A" w:rsidRPr="00604782">
        <w:t xml:space="preserve">will execute the transmission of each of the messages connected with the test case from an instance of TKW in client mode. It will then record any synchronous or asynchronous responses from the SUT and will validate these responses, reporting back to the </w:t>
      </w:r>
      <w:proofErr w:type="spellStart"/>
      <w:r w:rsidR="00415F3A" w:rsidRPr="00604782">
        <w:t>Autotest</w:t>
      </w:r>
      <w:proofErr w:type="spellEnd"/>
      <w:r w:rsidR="00415F3A" w:rsidRPr="00604782">
        <w:t xml:space="preserve"> GUI.</w:t>
      </w:r>
    </w:p>
    <w:p w:rsidR="00415F3A" w:rsidRPr="00604782" w:rsidRDefault="00846AAD" w:rsidP="00415F3A">
      <w:r>
        <w:rPr>
          <w:noProof/>
        </w:rPr>
        <w:drawing>
          <wp:inline distT="0" distB="0" distL="0" distR="0">
            <wp:extent cx="6263640" cy="4697730"/>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6263640" cy="4697730"/>
                    </a:xfrm>
                    <a:prstGeom prst="rect">
                      <a:avLst/>
                    </a:prstGeom>
                    <a:noFill/>
                    <a:ln w="9525">
                      <a:noFill/>
                      <a:miter lim="800000"/>
                      <a:headEnd/>
                      <a:tailEnd/>
                    </a:ln>
                  </pic:spPr>
                </pic:pic>
              </a:graphicData>
            </a:graphic>
          </wp:inline>
        </w:drawing>
      </w:r>
      <w:r w:rsidR="00415F3A" w:rsidRPr="00604782">
        <w:rPr>
          <w:noProof/>
        </w:rPr>
        <w:t xml:space="preserve">  </w:t>
      </w:r>
    </w:p>
    <w:p w:rsidR="00F0243D" w:rsidRDefault="0053399F" w:rsidP="00F0243D">
      <w:pPr>
        <w:pStyle w:val="Heading4"/>
      </w:pPr>
      <w:r>
        <w:t>Results from Client or Host Application Execution</w:t>
      </w:r>
    </w:p>
    <w:p w:rsidR="0053399F" w:rsidRPr="00604782" w:rsidRDefault="0053399F" w:rsidP="0053399F">
      <w:r w:rsidRPr="00604782">
        <w:t>When the execution has successfully completed the following message will be displayed:</w:t>
      </w:r>
    </w:p>
    <w:p w:rsidR="0053399F" w:rsidRPr="00C45B41" w:rsidRDefault="0053399F" w:rsidP="0053399F">
      <w:pPr>
        <w:rPr>
          <w:rFonts w:ascii="Courier New" w:hAnsi="Courier New" w:cs="Courier New"/>
        </w:rPr>
      </w:pPr>
      <w:r w:rsidRPr="00A92DD7">
        <w:rPr>
          <w:rFonts w:ascii="Courier New" w:hAnsi="Courier New" w:cs="Courier New"/>
        </w:rPr>
        <w:t>******************************************************************</w:t>
      </w:r>
    </w:p>
    <w:p w:rsidR="0053399F" w:rsidRPr="00C45B41" w:rsidRDefault="0053399F" w:rsidP="0053399F">
      <w:pPr>
        <w:rPr>
          <w:rFonts w:ascii="Courier New" w:hAnsi="Courier New" w:cs="Courier New"/>
        </w:rPr>
      </w:pPr>
      <w:r w:rsidRPr="00A92DD7">
        <w:rPr>
          <w:rFonts w:ascii="Courier New" w:hAnsi="Courier New" w:cs="Courier New"/>
        </w:rPr>
        <w:t xml:space="preserve">TKW </w:t>
      </w:r>
      <w:proofErr w:type="spellStart"/>
      <w:r w:rsidRPr="00A92DD7">
        <w:rPr>
          <w:rFonts w:ascii="Courier New" w:hAnsi="Courier New" w:cs="Courier New"/>
        </w:rPr>
        <w:t>Testbench</w:t>
      </w:r>
      <w:proofErr w:type="spellEnd"/>
      <w:r w:rsidRPr="00A92DD7">
        <w:rPr>
          <w:rFonts w:ascii="Courier New" w:hAnsi="Courier New" w:cs="Courier New"/>
        </w:rPr>
        <w:t xml:space="preserve"> has run to completion.</w:t>
      </w:r>
    </w:p>
    <w:p w:rsidR="0053399F" w:rsidRPr="00C45B41" w:rsidRDefault="0053399F" w:rsidP="0053399F">
      <w:pPr>
        <w:rPr>
          <w:rFonts w:ascii="Courier New" w:hAnsi="Courier New" w:cs="Courier New"/>
        </w:rPr>
      </w:pPr>
      <w:r w:rsidRPr="00A92DD7">
        <w:rPr>
          <w:rFonts w:ascii="Courier New" w:hAnsi="Courier New" w:cs="Courier New"/>
        </w:rPr>
        <w:t>Test log results may be viewed by clicking on the Test Results Log hotlink.</w:t>
      </w:r>
    </w:p>
    <w:p w:rsidR="0053399F" w:rsidRPr="00C45B41" w:rsidRDefault="0053399F" w:rsidP="0053399F">
      <w:pPr>
        <w:rPr>
          <w:rFonts w:ascii="Courier New" w:hAnsi="Courier New" w:cs="Courier New"/>
        </w:rPr>
      </w:pPr>
      <w:r w:rsidRPr="00A92DD7">
        <w:rPr>
          <w:rFonts w:ascii="Courier New" w:hAnsi="Courier New" w:cs="Courier New"/>
        </w:rPr>
        <w:t>This window can now be closed.</w:t>
      </w:r>
    </w:p>
    <w:p w:rsidR="00415F3A" w:rsidRPr="00604782" w:rsidRDefault="0053399F" w:rsidP="00415F3A">
      <w:r w:rsidRPr="00A92DD7">
        <w:rPr>
          <w:rFonts w:ascii="Courier New" w:hAnsi="Courier New" w:cs="Courier New"/>
        </w:rPr>
        <w:t>******************************************************************</w:t>
      </w:r>
      <w:r w:rsidRPr="00A92DD7">
        <w:rPr>
          <w:rFonts w:ascii="Courier New" w:hAnsi="Courier New" w:cs="Courier New"/>
        </w:rPr>
        <w:cr/>
      </w:r>
    </w:p>
    <w:p w:rsidR="00F0243D" w:rsidRDefault="00415F3A" w:rsidP="00F0243D">
      <w:pPr>
        <w:rPr>
          <w:rFonts w:eastAsia="MS Mincho" w:cs="Arial"/>
          <w:b/>
          <w:bCs/>
          <w:color w:val="003350"/>
          <w:spacing w:val="-8"/>
          <w:kern w:val="28"/>
          <w:sz w:val="28"/>
          <w:szCs w:val="26"/>
          <w:lang w:eastAsia="en-US"/>
        </w:rPr>
      </w:pPr>
      <w:r w:rsidRPr="00604782">
        <w:t xml:space="preserve">For each Test Run, </w:t>
      </w:r>
      <w:proofErr w:type="spellStart"/>
      <w:r w:rsidRPr="00604782">
        <w:t>Autotest</w:t>
      </w:r>
      <w:proofErr w:type="spellEnd"/>
      <w:r w:rsidRPr="00604782">
        <w:t xml:space="preserve"> creates an </w:t>
      </w:r>
      <w:proofErr w:type="spellStart"/>
      <w:r w:rsidRPr="00604782">
        <w:t>autotest</w:t>
      </w:r>
      <w:proofErr w:type="spellEnd"/>
      <w:r w:rsidRPr="00604782">
        <w:t xml:space="preserve"> script file (.</w:t>
      </w:r>
      <w:proofErr w:type="spellStart"/>
      <w:r w:rsidRPr="00604782">
        <w:t>tst</w:t>
      </w:r>
      <w:proofErr w:type="spellEnd"/>
      <w:r w:rsidRPr="00604782">
        <w:t xml:space="preserve">) in the </w:t>
      </w:r>
      <w:proofErr w:type="spellStart"/>
      <w:r w:rsidRPr="00604782">
        <w:t>tst</w:t>
      </w:r>
      <w:proofErr w:type="spellEnd"/>
      <w:r w:rsidRPr="00604782">
        <w:t xml:space="preserve"> folder and names it with a timestamp. This is a merge of the programmatic instructions for each of the test cases chosen and will allow for this Test Run to be repeated. See section: </w:t>
      </w:r>
      <w:r w:rsidR="00193704">
        <w:fldChar w:fldCharType="begin"/>
      </w:r>
      <w:r w:rsidR="00193704">
        <w:instrText xml:space="preserve"> REF _Ref341296331 \r \h  \* MERGEFORMAT </w:instrText>
      </w:r>
      <w:r w:rsidR="00193704">
        <w:fldChar w:fldCharType="separate"/>
      </w:r>
      <w:r>
        <w:t>2.4</w:t>
      </w:r>
      <w:r w:rsidR="00193704">
        <w:fldChar w:fldCharType="end"/>
      </w:r>
      <w:r w:rsidRPr="00604782">
        <w:t xml:space="preserve"> </w:t>
      </w:r>
      <w:bookmarkStart w:id="37" w:name="_Toc343689706"/>
    </w:p>
    <w:p w:rsidR="00F0243D" w:rsidRDefault="00415F3A" w:rsidP="00F0243D">
      <w:pPr>
        <w:pStyle w:val="Heading3"/>
      </w:pPr>
      <w:r w:rsidRPr="00604782">
        <w:lastRenderedPageBreak/>
        <w:t>Test Evidence</w:t>
      </w:r>
      <w:bookmarkEnd w:id="37"/>
    </w:p>
    <w:p w:rsidR="00415F3A" w:rsidRPr="00604782" w:rsidRDefault="00415F3A" w:rsidP="00415F3A">
      <w:r w:rsidRPr="00604782">
        <w:t>After a successful Test Run a Test Results log hyperlink will appear below the test case selection table with a confirmation of how many tests were run and a tally of passed and failed tests.</w:t>
      </w:r>
    </w:p>
    <w:p w:rsidR="00415F3A" w:rsidRPr="00604782" w:rsidRDefault="00415F3A" w:rsidP="00415F3A">
      <w:r w:rsidRPr="00604782">
        <w:t xml:space="preserve">If a Test Run fails this will be reported to the TKW </w:t>
      </w:r>
      <w:proofErr w:type="spellStart"/>
      <w:r w:rsidRPr="00604782">
        <w:t>Autotest</w:t>
      </w:r>
      <w:proofErr w:type="spellEnd"/>
      <w:r w:rsidRPr="00604782">
        <w:t xml:space="preserve"> Manager interface as a red banner </w:t>
      </w:r>
      <w:r>
        <w:t xml:space="preserve">in the status bar at the bottom of the application pane </w:t>
      </w:r>
      <w:r w:rsidRPr="00604782">
        <w:t>and the hyperlink and summary of passes and fails will not be displayed</w:t>
      </w:r>
    </w:p>
    <w:p w:rsidR="002464CC" w:rsidRDefault="00415F3A" w:rsidP="00415F3A">
      <w:r w:rsidRPr="00604782">
        <w:t xml:space="preserve">Clicking this hyperlink </w:t>
      </w:r>
      <w:r>
        <w:t xml:space="preserve">after a successful execution </w:t>
      </w:r>
      <w:r w:rsidRPr="00604782">
        <w:t>will open an Automated Test Report in the same style as a validation report created using TKW. This contains</w:t>
      </w:r>
      <w:r w:rsidR="002464CC">
        <w:t>:</w:t>
      </w:r>
    </w:p>
    <w:p w:rsidR="00F0243D" w:rsidRDefault="00415F3A" w:rsidP="00F0243D">
      <w:pPr>
        <w:pStyle w:val="ListParagraph"/>
        <w:numPr>
          <w:ilvl w:val="0"/>
          <w:numId w:val="41"/>
        </w:numPr>
      </w:pPr>
      <w:r w:rsidRPr="00604782">
        <w:t>a timestamp</w:t>
      </w:r>
    </w:p>
    <w:p w:rsidR="00F0243D" w:rsidRDefault="00415F3A" w:rsidP="00F0243D">
      <w:pPr>
        <w:pStyle w:val="ListParagraph"/>
        <w:numPr>
          <w:ilvl w:val="0"/>
          <w:numId w:val="41"/>
        </w:numPr>
      </w:pPr>
      <w:r w:rsidRPr="00604782">
        <w:t xml:space="preserve">a </w:t>
      </w:r>
      <w:r w:rsidR="002464CC">
        <w:t xml:space="preserve">Test Case Summary </w:t>
      </w:r>
    </w:p>
    <w:p w:rsidR="00F0243D" w:rsidRDefault="002464CC" w:rsidP="00F0243D">
      <w:pPr>
        <w:pStyle w:val="ListParagraph"/>
        <w:numPr>
          <w:ilvl w:val="1"/>
          <w:numId w:val="41"/>
        </w:numPr>
      </w:pPr>
      <w:r>
        <w:t>Transport</w:t>
      </w:r>
    </w:p>
    <w:p w:rsidR="00F0243D" w:rsidRDefault="002464CC" w:rsidP="00F0243D">
      <w:pPr>
        <w:pStyle w:val="ListParagraph"/>
        <w:numPr>
          <w:ilvl w:val="1"/>
          <w:numId w:val="41"/>
        </w:numPr>
      </w:pPr>
      <w:r>
        <w:t>Domain</w:t>
      </w:r>
    </w:p>
    <w:p w:rsidR="00F0243D" w:rsidRDefault="002464CC" w:rsidP="00F0243D">
      <w:pPr>
        <w:pStyle w:val="ListParagraph"/>
        <w:numPr>
          <w:ilvl w:val="1"/>
          <w:numId w:val="41"/>
        </w:numPr>
      </w:pPr>
      <w:r>
        <w:t>Selected Bundles</w:t>
      </w:r>
    </w:p>
    <w:p w:rsidR="00F0243D" w:rsidRDefault="002464CC" w:rsidP="00F0243D">
      <w:pPr>
        <w:pStyle w:val="ListParagraph"/>
        <w:numPr>
          <w:ilvl w:val="1"/>
          <w:numId w:val="41"/>
        </w:numPr>
      </w:pPr>
      <w:r>
        <w:t>Application Type Under Test</w:t>
      </w:r>
    </w:p>
    <w:p w:rsidR="00F0243D" w:rsidRDefault="002464CC" w:rsidP="00F0243D">
      <w:pPr>
        <w:pStyle w:val="ListParagraph"/>
        <w:numPr>
          <w:ilvl w:val="0"/>
          <w:numId w:val="41"/>
        </w:numPr>
      </w:pPr>
      <w:r>
        <w:t xml:space="preserve">a representation of the </w:t>
      </w:r>
      <w:proofErr w:type="spellStart"/>
      <w:r>
        <w:t>testcase</w:t>
      </w:r>
      <w:proofErr w:type="spellEnd"/>
      <w:r>
        <w:t xml:space="preserve"> selection table from ATM</w:t>
      </w:r>
    </w:p>
    <w:p w:rsidR="00F0243D" w:rsidRDefault="002464CC" w:rsidP="00F0243D">
      <w:pPr>
        <w:pStyle w:val="ListParagraph"/>
        <w:numPr>
          <w:ilvl w:val="0"/>
          <w:numId w:val="41"/>
        </w:numPr>
      </w:pPr>
      <w:r>
        <w:t xml:space="preserve">a </w:t>
      </w:r>
      <w:r w:rsidR="00415F3A" w:rsidRPr="00604782">
        <w:t>summary of passed/failed tests</w:t>
      </w:r>
    </w:p>
    <w:p w:rsidR="00F0243D" w:rsidRDefault="00F0243D"/>
    <w:p w:rsidR="002464CC" w:rsidRDefault="00846AAD" w:rsidP="00415F3A">
      <w:r>
        <w:rPr>
          <w:noProof/>
        </w:rPr>
        <w:drawing>
          <wp:inline distT="0" distB="0" distL="0" distR="0">
            <wp:extent cx="6263640" cy="4864108"/>
            <wp:effectExtent l="19050" t="0" r="381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263640" cy="4864108"/>
                    </a:xfrm>
                    <a:prstGeom prst="rect">
                      <a:avLst/>
                    </a:prstGeom>
                    <a:noFill/>
                    <a:ln w="9525">
                      <a:noFill/>
                      <a:miter lim="800000"/>
                      <a:headEnd/>
                      <a:tailEnd/>
                    </a:ln>
                  </pic:spPr>
                </pic:pic>
              </a:graphicData>
            </a:graphic>
          </wp:inline>
        </w:drawing>
      </w:r>
    </w:p>
    <w:p w:rsidR="00415F3A" w:rsidRPr="00604782" w:rsidRDefault="00415F3A" w:rsidP="00415F3A">
      <w:r w:rsidRPr="00604782">
        <w:t>For each of the test cases there is recorded:</w:t>
      </w:r>
    </w:p>
    <w:p w:rsidR="00415F3A" w:rsidRDefault="00415F3A" w:rsidP="00415F3A">
      <w:pPr>
        <w:pStyle w:val="ListParagraph"/>
        <w:numPr>
          <w:ilvl w:val="0"/>
          <w:numId w:val="39"/>
        </w:numPr>
        <w:tabs>
          <w:tab w:val="right" w:pos="14580"/>
        </w:tabs>
        <w:spacing w:after="120"/>
        <w:textboxTightWrap w:val="none"/>
      </w:pPr>
      <w:r w:rsidRPr="00604782">
        <w:lastRenderedPageBreak/>
        <w:t>Schedule name of the test case</w:t>
      </w:r>
    </w:p>
    <w:p w:rsidR="002464CC" w:rsidRPr="00604782" w:rsidRDefault="002464CC" w:rsidP="002464CC">
      <w:pPr>
        <w:pStyle w:val="ListParagraph"/>
        <w:numPr>
          <w:ilvl w:val="0"/>
          <w:numId w:val="39"/>
        </w:numPr>
        <w:tabs>
          <w:tab w:val="right" w:pos="14580"/>
        </w:tabs>
        <w:spacing w:after="120"/>
        <w:textboxTightWrap w:val="none"/>
      </w:pPr>
      <w:r w:rsidRPr="00604782">
        <w:t>Timestamps of each execution activity</w:t>
      </w:r>
    </w:p>
    <w:p w:rsidR="00415F3A" w:rsidRPr="00604782" w:rsidRDefault="00415F3A" w:rsidP="00415F3A">
      <w:pPr>
        <w:pStyle w:val="ListParagraph"/>
        <w:numPr>
          <w:ilvl w:val="0"/>
          <w:numId w:val="39"/>
        </w:numPr>
        <w:tabs>
          <w:tab w:val="right" w:pos="14580"/>
        </w:tabs>
        <w:spacing w:after="120"/>
        <w:textboxTightWrap w:val="none"/>
      </w:pPr>
      <w:r w:rsidRPr="00604782">
        <w:t xml:space="preserve">A test reference with a hyperlink leading to the message log for this test </w:t>
      </w:r>
    </w:p>
    <w:p w:rsidR="00415F3A" w:rsidRPr="00604782" w:rsidRDefault="00415F3A" w:rsidP="00415F3A">
      <w:pPr>
        <w:pStyle w:val="ListParagraph"/>
        <w:numPr>
          <w:ilvl w:val="0"/>
          <w:numId w:val="39"/>
        </w:numPr>
        <w:tabs>
          <w:tab w:val="right" w:pos="14580"/>
        </w:tabs>
        <w:spacing w:after="120"/>
        <w:textboxTightWrap w:val="none"/>
      </w:pPr>
      <w:r w:rsidRPr="00604782">
        <w:t>A PASS/FAIL indicator</w:t>
      </w:r>
    </w:p>
    <w:p w:rsidR="00415F3A" w:rsidRDefault="00415F3A" w:rsidP="00415F3A">
      <w:pPr>
        <w:pStyle w:val="ListParagraph"/>
        <w:numPr>
          <w:ilvl w:val="0"/>
          <w:numId w:val="39"/>
        </w:numPr>
        <w:tabs>
          <w:tab w:val="right" w:pos="14580"/>
        </w:tabs>
        <w:spacing w:after="120"/>
        <w:textboxTightWrap w:val="none"/>
      </w:pPr>
      <w:r w:rsidRPr="00604782">
        <w:t>Execution comment with more information on the row</w:t>
      </w:r>
    </w:p>
    <w:p w:rsidR="002464CC" w:rsidRPr="00604782" w:rsidRDefault="002464CC" w:rsidP="00415F3A">
      <w:pPr>
        <w:pStyle w:val="ListParagraph"/>
        <w:numPr>
          <w:ilvl w:val="0"/>
          <w:numId w:val="39"/>
        </w:numPr>
        <w:tabs>
          <w:tab w:val="right" w:pos="14580"/>
        </w:tabs>
        <w:spacing w:after="120"/>
        <w:textboxTightWrap w:val="none"/>
      </w:pPr>
      <w:r>
        <w:t>Validation Report hyperlink per test case</w:t>
      </w:r>
    </w:p>
    <w:p w:rsidR="00415F3A" w:rsidRDefault="00415F3A" w:rsidP="00415F3A">
      <w:r w:rsidRPr="00604782">
        <w:t xml:space="preserve">Rows </w:t>
      </w:r>
      <w:r>
        <w:t>containing test fails</w:t>
      </w:r>
      <w:r w:rsidRPr="00604782">
        <w:t xml:space="preserve"> are coloured red</w:t>
      </w:r>
      <w:r>
        <w:t>. The figure below shows an example of a test report.</w:t>
      </w:r>
    </w:p>
    <w:p w:rsidR="002464CC" w:rsidRPr="00604782" w:rsidRDefault="002464CC" w:rsidP="00415F3A"/>
    <w:p w:rsidR="00415F3A" w:rsidRPr="00604782" w:rsidRDefault="00846AAD" w:rsidP="00415F3A">
      <w:r>
        <w:rPr>
          <w:noProof/>
        </w:rPr>
        <w:drawing>
          <wp:inline distT="0" distB="0" distL="0" distR="0">
            <wp:extent cx="6263640" cy="4864108"/>
            <wp:effectExtent l="19050" t="0" r="381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6263640" cy="4864108"/>
                    </a:xfrm>
                    <a:prstGeom prst="rect">
                      <a:avLst/>
                    </a:prstGeom>
                    <a:noFill/>
                    <a:ln w="9525">
                      <a:noFill/>
                      <a:miter lim="800000"/>
                      <a:headEnd/>
                      <a:tailEnd/>
                    </a:ln>
                  </pic:spPr>
                </pic:pic>
              </a:graphicData>
            </a:graphic>
          </wp:inline>
        </w:drawing>
      </w:r>
    </w:p>
    <w:p w:rsidR="00415F3A" w:rsidRPr="00604782" w:rsidRDefault="00415F3A" w:rsidP="00415F3A">
      <w:r w:rsidRPr="00604782">
        <w:rPr>
          <w:rStyle w:val="CommentReference"/>
          <w:sz w:val="22"/>
          <w:szCs w:val="22"/>
        </w:rPr>
        <w:t xml:space="preserve"> </w:t>
      </w:r>
    </w:p>
    <w:p w:rsidR="00415F3A" w:rsidRPr="00604782" w:rsidRDefault="00415F3A" w:rsidP="00415F3A"/>
    <w:p w:rsidR="00415F3A" w:rsidRPr="00604782" w:rsidRDefault="00415F3A" w:rsidP="00415F3A">
      <w:r w:rsidRPr="00604782">
        <w:t xml:space="preserve">Opening the Validator Report hyperlink will show a list of the exchanged messages which were recorded during the </w:t>
      </w:r>
      <w:proofErr w:type="spellStart"/>
      <w:r w:rsidRPr="00604782">
        <w:t>Test</w:t>
      </w:r>
      <w:r w:rsidR="002464CC">
        <w:t>case</w:t>
      </w:r>
      <w:proofErr w:type="spellEnd"/>
      <w:r w:rsidRPr="00604782">
        <w:t>. The results are summarised at the top and each of the messages has a validation result against it</w:t>
      </w:r>
    </w:p>
    <w:p w:rsidR="00415F3A" w:rsidRPr="00604782" w:rsidRDefault="00415F3A" w:rsidP="00415F3A"/>
    <w:p w:rsidR="00415F3A" w:rsidRPr="00604782" w:rsidRDefault="00415F3A" w:rsidP="00415F3A"/>
    <w:p w:rsidR="00415F3A" w:rsidRPr="00604782" w:rsidRDefault="00415F3A" w:rsidP="00415F3A"/>
    <w:p w:rsidR="00415F3A" w:rsidRPr="00604782" w:rsidRDefault="00846AAD" w:rsidP="00415F3A">
      <w:r>
        <w:rPr>
          <w:noProof/>
        </w:rPr>
        <w:lastRenderedPageBreak/>
        <w:drawing>
          <wp:inline distT="0" distB="0" distL="0" distR="0">
            <wp:extent cx="6263640" cy="4864108"/>
            <wp:effectExtent l="19050" t="0" r="381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6263640" cy="4864108"/>
                    </a:xfrm>
                    <a:prstGeom prst="rect">
                      <a:avLst/>
                    </a:prstGeom>
                    <a:noFill/>
                    <a:ln w="9525">
                      <a:noFill/>
                      <a:miter lim="800000"/>
                      <a:headEnd/>
                      <a:tailEnd/>
                    </a:ln>
                  </pic:spPr>
                </pic:pic>
              </a:graphicData>
            </a:graphic>
          </wp:inline>
        </w:drawing>
      </w:r>
    </w:p>
    <w:p w:rsidR="00415F3A" w:rsidRPr="00604782" w:rsidRDefault="00415F3A" w:rsidP="00415F3A">
      <w:r w:rsidRPr="00604782">
        <w:t xml:space="preserve">All the test evidence for each Test Run is stored in its own folder within the </w:t>
      </w:r>
      <w:proofErr w:type="spellStart"/>
      <w:r w:rsidRPr="00604782">
        <w:t>Autotest</w:t>
      </w:r>
      <w:proofErr w:type="spellEnd"/>
      <w:r w:rsidRPr="00604782">
        <w:t xml:space="preserve"> directories: {path}/TKW/</w:t>
      </w:r>
      <w:proofErr w:type="spellStart"/>
      <w:r w:rsidRPr="00604782">
        <w:t>contrib</w:t>
      </w:r>
      <w:proofErr w:type="spellEnd"/>
      <w:r w:rsidRPr="00604782">
        <w:t>/</w:t>
      </w:r>
      <w:proofErr w:type="spellStart"/>
      <w:r w:rsidRPr="00604782">
        <w:t>TKWAutotestManager</w:t>
      </w:r>
      <w:proofErr w:type="spellEnd"/>
      <w:r w:rsidRPr="00604782">
        <w:t>/</w:t>
      </w:r>
      <w:proofErr w:type="spellStart"/>
      <w:r w:rsidRPr="00604782">
        <w:t>auto_tests</w:t>
      </w:r>
      <w:proofErr w:type="spellEnd"/>
      <w:r w:rsidRPr="00604782">
        <w:t xml:space="preserve"> </w:t>
      </w:r>
    </w:p>
    <w:p w:rsidR="00415F3A" w:rsidRPr="00604782" w:rsidRDefault="00415F3A" w:rsidP="00415F3A">
      <w:r w:rsidRPr="00604782">
        <w:t>Each Test Run is assigned a directory named after “</w:t>
      </w:r>
      <w:proofErr w:type="spellStart"/>
      <w:r w:rsidRPr="00604782">
        <w:t>Autotest</w:t>
      </w:r>
      <w:proofErr w:type="spellEnd"/>
      <w:proofErr w:type="gramStart"/>
      <w:r w:rsidRPr="00604782">
        <w:t>_{</w:t>
      </w:r>
      <w:proofErr w:type="gramEnd"/>
      <w:r w:rsidRPr="00604782">
        <w:t>timestamp}”. Within this directory</w:t>
      </w:r>
      <w:r>
        <w:t xml:space="preserve"> </w:t>
      </w:r>
      <w:proofErr w:type="gramStart"/>
      <w:r>
        <w:t>is</w:t>
      </w:r>
      <w:proofErr w:type="gramEnd"/>
      <w:r>
        <w:t xml:space="preserve"> a number of</w:t>
      </w:r>
      <w:r w:rsidRPr="00604782">
        <w:t xml:space="preserve"> subdirectories, one for each of the test cases selected in the </w:t>
      </w:r>
      <w:proofErr w:type="spellStart"/>
      <w:r w:rsidRPr="00604782">
        <w:t>Autotest</w:t>
      </w:r>
      <w:proofErr w:type="spellEnd"/>
      <w:r w:rsidRPr="00604782">
        <w:t xml:space="preserve"> Manager</w:t>
      </w:r>
      <w:r w:rsidR="002464CC">
        <w:t>.</w:t>
      </w:r>
      <w:r w:rsidRPr="00604782">
        <w:t xml:space="preserve"> The Automated Test Report is saved here as test_log.html</w:t>
      </w:r>
    </w:p>
    <w:p w:rsidR="00415F3A" w:rsidRPr="00604782" w:rsidRDefault="00415F3A" w:rsidP="00415F3A"/>
    <w:p w:rsidR="00415F3A" w:rsidRPr="00604782" w:rsidRDefault="00415F3A" w:rsidP="00415F3A">
      <w:r w:rsidRPr="00604782">
        <w:t xml:space="preserve">Within each of the test case directories there are </w:t>
      </w:r>
      <w:r w:rsidR="002464CC">
        <w:t>5</w:t>
      </w:r>
      <w:r w:rsidR="002464CC" w:rsidRPr="00604782">
        <w:t xml:space="preserve"> </w:t>
      </w:r>
      <w:r w:rsidRPr="00604782">
        <w:t>standard folders message interaction folders (</w:t>
      </w:r>
      <w:proofErr w:type="spellStart"/>
      <w:r w:rsidR="002464CC">
        <w:t>messages_for_validation</w:t>
      </w:r>
      <w:proofErr w:type="spellEnd"/>
      <w:r w:rsidR="002464CC">
        <w:t xml:space="preserve">, </w:t>
      </w:r>
      <w:proofErr w:type="spellStart"/>
      <w:r w:rsidRPr="00604782">
        <w:t>simulator_saved_messages</w:t>
      </w:r>
      <w:proofErr w:type="spellEnd"/>
      <w:r w:rsidRPr="00604782">
        <w:t xml:space="preserve">, </w:t>
      </w:r>
      <w:proofErr w:type="spellStart"/>
      <w:r w:rsidRPr="00604782">
        <w:t>transmitter_sent_messages</w:t>
      </w:r>
      <w:proofErr w:type="spellEnd"/>
      <w:r w:rsidRPr="00604782">
        <w:t xml:space="preserve">, </w:t>
      </w:r>
      <w:proofErr w:type="spellStart"/>
      <w:r w:rsidRPr="00604782">
        <w:t>transmitter_source</w:t>
      </w:r>
      <w:proofErr w:type="spellEnd"/>
      <w:r w:rsidR="002464CC">
        <w:t xml:space="preserve">, </w:t>
      </w:r>
      <w:proofErr w:type="spellStart"/>
      <w:proofErr w:type="gramStart"/>
      <w:r w:rsidR="002464CC">
        <w:t>validator</w:t>
      </w:r>
      <w:proofErr w:type="gramEnd"/>
      <w:r w:rsidR="002464CC">
        <w:t>_reports</w:t>
      </w:r>
      <w:proofErr w:type="spellEnd"/>
      <w:r w:rsidRPr="00604782">
        <w:t xml:space="preserve">). </w:t>
      </w:r>
    </w:p>
    <w:p w:rsidR="00415F3A" w:rsidRPr="00604782" w:rsidRDefault="00415F3A" w:rsidP="00415F3A"/>
    <w:p w:rsidR="00415F3A" w:rsidRPr="00604782" w:rsidRDefault="00846AAD" w:rsidP="00415F3A">
      <w:r>
        <w:rPr>
          <w:noProof/>
        </w:rPr>
        <w:lastRenderedPageBreak/>
        <w:drawing>
          <wp:inline distT="0" distB="0" distL="0" distR="0">
            <wp:extent cx="6263640" cy="4783597"/>
            <wp:effectExtent l="19050" t="0" r="381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6263640" cy="4783597"/>
                    </a:xfrm>
                    <a:prstGeom prst="rect">
                      <a:avLst/>
                    </a:prstGeom>
                    <a:noFill/>
                    <a:ln w="9525">
                      <a:noFill/>
                      <a:miter lim="800000"/>
                      <a:headEnd/>
                      <a:tailEnd/>
                    </a:ln>
                  </pic:spPr>
                </pic:pic>
              </a:graphicData>
            </a:graphic>
          </wp:inline>
        </w:drawing>
      </w:r>
    </w:p>
    <w:p w:rsidR="00415F3A" w:rsidRPr="00604782" w:rsidRDefault="00415F3A" w:rsidP="00415F3A"/>
    <w:p w:rsidR="00F0243D" w:rsidRDefault="00740675" w:rsidP="00F0243D">
      <w:pPr>
        <w:pStyle w:val="Heading3"/>
      </w:pPr>
      <w:r w:rsidRPr="0093585E">
        <w:t>Execution of</w:t>
      </w:r>
      <w:r>
        <w:t xml:space="preserve"> Client Negative</w:t>
      </w:r>
      <w:r w:rsidRPr="0093585E">
        <w:t xml:space="preserve"> </w:t>
      </w:r>
      <w:r>
        <w:t>Infrastructure or Business Acknowledgement Tests</w:t>
      </w:r>
      <w:r w:rsidRPr="0093585E">
        <w:t xml:space="preserve"> </w:t>
      </w:r>
    </w:p>
    <w:p w:rsidR="00740675" w:rsidRDefault="00740675" w:rsidP="00740675">
      <w:r>
        <w:t xml:space="preserve">When selecting the test scenarios for a client system under test for </w:t>
      </w:r>
      <w:proofErr w:type="spellStart"/>
      <w:r>
        <w:t>sendCDA</w:t>
      </w:r>
      <w:proofErr w:type="spellEnd"/>
      <w:r>
        <w:t xml:space="preserve"> bundles, it should be noted that there are only positive </w:t>
      </w:r>
      <w:proofErr w:type="spellStart"/>
      <w:r>
        <w:t>testcases</w:t>
      </w:r>
      <w:proofErr w:type="spellEnd"/>
      <w:r>
        <w:t xml:space="preserve"> present. The negative </w:t>
      </w:r>
      <w:proofErr w:type="spellStart"/>
      <w:r>
        <w:t>testcases</w:t>
      </w:r>
      <w:proofErr w:type="spellEnd"/>
      <w:r>
        <w:t xml:space="preserve"> are executed in a different manner.</w:t>
      </w:r>
    </w:p>
    <w:p w:rsidR="00740675" w:rsidRDefault="00740675" w:rsidP="00740675">
      <w:r>
        <w:t xml:space="preserve">In order for suppliers to exhibit correct response behaviour to incorrect inbound business/infrastructure </w:t>
      </w:r>
      <w:proofErr w:type="spellStart"/>
      <w:r>
        <w:t>acks</w:t>
      </w:r>
      <w:proofErr w:type="spellEnd"/>
      <w:r>
        <w:t>, the bundle: Client Negative Acknowledgement Tests should be chosen. This will proactively transmit business acknowledgements to the SUT</w:t>
      </w:r>
    </w:p>
    <w:p w:rsidR="00740675" w:rsidRDefault="00740675" w:rsidP="00740675">
      <w:r>
        <w:t>This covers negative tests for the following bundles</w:t>
      </w:r>
    </w:p>
    <w:p w:rsidR="00740675" w:rsidRPr="0093585E" w:rsidRDefault="00740675" w:rsidP="00740675">
      <w:pPr>
        <w:pStyle w:val="ListParagraph"/>
        <w:numPr>
          <w:ilvl w:val="0"/>
          <w:numId w:val="37"/>
        </w:numPr>
        <w:tabs>
          <w:tab w:val="right" w:pos="14580"/>
        </w:tabs>
        <w:spacing w:after="120"/>
        <w:textboxTightWrap w:val="none"/>
      </w:pPr>
      <w:r w:rsidRPr="0093585E">
        <w:t>Correspondence</w:t>
      </w:r>
    </w:p>
    <w:p w:rsidR="00740675" w:rsidRPr="0093585E" w:rsidRDefault="00740675" w:rsidP="00740675">
      <w:pPr>
        <w:pStyle w:val="ListParagraph"/>
        <w:numPr>
          <w:ilvl w:val="0"/>
          <w:numId w:val="37"/>
        </w:numPr>
        <w:tabs>
          <w:tab w:val="right" w:pos="14580"/>
        </w:tabs>
        <w:spacing w:after="120"/>
        <w:textboxTightWrap w:val="none"/>
      </w:pPr>
      <w:r w:rsidRPr="0093585E">
        <w:t>HSCI</w:t>
      </w:r>
    </w:p>
    <w:p w:rsidR="00740675" w:rsidRDefault="00740675" w:rsidP="00740675">
      <w:pPr>
        <w:pStyle w:val="ListParagraph"/>
        <w:numPr>
          <w:ilvl w:val="0"/>
          <w:numId w:val="37"/>
        </w:numPr>
        <w:tabs>
          <w:tab w:val="right" w:pos="14580"/>
        </w:tabs>
        <w:spacing w:after="120"/>
        <w:textboxTightWrap w:val="none"/>
      </w:pPr>
      <w:proofErr w:type="spellStart"/>
      <w:r w:rsidRPr="0093585E">
        <w:t>Telehealth</w:t>
      </w:r>
      <w:proofErr w:type="spellEnd"/>
    </w:p>
    <w:p w:rsidR="00FB2416" w:rsidRDefault="00FB2416" w:rsidP="00740675">
      <w:pPr>
        <w:pStyle w:val="ListParagraph"/>
        <w:numPr>
          <w:ilvl w:val="0"/>
          <w:numId w:val="37"/>
        </w:numPr>
        <w:tabs>
          <w:tab w:val="right" w:pos="14580"/>
        </w:tabs>
        <w:spacing w:after="120"/>
        <w:textboxTightWrap w:val="none"/>
      </w:pPr>
      <w:r>
        <w:t>Child Screening</w:t>
      </w:r>
    </w:p>
    <w:p w:rsidR="00740675" w:rsidRPr="0093585E" w:rsidRDefault="00740675" w:rsidP="00740675">
      <w:pPr>
        <w:tabs>
          <w:tab w:val="right" w:pos="14580"/>
        </w:tabs>
        <w:spacing w:after="120"/>
        <w:ind w:left="720"/>
        <w:textboxTightWrap w:val="none"/>
      </w:pPr>
    </w:p>
    <w:p w:rsidR="00740675" w:rsidRPr="0093585E" w:rsidRDefault="00740675" w:rsidP="00740675">
      <w:r>
        <w:t xml:space="preserve">The following diagram shows the messaging transaction for </w:t>
      </w:r>
      <w:proofErr w:type="spellStart"/>
      <w:r>
        <w:t>sendCDA</w:t>
      </w:r>
      <w:proofErr w:type="spellEnd"/>
      <w:r>
        <w:t xml:space="preserve"> messages:</w:t>
      </w:r>
    </w:p>
    <w:p w:rsidR="00740675" w:rsidRPr="0093585E" w:rsidRDefault="00740675" w:rsidP="00740675"/>
    <w:p w:rsidR="00740675" w:rsidRDefault="00740675">
      <w:pPr>
        <w:spacing w:after="0"/>
        <w:textboxTightWrap w:val="none"/>
      </w:pPr>
      <w:r>
        <w:br w:type="page"/>
      </w:r>
    </w:p>
    <w:p w:rsidR="00740675" w:rsidRDefault="00193704" w:rsidP="00740675">
      <w:r>
        <w:rPr>
          <w:noProof/>
        </w:rPr>
        <w:lastRenderedPageBreak/>
        <w:pict>
          <v:shape id="_x0000_s1117" type="#_x0000_t202" style="position:absolute;margin-left:43.85pt;margin-top:65.3pt;width:81.5pt;height:39pt;z-index:251743232" strokecolor="white [3212]">
            <v:textbox style="mso-next-textbox:#_x0000_s1117">
              <w:txbxContent>
                <w:p w:rsidR="00740675" w:rsidRPr="00604782" w:rsidRDefault="00740675" w:rsidP="00740675">
                  <w:r>
                    <w:t>Application Client</w:t>
                  </w:r>
                </w:p>
              </w:txbxContent>
            </v:textbox>
          </v:shape>
        </w:pict>
      </w:r>
      <w:r>
        <w:rPr>
          <w:noProof/>
        </w:rPr>
        <w:pict>
          <v:shape id="_x0000_s1118" type="#_x0000_t202" style="position:absolute;margin-left:327.35pt;margin-top:65.3pt;width:74.25pt;height:39pt;z-index:251744256" strokecolor="white [3212]">
            <v:textbox style="mso-next-textbox:#_x0000_s1118">
              <w:txbxContent>
                <w:p w:rsidR="00740675" w:rsidRPr="00604782" w:rsidRDefault="00740675" w:rsidP="00740675">
                  <w:r>
                    <w:t>Application Host</w:t>
                  </w:r>
                </w:p>
              </w:txbxContent>
            </v:textbox>
          </v:shape>
        </w:pict>
      </w:r>
      <w:r>
        <w:rPr>
          <w:noProof/>
        </w:rPr>
        <w:pict>
          <v:shape id="_x0000_s1102" type="#_x0000_t202" style="position:absolute;margin-left:121.1pt;margin-top:96.05pt;width:193.5pt;height:18.9pt;z-index:251727872" strokecolor="white [3212]">
            <v:textbox style="mso-next-textbox:#_x0000_s1102">
              <w:txbxContent>
                <w:p w:rsidR="00740675" w:rsidRPr="00D06DCB" w:rsidRDefault="00740675" w:rsidP="00740675">
                  <w:pPr>
                    <w:rPr>
                      <w:sz w:val="16"/>
                      <w:szCs w:val="16"/>
                    </w:rPr>
                  </w:pPr>
                  <w:proofErr w:type="gramStart"/>
                  <w:r w:rsidRPr="00D06DCB">
                    <w:rPr>
                      <w:sz w:val="16"/>
                      <w:szCs w:val="16"/>
                    </w:rPr>
                    <w:t>sendCDADocument-v-2.0</w:t>
                  </w:r>
                  <w:proofErr w:type="gramEnd"/>
                </w:p>
              </w:txbxContent>
            </v:textbox>
          </v:shape>
        </w:pict>
      </w:r>
      <w:r>
        <w:rPr>
          <w:noProof/>
        </w:rPr>
        <w:pict>
          <v:shape id="_x0000_s1114" type="#_x0000_t202" style="position:absolute;margin-left:120.95pt;margin-top:429.8pt;width:193.5pt;height:19.65pt;z-index:251740160" strokecolor="white [3212]">
            <v:textbox style="mso-next-textbox:#_x0000_s1114">
              <w:txbxContent>
                <w:p w:rsidR="00740675" w:rsidRPr="00D06DCB" w:rsidRDefault="00740675" w:rsidP="00740675">
                  <w:pPr>
                    <w:rPr>
                      <w:sz w:val="16"/>
                      <w:szCs w:val="16"/>
                    </w:rPr>
                  </w:pPr>
                  <w:r w:rsidRPr="00D06DCB">
                    <w:rPr>
                      <w:sz w:val="16"/>
                      <w:szCs w:val="16"/>
                    </w:rPr>
                    <w:t>Infrastructure Acknowledgement</w:t>
                  </w:r>
                </w:p>
              </w:txbxContent>
            </v:textbox>
          </v:shape>
        </w:pict>
      </w:r>
      <w:r>
        <w:rPr>
          <w:noProof/>
        </w:rPr>
        <w:pict>
          <v:rect id="_x0000_s1111" style="position:absolute;margin-left:62.6pt;margin-top:311.6pt;width:17.25pt;height:203.85pt;z-index:251737088"/>
        </w:pict>
      </w:r>
      <w:r>
        <w:rPr>
          <w:noProof/>
        </w:rPr>
        <w:pict>
          <v:rect id="_x0000_s1106" style="position:absolute;margin-left:349.1pt;margin-top:110.45pt;width:18pt;height:283.5pt;z-index:251731968"/>
        </w:pict>
      </w:r>
      <w:r>
        <w:rPr>
          <w:noProof/>
        </w:rPr>
        <w:pict>
          <v:shape id="_x0000_s1113" type="#_x0000_t32" style="position:absolute;margin-left:79.7pt;margin-top:483.2pt;width:269.25pt;height:0;flip:x;z-index:251739136" o:connectortype="straight">
            <v:stroke endarrow="block"/>
          </v:shape>
        </w:pict>
      </w:r>
      <w:r>
        <w:rPr>
          <w:noProof/>
        </w:rPr>
        <w:pict>
          <v:shape id="_x0000_s1112" type="#_x0000_t32" style="position:absolute;margin-left:79.7pt;margin-top:453.2pt;width:269.25pt;height:0;z-index:251738112" o:connectortype="straight">
            <v:stroke endarrow="block"/>
          </v:shape>
        </w:pict>
      </w:r>
      <w:r>
        <w:rPr>
          <w:noProof/>
        </w:rPr>
        <w:pict>
          <v:shape id="_x0000_s1115" type="#_x0000_t202" style="position:absolute;margin-left:121.1pt;margin-top:462.2pt;width:193.5pt;height:17.1pt;z-index:251741184" strokecolor="white [3212]">
            <v:textbox style="mso-next-textbox:#_x0000_s1115">
              <w:txbxContent>
                <w:p w:rsidR="00740675" w:rsidRPr="00D06DCB" w:rsidRDefault="00740675" w:rsidP="00740675">
                  <w:pPr>
                    <w:rPr>
                      <w:sz w:val="16"/>
                      <w:szCs w:val="16"/>
                    </w:rPr>
                  </w:pPr>
                  <w:r w:rsidRPr="00D06DCB">
                    <w:rPr>
                      <w:sz w:val="16"/>
                      <w:szCs w:val="16"/>
                    </w:rPr>
                    <w:t>HTTP 200</w:t>
                  </w:r>
                </w:p>
              </w:txbxContent>
            </v:textbox>
          </v:shape>
        </w:pict>
      </w:r>
      <w:r>
        <w:rPr>
          <w:noProof/>
        </w:rPr>
        <w:pict>
          <v:shape id="_x0000_s1107" type="#_x0000_t32" style="position:absolute;margin-left:79.85pt;margin-top:370.1pt;width:269.25pt;height:0;z-index:251732992" o:connectortype="straight">
            <v:stroke endarrow="block"/>
          </v:shape>
        </w:pict>
      </w:r>
      <w:r>
        <w:rPr>
          <w:noProof/>
        </w:rPr>
        <w:pict>
          <v:shape id="_x0000_s1109" type="#_x0000_t202" style="position:absolute;margin-left:117.35pt;margin-top:349.25pt;width:193.5pt;height:17.1pt;z-index:251735040" strokecolor="white [3212]">
            <v:textbox style="mso-next-textbox:#_x0000_s1109">
              <w:txbxContent>
                <w:p w:rsidR="00740675" w:rsidRPr="00D06DCB" w:rsidRDefault="00740675" w:rsidP="00740675">
                  <w:pPr>
                    <w:rPr>
                      <w:sz w:val="16"/>
                      <w:szCs w:val="16"/>
                    </w:rPr>
                  </w:pPr>
                  <w:r w:rsidRPr="00D06DCB">
                    <w:rPr>
                      <w:sz w:val="16"/>
                      <w:szCs w:val="16"/>
                    </w:rPr>
                    <w:t>HTTP 200</w:t>
                  </w:r>
                </w:p>
              </w:txbxContent>
            </v:textbox>
          </v:shape>
        </w:pict>
      </w:r>
      <w:r>
        <w:rPr>
          <w:noProof/>
        </w:rPr>
        <w:pict>
          <v:shape id="_x0000_s1104" type="#_x0000_t202" style="position:absolute;margin-left:117.35pt;margin-top:228.95pt;width:193.5pt;height:17.1pt;z-index:251729920" strokecolor="white [3212]">
            <v:textbox style="mso-next-textbox:#_x0000_s1104">
              <w:txbxContent>
                <w:p w:rsidR="00740675" w:rsidRPr="00D06DCB" w:rsidRDefault="00740675" w:rsidP="00740675">
                  <w:pPr>
                    <w:rPr>
                      <w:sz w:val="16"/>
                      <w:szCs w:val="16"/>
                    </w:rPr>
                  </w:pPr>
                  <w:r w:rsidRPr="00D06DCB">
                    <w:rPr>
                      <w:sz w:val="16"/>
                      <w:szCs w:val="16"/>
                    </w:rPr>
                    <w:t>HTTP 200</w:t>
                  </w:r>
                </w:p>
              </w:txbxContent>
            </v:textbox>
          </v:shape>
        </w:pict>
      </w:r>
      <w:r>
        <w:rPr>
          <w:noProof/>
        </w:rPr>
        <w:pict>
          <v:shape id="_x0000_s1099" type="#_x0000_t32" style="position:absolute;margin-left:79.85pt;margin-top:249.95pt;width:269.25pt;height:0;z-index:251724800" o:connectortype="straight">
            <v:stroke endarrow="block"/>
          </v:shape>
        </w:pict>
      </w:r>
      <w:r>
        <w:rPr>
          <w:noProof/>
        </w:rPr>
        <w:pict>
          <v:shape id="_x0000_s1105" type="#_x0000_t202" style="position:absolute;margin-left:117.35pt;margin-top:197.6pt;width:193.5pt;height:17.85pt;z-index:251730944" strokecolor="white [3212]">
            <v:textbox style="mso-next-textbox:#_x0000_s1105">
              <w:txbxContent>
                <w:p w:rsidR="00740675" w:rsidRPr="00D06DCB" w:rsidRDefault="00740675" w:rsidP="00740675">
                  <w:pPr>
                    <w:rPr>
                      <w:sz w:val="16"/>
                      <w:szCs w:val="16"/>
                    </w:rPr>
                  </w:pPr>
                  <w:r w:rsidRPr="00D06DCB">
                    <w:rPr>
                      <w:sz w:val="16"/>
                      <w:szCs w:val="16"/>
                    </w:rPr>
                    <w:t>Infrastructure Acknowledgment</w:t>
                  </w:r>
                </w:p>
              </w:txbxContent>
            </v:textbox>
          </v:shape>
        </w:pict>
      </w:r>
      <w:r>
        <w:rPr>
          <w:noProof/>
        </w:rPr>
        <w:pict>
          <v:shape id="_x0000_s1101" type="#_x0000_t32" style="position:absolute;margin-left:79.85pt;margin-top:219.95pt;width:269.25pt;height:0;flip:x;z-index:251726848" o:connectortype="straight">
            <v:stroke endarrow="block"/>
          </v:shape>
        </w:pict>
      </w:r>
      <w:r>
        <w:rPr>
          <w:noProof/>
        </w:rPr>
        <w:pict>
          <v:shape id="_x0000_s1103" type="#_x0000_t202" style="position:absolute;margin-left:121.25pt;margin-top:127.7pt;width:193.5pt;height:17.1pt;z-index:251728896" strokecolor="white [3212]">
            <v:textbox style="mso-next-textbox:#_x0000_s1103">
              <w:txbxContent>
                <w:p w:rsidR="00740675" w:rsidRPr="00D06DCB" w:rsidRDefault="00740675" w:rsidP="00740675">
                  <w:pPr>
                    <w:rPr>
                      <w:sz w:val="16"/>
                      <w:szCs w:val="16"/>
                    </w:rPr>
                  </w:pPr>
                  <w:r w:rsidRPr="00D06DCB">
                    <w:rPr>
                      <w:sz w:val="16"/>
                      <w:szCs w:val="16"/>
                    </w:rPr>
                    <w:t>HTTP 200</w:t>
                  </w:r>
                </w:p>
              </w:txbxContent>
            </v:textbox>
          </v:shape>
        </w:pict>
      </w:r>
      <w:r>
        <w:rPr>
          <w:noProof/>
        </w:rPr>
        <w:pict>
          <v:shape id="_x0000_s1100" type="#_x0000_t32" style="position:absolute;margin-left:79.85pt;margin-top:148.7pt;width:269.25pt;height:0;flip:x;z-index:251725824" o:connectortype="straight">
            <v:stroke endarrow="block"/>
          </v:shape>
        </w:pict>
      </w:r>
      <w:r>
        <w:rPr>
          <w:noProof/>
        </w:rPr>
        <w:pict>
          <v:shape id="_x0000_s1108" type="#_x0000_t32" style="position:absolute;margin-left:79.85pt;margin-top:340.7pt;width:269.25pt;height:0;flip:x;z-index:251734016" o:connectortype="straight">
            <v:stroke endarrow="block"/>
          </v:shape>
        </w:pict>
      </w:r>
      <w:r>
        <w:rPr>
          <w:noProof/>
        </w:rPr>
        <w:pict>
          <v:shape id="_x0000_s1110" type="#_x0000_t202" style="position:absolute;margin-left:117.35pt;margin-top:318.35pt;width:193.5pt;height:17.85pt;z-index:251736064" strokecolor="white [3212]">
            <v:textbox style="mso-next-textbox:#_x0000_s1110">
              <w:txbxContent>
                <w:p w:rsidR="00740675" w:rsidRPr="00D06DCB" w:rsidRDefault="00740675" w:rsidP="00740675">
                  <w:pPr>
                    <w:rPr>
                      <w:sz w:val="16"/>
                      <w:szCs w:val="16"/>
                    </w:rPr>
                  </w:pPr>
                  <w:r w:rsidRPr="00D06DCB">
                    <w:rPr>
                      <w:sz w:val="16"/>
                      <w:szCs w:val="16"/>
                    </w:rPr>
                    <w:t>Business Acknowledgment</w:t>
                  </w:r>
                </w:p>
              </w:txbxContent>
            </v:textbox>
          </v:shape>
        </w:pict>
      </w:r>
      <w:r>
        <w:rPr>
          <w:noProof/>
        </w:rPr>
        <w:pict>
          <v:rect id="_x0000_s1097" style="position:absolute;margin-left:62.6pt;margin-top:110.45pt;width:17.25pt;height:159.75pt;z-index:251722752"/>
        </w:pict>
      </w:r>
      <w:r>
        <w:rPr>
          <w:noProof/>
        </w:rPr>
        <w:pict>
          <v:shape id="_x0000_s1098" type="#_x0000_t32" style="position:absolute;margin-left:79.85pt;margin-top:118.7pt;width:269.25pt;height:0;z-index:251723776" o:connectortype="straight">
            <v:stroke endarrow="block"/>
          </v:shape>
        </w:pict>
      </w:r>
      <w:r>
        <w:rPr>
          <w:noProof/>
        </w:rPr>
        <w:pict>
          <v:rect id="_x0000_s1116" style="position:absolute;margin-left:348.95pt;margin-top:412.7pt;width:18pt;height:102.75pt;z-index:251742208"/>
        </w:pict>
      </w:r>
    </w:p>
    <w:p w:rsidR="00415F3A" w:rsidRDefault="00415F3A"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Default="00740675" w:rsidP="00415F3A"/>
    <w:p w:rsidR="00740675" w:rsidRPr="00604782" w:rsidRDefault="00740675" w:rsidP="00415F3A"/>
    <w:p w:rsidR="00F0243D" w:rsidRDefault="00E0466A" w:rsidP="00F0243D">
      <w:pPr>
        <w:pStyle w:val="Heading3"/>
      </w:pPr>
      <w:bookmarkStart w:id="38" w:name="_Ref341296331"/>
      <w:bookmarkStart w:id="39" w:name="_Toc343689707"/>
      <w:r w:rsidRPr="00E0466A">
        <w:t>Repeat an execution of a previously run Test Run</w:t>
      </w:r>
      <w:bookmarkEnd w:id="38"/>
      <w:bookmarkEnd w:id="39"/>
    </w:p>
    <w:p w:rsidR="00415F3A" w:rsidRPr="00604782" w:rsidRDefault="00415F3A" w:rsidP="00415F3A">
      <w:r w:rsidRPr="00604782">
        <w:t>A re-run of a previously executed Test Run is possible:</w:t>
      </w:r>
    </w:p>
    <w:p w:rsidR="00415F3A" w:rsidRPr="00604782" w:rsidRDefault="00415F3A" w:rsidP="00415F3A">
      <w:pPr>
        <w:pStyle w:val="ListParagraph"/>
      </w:pPr>
      <w:r w:rsidRPr="00604782">
        <w:t>Identify the timestamp named .</w:t>
      </w:r>
      <w:proofErr w:type="spellStart"/>
      <w:r w:rsidRPr="00604782">
        <w:t>tst</w:t>
      </w:r>
      <w:proofErr w:type="spellEnd"/>
      <w:r w:rsidRPr="00604782">
        <w:t xml:space="preserve"> file in the </w:t>
      </w:r>
      <w:proofErr w:type="spellStart"/>
      <w:r w:rsidRPr="00604782">
        <w:t>tst</w:t>
      </w:r>
      <w:proofErr w:type="spellEnd"/>
      <w:r w:rsidRPr="00604782">
        <w:t xml:space="preserve"> directory which was created when the previous execution was first run.</w:t>
      </w:r>
    </w:p>
    <w:p w:rsidR="00415F3A" w:rsidRPr="00604782" w:rsidRDefault="00415F3A" w:rsidP="00415F3A">
      <w:pPr>
        <w:pStyle w:val="ListParagraph"/>
      </w:pPr>
      <w:r w:rsidRPr="00604782">
        <w:t>Use the following command:</w:t>
      </w:r>
    </w:p>
    <w:p w:rsidR="00415F3A" w:rsidRPr="0093585E" w:rsidRDefault="00415F3A" w:rsidP="00415F3A">
      <w:proofErr w:type="gramStart"/>
      <w:r w:rsidRPr="0093585E">
        <w:t>java</w:t>
      </w:r>
      <w:proofErr w:type="gramEnd"/>
      <w:r w:rsidRPr="0093585E">
        <w:t xml:space="preserve"> –jar {path}TKW.jar –</w:t>
      </w:r>
      <w:proofErr w:type="spellStart"/>
      <w:r w:rsidRPr="0093585E">
        <w:t>autotest</w:t>
      </w:r>
      <w:proofErr w:type="spellEnd"/>
      <w:r w:rsidRPr="0093585E">
        <w:t xml:space="preserve"> {path}</w:t>
      </w:r>
      <w:proofErr w:type="spellStart"/>
      <w:r w:rsidRPr="0093585E">
        <w:t>tkw.properties</w:t>
      </w:r>
      <w:proofErr w:type="spellEnd"/>
      <w:r>
        <w:t xml:space="preserve"> </w:t>
      </w:r>
      <w:r w:rsidRPr="0093585E">
        <w:t>{path}20121112153431278.tst</w:t>
      </w:r>
    </w:p>
    <w:p w:rsidR="00F0243D" w:rsidRDefault="00415F3A" w:rsidP="00F0243D">
      <w:pPr>
        <w:pStyle w:val="Heading2"/>
      </w:pPr>
      <w:r w:rsidRPr="0093585E">
        <w:lastRenderedPageBreak/>
        <w:tab/>
      </w:r>
      <w:bookmarkStart w:id="40" w:name="_Toc367976396"/>
      <w:bookmarkStart w:id="41" w:name="_Ref343612148"/>
      <w:bookmarkStart w:id="42" w:name="_Ref343612153"/>
      <w:bookmarkStart w:id="43" w:name="_Ref343612169"/>
      <w:bookmarkStart w:id="44" w:name="_Toc343689708"/>
      <w:r w:rsidR="002464CC">
        <w:t xml:space="preserve">Single Run </w:t>
      </w:r>
      <w:r w:rsidR="00DF1B9E">
        <w:t>Tab</w:t>
      </w:r>
      <w:bookmarkEnd w:id="40"/>
    </w:p>
    <w:p w:rsidR="00F0243D" w:rsidRDefault="00DF1B9E">
      <w:pPr>
        <w:rPr>
          <w:szCs w:val="20"/>
        </w:rPr>
      </w:pPr>
      <w:r>
        <w:t>The single run mode allows the use of TKW directly through a GUI rather than through the command line. The functionality of TKW is described in “</w:t>
      </w:r>
      <w:r w:rsidRPr="00E23454">
        <w:rPr>
          <w:szCs w:val="20"/>
        </w:rPr>
        <w:t>A Guide to the Toolkit Workbench</w:t>
      </w:r>
      <w:r>
        <w:rPr>
          <w:szCs w:val="20"/>
        </w:rPr>
        <w:t>” document.</w:t>
      </w:r>
    </w:p>
    <w:p w:rsidR="00F0243D" w:rsidRDefault="00DF1B9E">
      <w:pPr>
        <w:rPr>
          <w:szCs w:val="20"/>
        </w:rPr>
      </w:pPr>
      <w:r>
        <w:rPr>
          <w:szCs w:val="20"/>
        </w:rPr>
        <w:t>The Transport, Domain and Directory locations define the parameters of the ITK interactions.</w:t>
      </w:r>
    </w:p>
    <w:p w:rsidR="00DF1B9E" w:rsidRPr="00604782" w:rsidRDefault="00DF1B9E" w:rsidP="00DF1B9E">
      <w:r w:rsidRPr="00604782">
        <w:rPr>
          <w:b/>
          <w:i/>
        </w:rPr>
        <w:t>Selected Transport:</w:t>
      </w:r>
      <w:r w:rsidRPr="00604782">
        <w:t xml:space="preserve"> Currently there is only one selectable transport type which is Web Services. One Transp</w:t>
      </w:r>
      <w:r>
        <w:t>ort can be selected per run</w:t>
      </w:r>
    </w:p>
    <w:p w:rsidR="00DF1B9E" w:rsidRPr="00604782" w:rsidRDefault="00DF1B9E" w:rsidP="00DF1B9E">
      <w:r w:rsidRPr="00604782">
        <w:rPr>
          <w:b/>
          <w:i/>
        </w:rPr>
        <w:t>Selected Domain</w:t>
      </w:r>
      <w:r w:rsidRPr="00604782">
        <w:t>: Shows the Domain selected. One Domain can be selected per Test Run</w:t>
      </w:r>
    </w:p>
    <w:p w:rsidR="00F0243D" w:rsidRDefault="00DF1B9E">
      <w:r>
        <w:t>The directory/locations for TKW Properties file, Simulator Saved Messages, Transmitter send messages and Transmitter source messages folders are automatically populated from the Bundle selection.</w:t>
      </w:r>
    </w:p>
    <w:p w:rsidR="00F0243D" w:rsidRDefault="00DF1B9E" w:rsidP="00F0243D">
      <w:pPr>
        <w:pStyle w:val="Heading3"/>
      </w:pPr>
      <w:r>
        <w:t>Simulator Tab</w:t>
      </w:r>
    </w:p>
    <w:p w:rsidR="00DF1B9E" w:rsidRPr="00DF1B9E" w:rsidRDefault="00DF1B9E" w:rsidP="00DF1B9E">
      <w:pPr>
        <w:rPr>
          <w:lang w:eastAsia="en-US"/>
        </w:rPr>
      </w:pPr>
      <w:r>
        <w:rPr>
          <w:lang w:eastAsia="en-US"/>
        </w:rPr>
        <w:t>TKW Simulator acts as a programmable endpoint for ITK messaging, responding to requests based upon a ruleset defined within a properties file.</w:t>
      </w:r>
    </w:p>
    <w:p w:rsidR="00DF1B9E" w:rsidRDefault="00846AAD" w:rsidP="00DF1B9E">
      <w:pPr>
        <w:rPr>
          <w:b/>
          <w:i/>
          <w:lang w:eastAsia="en-US"/>
        </w:rPr>
      </w:pPr>
      <w:r>
        <w:rPr>
          <w:b/>
          <w:i/>
          <w:noProof/>
        </w:rPr>
        <w:drawing>
          <wp:inline distT="0" distB="0" distL="0" distR="0">
            <wp:extent cx="6263640" cy="4428589"/>
            <wp:effectExtent l="19050" t="0" r="3810"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6263640" cy="4428589"/>
                    </a:xfrm>
                    <a:prstGeom prst="rect">
                      <a:avLst/>
                    </a:prstGeom>
                    <a:noFill/>
                    <a:ln w="9525">
                      <a:noFill/>
                      <a:miter lim="800000"/>
                      <a:headEnd/>
                      <a:tailEnd/>
                    </a:ln>
                  </pic:spPr>
                </pic:pic>
              </a:graphicData>
            </a:graphic>
          </wp:inline>
        </w:drawing>
      </w:r>
    </w:p>
    <w:p w:rsidR="00DF1B9E" w:rsidRDefault="00DF1B9E" w:rsidP="00DF1B9E">
      <w:pPr>
        <w:rPr>
          <w:lang w:eastAsia="en-US"/>
        </w:rPr>
      </w:pPr>
      <w:proofErr w:type="gramStart"/>
      <w:r w:rsidRPr="00DF1B9E">
        <w:rPr>
          <w:b/>
          <w:i/>
          <w:lang w:eastAsia="en-US"/>
        </w:rPr>
        <w:t>Listen</w:t>
      </w:r>
      <w:proofErr w:type="gramEnd"/>
      <w:r w:rsidRPr="00DF1B9E">
        <w:rPr>
          <w:b/>
          <w:i/>
          <w:lang w:eastAsia="en-US"/>
        </w:rPr>
        <w:t xml:space="preserve"> IP Address</w:t>
      </w:r>
      <w:r>
        <w:rPr>
          <w:lang w:eastAsia="en-US"/>
        </w:rPr>
        <w:t>: This is the address which simulator will listen</w:t>
      </w:r>
    </w:p>
    <w:p w:rsidR="00DF1B9E" w:rsidRDefault="00DF1B9E" w:rsidP="00DF1B9E">
      <w:pPr>
        <w:rPr>
          <w:lang w:eastAsia="en-US"/>
        </w:rPr>
      </w:pPr>
      <w:r w:rsidRPr="00DF1B9E">
        <w:rPr>
          <w:b/>
          <w:i/>
          <w:lang w:eastAsia="en-US"/>
        </w:rPr>
        <w:t>Listen Port Number</w:t>
      </w:r>
      <w:r>
        <w:rPr>
          <w:lang w:eastAsia="en-US"/>
        </w:rPr>
        <w:t xml:space="preserve">: This is the port which simulator will listen – numerals only. </w:t>
      </w:r>
    </w:p>
    <w:p w:rsidR="00DF1B9E" w:rsidRDefault="00DF1B9E" w:rsidP="00DF1B9E">
      <w:pPr>
        <w:rPr>
          <w:lang w:eastAsia="en-US"/>
        </w:rPr>
      </w:pPr>
      <w:r>
        <w:rPr>
          <w:lang w:eastAsia="en-US"/>
        </w:rPr>
        <w:t xml:space="preserve">Errors in the address/port will be reported at the bottom of the screen. The listen address/port details input here overrides the values in the </w:t>
      </w:r>
      <w:proofErr w:type="spellStart"/>
      <w:r>
        <w:rPr>
          <w:lang w:eastAsia="en-US"/>
        </w:rPr>
        <w:t>tkw.properties</w:t>
      </w:r>
      <w:proofErr w:type="spellEnd"/>
      <w:r>
        <w:rPr>
          <w:lang w:eastAsia="en-US"/>
        </w:rPr>
        <w:t xml:space="preserve"> file.</w:t>
      </w:r>
    </w:p>
    <w:p w:rsidR="00DF1B9E" w:rsidRDefault="00DF1B9E" w:rsidP="00DF1B9E">
      <w:pPr>
        <w:rPr>
          <w:lang w:eastAsia="en-US"/>
        </w:rPr>
      </w:pPr>
      <w:r>
        <w:rPr>
          <w:b/>
          <w:i/>
          <w:lang w:eastAsia="en-US"/>
        </w:rPr>
        <w:lastRenderedPageBreak/>
        <w:t>L</w:t>
      </w:r>
      <w:r w:rsidRPr="00DF1B9E">
        <w:rPr>
          <w:b/>
          <w:i/>
          <w:lang w:eastAsia="en-US"/>
        </w:rPr>
        <w:t xml:space="preserve">og </w:t>
      </w:r>
      <w:r>
        <w:rPr>
          <w:b/>
          <w:i/>
          <w:lang w:eastAsia="en-US"/>
        </w:rPr>
        <w:t>F</w:t>
      </w:r>
      <w:r w:rsidRPr="00DF1B9E">
        <w:rPr>
          <w:b/>
          <w:i/>
          <w:lang w:eastAsia="en-US"/>
        </w:rPr>
        <w:t xml:space="preserve">ile </w:t>
      </w:r>
      <w:r>
        <w:rPr>
          <w:b/>
          <w:i/>
          <w:lang w:eastAsia="en-US"/>
        </w:rPr>
        <w:t>N</w:t>
      </w:r>
      <w:r w:rsidRPr="00DF1B9E">
        <w:rPr>
          <w:b/>
          <w:i/>
          <w:lang w:eastAsia="en-US"/>
        </w:rPr>
        <w:t>ame panel:</w:t>
      </w:r>
      <w:r>
        <w:rPr>
          <w:lang w:eastAsia="en-US"/>
        </w:rPr>
        <w:t xml:space="preserve"> reports any messages received by the simulator. This is a view of the Simulator Saved messages folder. New unread messages logs appear in bold. Message logs can be dragged and dropped out of the panel. All drag and drop operations are copy operations of the log files.</w:t>
      </w:r>
    </w:p>
    <w:p w:rsidR="00DF1B9E" w:rsidRDefault="00DF1B9E" w:rsidP="00DF1B9E">
      <w:pPr>
        <w:rPr>
          <w:lang w:eastAsia="en-US"/>
        </w:rPr>
      </w:pPr>
      <w:r w:rsidRPr="00DF1B9E">
        <w:rPr>
          <w:b/>
          <w:i/>
          <w:lang w:eastAsia="en-US"/>
        </w:rPr>
        <w:t>Request Message</w:t>
      </w:r>
      <w:r>
        <w:rPr>
          <w:b/>
          <w:i/>
          <w:lang w:eastAsia="en-US"/>
        </w:rPr>
        <w:t xml:space="preserve"> Panel</w:t>
      </w:r>
      <w:r w:rsidRPr="00DF1B9E">
        <w:rPr>
          <w:b/>
          <w:i/>
          <w:lang w:eastAsia="en-US"/>
        </w:rPr>
        <w:t>:</w:t>
      </w:r>
      <w:r>
        <w:rPr>
          <w:lang w:eastAsia="en-US"/>
        </w:rPr>
        <w:t xml:space="preserve"> if the request message in the log file selected in the log file name panel above is well formed, the Request Message panel will pretty print this message and display it.</w:t>
      </w:r>
    </w:p>
    <w:p w:rsidR="00DF1B9E" w:rsidRDefault="00DF1B9E" w:rsidP="00DF1B9E">
      <w:pPr>
        <w:rPr>
          <w:lang w:eastAsia="en-US"/>
        </w:rPr>
      </w:pPr>
      <w:r w:rsidRPr="00DF1B9E">
        <w:rPr>
          <w:b/>
          <w:i/>
          <w:lang w:eastAsia="en-US"/>
        </w:rPr>
        <w:t>Start Simulator</w:t>
      </w:r>
      <w:r>
        <w:rPr>
          <w:b/>
          <w:i/>
          <w:lang w:eastAsia="en-US"/>
        </w:rPr>
        <w:t xml:space="preserve"> button</w:t>
      </w:r>
      <w:r w:rsidRPr="00DF1B9E">
        <w:rPr>
          <w:b/>
          <w:i/>
          <w:lang w:eastAsia="en-US"/>
        </w:rPr>
        <w:t>:</w:t>
      </w:r>
      <w:r>
        <w:rPr>
          <w:lang w:eastAsia="en-US"/>
        </w:rPr>
        <w:t xml:space="preserve"> Pressing this button will start the simulator based on the details input at the top of the Single Run screen. A separate window appears displaying the “Java standard out” from the simulator instance.</w:t>
      </w:r>
    </w:p>
    <w:p w:rsidR="00DF1B9E" w:rsidRDefault="00DF1B9E" w:rsidP="00DF1B9E">
      <w:pPr>
        <w:rPr>
          <w:lang w:eastAsia="en-US"/>
        </w:rPr>
      </w:pPr>
      <w:r w:rsidRPr="00DF1B9E">
        <w:rPr>
          <w:b/>
          <w:i/>
          <w:lang w:eastAsia="en-US"/>
        </w:rPr>
        <w:t>Stop Simulator</w:t>
      </w:r>
      <w:r>
        <w:rPr>
          <w:b/>
          <w:i/>
          <w:lang w:eastAsia="en-US"/>
        </w:rPr>
        <w:t xml:space="preserve"> button</w:t>
      </w:r>
      <w:r w:rsidRPr="00DF1B9E">
        <w:rPr>
          <w:b/>
          <w:i/>
          <w:lang w:eastAsia="en-US"/>
        </w:rPr>
        <w:t>:</w:t>
      </w:r>
      <w:r>
        <w:rPr>
          <w:lang w:eastAsia="en-US"/>
        </w:rPr>
        <w:t xml:space="preserve"> Pressing this button will stop the currently running simulator.</w:t>
      </w:r>
    </w:p>
    <w:p w:rsidR="00DF1B9E" w:rsidRPr="00DF1B9E" w:rsidRDefault="00DF1B9E" w:rsidP="00DF1B9E">
      <w:pPr>
        <w:rPr>
          <w:lang w:eastAsia="en-US"/>
        </w:rPr>
      </w:pPr>
      <w:r w:rsidRPr="00DF1B9E">
        <w:rPr>
          <w:b/>
          <w:i/>
          <w:lang w:eastAsia="en-US"/>
        </w:rPr>
        <w:t>Validate Request button</w:t>
      </w:r>
      <w:r>
        <w:rPr>
          <w:lang w:eastAsia="en-US"/>
        </w:rPr>
        <w:t>: Pressing this button will validate the currently selected log file, opening a new “java standard out” window. A hyperlink to the results of the validation will be displayed at the bottom of the window.</w:t>
      </w:r>
    </w:p>
    <w:p w:rsidR="00DF1B9E" w:rsidRPr="00DF1B9E" w:rsidRDefault="00DF1B9E" w:rsidP="00DF1B9E">
      <w:r w:rsidRPr="00DF1B9E">
        <w:rPr>
          <w:b/>
          <w:i/>
        </w:rPr>
        <w:t>Clear Folder Button:</w:t>
      </w:r>
      <w:r>
        <w:t xml:space="preserve"> This button clears down the contents of the Simulator Saved Messages directory.</w:t>
      </w:r>
    </w:p>
    <w:p w:rsidR="00F0243D" w:rsidRDefault="00DF1B9E" w:rsidP="00F0243D">
      <w:pPr>
        <w:pStyle w:val="Heading3"/>
      </w:pPr>
      <w:r>
        <w:t>Transmitter Tab</w:t>
      </w:r>
    </w:p>
    <w:p w:rsidR="00DF1B9E" w:rsidRPr="00DF1B9E" w:rsidRDefault="00DF1B9E" w:rsidP="00DF1B9E">
      <w:pPr>
        <w:rPr>
          <w:lang w:eastAsia="en-US"/>
        </w:rPr>
      </w:pPr>
      <w:r>
        <w:rPr>
          <w:lang w:eastAsia="en-US"/>
        </w:rPr>
        <w:t>TKW Transmitter acts as an ITK message transmitter, sending requests based upon a ruleset defined within a properties file.</w:t>
      </w:r>
    </w:p>
    <w:p w:rsidR="00DF1B9E" w:rsidRDefault="00846AAD" w:rsidP="00DF1B9E">
      <w:pPr>
        <w:rPr>
          <w:b/>
          <w:i/>
          <w:lang w:eastAsia="en-US"/>
        </w:rPr>
      </w:pPr>
      <w:r>
        <w:rPr>
          <w:b/>
          <w:i/>
          <w:noProof/>
        </w:rPr>
        <w:drawing>
          <wp:inline distT="0" distB="0" distL="0" distR="0">
            <wp:extent cx="6263640" cy="4428589"/>
            <wp:effectExtent l="1905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6263640" cy="4428589"/>
                    </a:xfrm>
                    <a:prstGeom prst="rect">
                      <a:avLst/>
                    </a:prstGeom>
                    <a:noFill/>
                    <a:ln w="9525">
                      <a:noFill/>
                      <a:miter lim="800000"/>
                      <a:headEnd/>
                      <a:tailEnd/>
                    </a:ln>
                  </pic:spPr>
                </pic:pic>
              </a:graphicData>
            </a:graphic>
          </wp:inline>
        </w:drawing>
      </w:r>
    </w:p>
    <w:p w:rsidR="00DF1B9E" w:rsidRDefault="00DF1B9E" w:rsidP="00DF1B9E">
      <w:pPr>
        <w:rPr>
          <w:lang w:eastAsia="en-US"/>
        </w:rPr>
      </w:pPr>
      <w:r>
        <w:rPr>
          <w:b/>
          <w:i/>
          <w:lang w:eastAsia="en-US"/>
        </w:rPr>
        <w:t>Send to URL</w:t>
      </w:r>
      <w:r>
        <w:rPr>
          <w:lang w:eastAsia="en-US"/>
        </w:rPr>
        <w:t xml:space="preserve">: </w:t>
      </w:r>
      <w:r w:rsidRPr="00DF1B9E">
        <w:rPr>
          <w:lang w:eastAsia="en-US"/>
        </w:rPr>
        <w:t xml:space="preserve">Fully qualified endpoint to which the message will be sent. Replaces any </w:t>
      </w:r>
      <w:r>
        <w:rPr>
          <w:lang w:eastAsia="en-US"/>
        </w:rPr>
        <w:t>instances of __SENDTO__ subs</w:t>
      </w:r>
      <w:r w:rsidRPr="00DF1B9E">
        <w:rPr>
          <w:lang w:eastAsia="en-US"/>
        </w:rPr>
        <w:t>titution tag in message</w:t>
      </w:r>
    </w:p>
    <w:p w:rsidR="00DF1B9E" w:rsidRDefault="00DF1B9E" w:rsidP="00DF1B9E">
      <w:pPr>
        <w:rPr>
          <w:lang w:eastAsia="en-US"/>
        </w:rPr>
      </w:pPr>
      <w:r>
        <w:rPr>
          <w:b/>
          <w:i/>
          <w:lang w:eastAsia="en-US"/>
        </w:rPr>
        <w:lastRenderedPageBreak/>
        <w:t>Reply to URL</w:t>
      </w:r>
      <w:r>
        <w:rPr>
          <w:lang w:eastAsia="en-US"/>
        </w:rPr>
        <w:t xml:space="preserve">: </w:t>
      </w:r>
      <w:r w:rsidRPr="00DF1B9E">
        <w:rPr>
          <w:lang w:eastAsia="en-US"/>
        </w:rPr>
        <w:t>Fully qualified endpoint to which</w:t>
      </w:r>
      <w:r>
        <w:rPr>
          <w:lang w:eastAsia="en-US"/>
        </w:rPr>
        <w:t xml:space="preserve"> an </w:t>
      </w:r>
      <w:r w:rsidRPr="00DF1B9E">
        <w:rPr>
          <w:lang w:eastAsia="en-US"/>
        </w:rPr>
        <w:t xml:space="preserve">asynchronous message request fault should be sent. </w:t>
      </w:r>
      <w:proofErr w:type="gramStart"/>
      <w:r w:rsidRPr="00DF1B9E">
        <w:rPr>
          <w:lang w:eastAsia="en-US"/>
        </w:rPr>
        <w:t>Replaces a</w:t>
      </w:r>
      <w:r>
        <w:rPr>
          <w:lang w:eastAsia="en-US"/>
        </w:rPr>
        <w:t>ny instances of __FAULTTO__ subs</w:t>
      </w:r>
      <w:r w:rsidRPr="00DF1B9E">
        <w:rPr>
          <w:lang w:eastAsia="en-US"/>
        </w:rPr>
        <w:t>titution tag in message.</w:t>
      </w:r>
      <w:proofErr w:type="gramEnd"/>
      <w:r w:rsidRPr="00DF1B9E">
        <w:rPr>
          <w:lang w:eastAsia="en-US"/>
        </w:rPr>
        <w:t xml:space="preserve"> </w:t>
      </w:r>
      <w:proofErr w:type="gramStart"/>
      <w:r w:rsidRPr="00DF1B9E">
        <w:rPr>
          <w:lang w:eastAsia="en-US"/>
        </w:rPr>
        <w:t xml:space="preserve">(Only required for </w:t>
      </w:r>
      <w:proofErr w:type="spellStart"/>
      <w:r w:rsidRPr="00DF1B9E">
        <w:rPr>
          <w:lang w:eastAsia="en-US"/>
        </w:rPr>
        <w:t>aynchronous</w:t>
      </w:r>
      <w:proofErr w:type="spellEnd"/>
      <w:r w:rsidRPr="00DF1B9E">
        <w:rPr>
          <w:lang w:eastAsia="en-US"/>
        </w:rPr>
        <w:t xml:space="preserve"> requests.)</w:t>
      </w:r>
      <w:proofErr w:type="gramEnd"/>
    </w:p>
    <w:p w:rsidR="00DF1B9E" w:rsidRDefault="00DF1B9E" w:rsidP="00DF1B9E">
      <w:pPr>
        <w:rPr>
          <w:lang w:eastAsia="en-US"/>
        </w:rPr>
      </w:pPr>
      <w:r>
        <w:rPr>
          <w:b/>
          <w:i/>
          <w:lang w:eastAsia="en-US"/>
        </w:rPr>
        <w:t>Fault to URL</w:t>
      </w:r>
      <w:r>
        <w:rPr>
          <w:lang w:eastAsia="en-US"/>
        </w:rPr>
        <w:t xml:space="preserve">: </w:t>
      </w:r>
      <w:r w:rsidRPr="00DF1B9E">
        <w:rPr>
          <w:lang w:eastAsia="en-US"/>
        </w:rPr>
        <w:t xml:space="preserve">Fully qualified endpoint to which an asynchronous message response should be sent.  </w:t>
      </w:r>
      <w:proofErr w:type="gramStart"/>
      <w:r w:rsidRPr="00DF1B9E">
        <w:rPr>
          <w:lang w:eastAsia="en-US"/>
        </w:rPr>
        <w:t>Replaces any instances of __REPLYTO__ sub</w:t>
      </w:r>
      <w:r>
        <w:rPr>
          <w:lang w:eastAsia="en-US"/>
        </w:rPr>
        <w:t>s</w:t>
      </w:r>
      <w:r w:rsidRPr="00DF1B9E">
        <w:rPr>
          <w:lang w:eastAsia="en-US"/>
        </w:rPr>
        <w:t>titution tag in message.</w:t>
      </w:r>
      <w:proofErr w:type="gramEnd"/>
      <w:r w:rsidRPr="00DF1B9E">
        <w:rPr>
          <w:lang w:eastAsia="en-US"/>
        </w:rPr>
        <w:t xml:space="preserve"> </w:t>
      </w:r>
      <w:proofErr w:type="gramStart"/>
      <w:r w:rsidRPr="00DF1B9E">
        <w:rPr>
          <w:lang w:eastAsia="en-US"/>
        </w:rPr>
        <w:t xml:space="preserve">(Only required for </w:t>
      </w:r>
      <w:proofErr w:type="spellStart"/>
      <w:r w:rsidRPr="00DF1B9E">
        <w:rPr>
          <w:lang w:eastAsia="en-US"/>
        </w:rPr>
        <w:t>aynchronous</w:t>
      </w:r>
      <w:proofErr w:type="spellEnd"/>
      <w:r w:rsidRPr="00DF1B9E">
        <w:rPr>
          <w:lang w:eastAsia="en-US"/>
        </w:rPr>
        <w:t xml:space="preserve"> requests.)</w:t>
      </w:r>
      <w:proofErr w:type="gramEnd"/>
    </w:p>
    <w:p w:rsidR="00DF1B9E" w:rsidRDefault="00DF1B9E" w:rsidP="00DF1B9E">
      <w:pPr>
        <w:rPr>
          <w:lang w:eastAsia="en-US"/>
        </w:rPr>
      </w:pPr>
      <w:r>
        <w:rPr>
          <w:b/>
          <w:i/>
          <w:lang w:eastAsia="en-US"/>
        </w:rPr>
        <w:t>Source</w:t>
      </w:r>
      <w:r w:rsidRPr="00DF1B9E">
        <w:rPr>
          <w:b/>
          <w:i/>
          <w:lang w:eastAsia="en-US"/>
        </w:rPr>
        <w:t xml:space="preserve"> </w:t>
      </w:r>
      <w:r>
        <w:rPr>
          <w:b/>
          <w:i/>
          <w:lang w:eastAsia="en-US"/>
        </w:rPr>
        <w:t>F</w:t>
      </w:r>
      <w:r w:rsidRPr="00DF1B9E">
        <w:rPr>
          <w:b/>
          <w:i/>
          <w:lang w:eastAsia="en-US"/>
        </w:rPr>
        <w:t xml:space="preserve">ile </w:t>
      </w:r>
      <w:r>
        <w:rPr>
          <w:b/>
          <w:i/>
          <w:lang w:eastAsia="en-US"/>
        </w:rPr>
        <w:t>N</w:t>
      </w:r>
      <w:r w:rsidRPr="00DF1B9E">
        <w:rPr>
          <w:b/>
          <w:i/>
          <w:lang w:eastAsia="en-US"/>
        </w:rPr>
        <w:t>ame panel:</w:t>
      </w:r>
      <w:r>
        <w:rPr>
          <w:lang w:eastAsia="en-US"/>
        </w:rPr>
        <w:t xml:space="preserve"> Lists messages to be sent to an endpoint. This is a view of the Transmitter Source Messages folder. Messages can be dragged and dropped into the panel. All drag and drop operations are copy operations.</w:t>
      </w:r>
    </w:p>
    <w:p w:rsidR="00DF1B9E" w:rsidRDefault="00DF1B9E" w:rsidP="00DF1B9E">
      <w:pPr>
        <w:rPr>
          <w:lang w:eastAsia="en-US"/>
        </w:rPr>
      </w:pPr>
      <w:r>
        <w:rPr>
          <w:b/>
          <w:i/>
          <w:lang w:eastAsia="en-US"/>
        </w:rPr>
        <w:t>L</w:t>
      </w:r>
      <w:r w:rsidRPr="00DF1B9E">
        <w:rPr>
          <w:b/>
          <w:i/>
          <w:lang w:eastAsia="en-US"/>
        </w:rPr>
        <w:t xml:space="preserve">og </w:t>
      </w:r>
      <w:r>
        <w:rPr>
          <w:b/>
          <w:i/>
          <w:lang w:eastAsia="en-US"/>
        </w:rPr>
        <w:t>F</w:t>
      </w:r>
      <w:r w:rsidRPr="00DF1B9E">
        <w:rPr>
          <w:b/>
          <w:i/>
          <w:lang w:eastAsia="en-US"/>
        </w:rPr>
        <w:t xml:space="preserve">ile </w:t>
      </w:r>
      <w:r>
        <w:rPr>
          <w:b/>
          <w:i/>
          <w:lang w:eastAsia="en-US"/>
        </w:rPr>
        <w:t>N</w:t>
      </w:r>
      <w:r w:rsidRPr="00DF1B9E">
        <w:rPr>
          <w:b/>
          <w:i/>
          <w:lang w:eastAsia="en-US"/>
        </w:rPr>
        <w:t>ame panel:</w:t>
      </w:r>
      <w:r>
        <w:rPr>
          <w:lang w:eastAsia="en-US"/>
        </w:rPr>
        <w:t xml:space="preserve"> reports any response messages received by the transmitter. This is a view of the Simulator Saved messages folder. Message logs can be dragged and dropped out of the panel. All drag and drop operations are copy operations of the log files.</w:t>
      </w:r>
    </w:p>
    <w:p w:rsidR="00DF1B9E" w:rsidRDefault="00DF1B9E" w:rsidP="00DF1B9E">
      <w:pPr>
        <w:rPr>
          <w:lang w:eastAsia="en-US"/>
        </w:rPr>
      </w:pPr>
      <w:r>
        <w:rPr>
          <w:b/>
          <w:i/>
          <w:lang w:eastAsia="en-US"/>
        </w:rPr>
        <w:t>Response</w:t>
      </w:r>
      <w:r w:rsidRPr="00DF1B9E">
        <w:rPr>
          <w:b/>
          <w:i/>
          <w:lang w:eastAsia="en-US"/>
        </w:rPr>
        <w:t xml:space="preserve"> Message</w:t>
      </w:r>
      <w:r>
        <w:rPr>
          <w:b/>
          <w:i/>
          <w:lang w:eastAsia="en-US"/>
        </w:rPr>
        <w:t xml:space="preserve"> Panel</w:t>
      </w:r>
      <w:r w:rsidRPr="00DF1B9E">
        <w:rPr>
          <w:b/>
          <w:i/>
          <w:lang w:eastAsia="en-US"/>
        </w:rPr>
        <w:t>:</w:t>
      </w:r>
      <w:r>
        <w:rPr>
          <w:lang w:eastAsia="en-US"/>
        </w:rPr>
        <w:t xml:space="preserve"> if the request message in the log file selected in the log file name panel above is well formed, the Response Message panel will pretty print this message and display it.</w:t>
      </w:r>
    </w:p>
    <w:p w:rsidR="00DF1B9E" w:rsidRDefault="00DF1B9E" w:rsidP="00DF1B9E">
      <w:pPr>
        <w:rPr>
          <w:lang w:eastAsia="en-US"/>
        </w:rPr>
      </w:pPr>
      <w:r>
        <w:rPr>
          <w:b/>
          <w:i/>
          <w:lang w:eastAsia="en-US"/>
        </w:rPr>
        <w:t>Run Transmitter button</w:t>
      </w:r>
      <w:r w:rsidRPr="00DF1B9E">
        <w:rPr>
          <w:b/>
          <w:i/>
          <w:lang w:eastAsia="en-US"/>
        </w:rPr>
        <w:t>:</w:t>
      </w:r>
      <w:r>
        <w:rPr>
          <w:lang w:eastAsia="en-US"/>
        </w:rPr>
        <w:t xml:space="preserve"> Pressing this button will transmit all the messages in the Source File Name Panel based on the details input at the top of the Single Run screen. A separate window appears displaying the “Java standard out” from the transmitter instance.</w:t>
      </w:r>
    </w:p>
    <w:p w:rsidR="00DF1B9E" w:rsidRPr="00DF1B9E" w:rsidRDefault="00DF1B9E" w:rsidP="00DF1B9E">
      <w:pPr>
        <w:rPr>
          <w:lang w:eastAsia="en-US"/>
        </w:rPr>
      </w:pPr>
      <w:r w:rsidRPr="00DF1B9E">
        <w:rPr>
          <w:b/>
          <w:i/>
          <w:lang w:eastAsia="en-US"/>
        </w:rPr>
        <w:t>Validate Re</w:t>
      </w:r>
      <w:r>
        <w:rPr>
          <w:b/>
          <w:i/>
          <w:lang w:eastAsia="en-US"/>
        </w:rPr>
        <w:t>sponse</w:t>
      </w:r>
      <w:r w:rsidRPr="00DF1B9E">
        <w:rPr>
          <w:b/>
          <w:i/>
          <w:lang w:eastAsia="en-US"/>
        </w:rPr>
        <w:t xml:space="preserve"> button</w:t>
      </w:r>
      <w:r>
        <w:rPr>
          <w:lang w:eastAsia="en-US"/>
        </w:rPr>
        <w:t>: Pressing this button will validate the currently selected log file, opening a new “java standard out” window. A hyperlink to the results of the validation will be displayed at the bottom of the window.</w:t>
      </w:r>
    </w:p>
    <w:p w:rsidR="00DF1B9E" w:rsidRDefault="00DF1B9E" w:rsidP="00DF1B9E">
      <w:r w:rsidRPr="00DF1B9E">
        <w:rPr>
          <w:b/>
          <w:i/>
        </w:rPr>
        <w:t>Clear Folder Button:</w:t>
      </w:r>
      <w:r>
        <w:t xml:space="preserve"> This button clears down the contents of the Transmitter Sent Messages directory.</w:t>
      </w:r>
    </w:p>
    <w:bookmarkEnd w:id="11"/>
    <w:bookmarkEnd w:id="41"/>
    <w:bookmarkEnd w:id="42"/>
    <w:bookmarkEnd w:id="43"/>
    <w:bookmarkEnd w:id="44"/>
    <w:p w:rsidR="00846AAD" w:rsidRDefault="00846AAD">
      <w:pPr>
        <w:keepNext/>
        <w:spacing w:before="240" w:after="240"/>
        <w:textboxTightWrap w:val="none"/>
        <w:outlineLvl w:val="1"/>
      </w:pPr>
    </w:p>
    <w:sectPr w:rsidR="00846AAD" w:rsidSect="001E2958">
      <w:footerReference w:type="first" r:id="rId26"/>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04" w:rsidRDefault="00193704">
      <w:r>
        <w:separator/>
      </w:r>
    </w:p>
  </w:endnote>
  <w:endnote w:type="continuationSeparator" w:id="0">
    <w:p w:rsidR="00193704" w:rsidRDefault="0019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28" w:rsidRDefault="00A76C28" w:rsidP="001E2958"/>
  <w:p w:rsidR="00A76C28" w:rsidRDefault="00A76C28" w:rsidP="00081EB5">
    <w:pPr>
      <w:pStyle w:val="Footer"/>
    </w:pPr>
  </w:p>
  <w:p w:rsidR="00A76C28" w:rsidRPr="001E2958" w:rsidRDefault="00A76C28" w:rsidP="001E2958">
    <w:pPr>
      <w:pStyle w:val="Footer"/>
    </w:pPr>
    <w:r w:rsidRPr="001E2958">
      <w:t xml:space="preserve">Page </w:t>
    </w:r>
    <w:r w:rsidR="00A43829" w:rsidRPr="001E2958">
      <w:fldChar w:fldCharType="begin"/>
    </w:r>
    <w:r w:rsidRPr="001E2958">
      <w:instrText xml:space="preserve"> PAGE  \* Arabic  \* MERGEFORMAT </w:instrText>
    </w:r>
    <w:r w:rsidR="00A43829" w:rsidRPr="001E2958">
      <w:fldChar w:fldCharType="separate"/>
    </w:r>
    <w:r w:rsidR="008703D4">
      <w:rPr>
        <w:noProof/>
      </w:rPr>
      <w:t>2</w:t>
    </w:r>
    <w:r w:rsidR="00A43829" w:rsidRPr="001E2958">
      <w:fldChar w:fldCharType="end"/>
    </w:r>
    <w:r w:rsidRPr="001E2958">
      <w:t xml:space="preserve"> of </w:t>
    </w:r>
    <w:r w:rsidR="00A43829">
      <w:fldChar w:fldCharType="begin"/>
    </w:r>
    <w:r w:rsidR="00F0243D">
      <w:instrText xml:space="preserve"> NUMPAGES </w:instrText>
    </w:r>
    <w:r w:rsidR="00A43829">
      <w:fldChar w:fldCharType="separate"/>
    </w:r>
    <w:r w:rsidR="008703D4">
      <w:rPr>
        <w:noProof/>
      </w:rPr>
      <w:t>22</w:t>
    </w:r>
    <w:r w:rsidR="00A43829">
      <w:fldChar w:fldCharType="end"/>
    </w:r>
    <w:r>
      <w:tab/>
    </w:r>
    <w:r w:rsidR="00F97D43">
      <w:t xml:space="preserve"> Copyright </w:t>
    </w:r>
    <w:r>
      <w:t>©2013 Health and Social Care Information Centre</w:t>
    </w:r>
    <w:r w:rsidRPr="001E295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D43" w:rsidRDefault="00F97D43" w:rsidP="00F97D43">
    <w:pPr>
      <w:pStyle w:val="Footer"/>
      <w:jc w:val="right"/>
    </w:pPr>
  </w:p>
  <w:p w:rsidR="00F97D43" w:rsidRDefault="00F97D43" w:rsidP="00F97D43">
    <w:pPr>
      <w:pStyle w:val="Footer"/>
      <w:jc w:val="right"/>
    </w:pPr>
    <w:r>
      <w:t>Copyright ©2013 Health and Social Care Information Centre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28" w:rsidRDefault="00A76C28" w:rsidP="00C71952">
    <w:pPr>
      <w:pStyle w:val="Footer"/>
      <w:pBdr>
        <w:top w:val="single" w:sz="4" w:space="1" w:color="auto"/>
      </w:pBdr>
    </w:pPr>
    <w:r>
      <w:t>Version:  0.1</w:t>
    </w:r>
    <w:r>
      <w:tab/>
      <w:t xml:space="preserve">Page </w:t>
    </w:r>
    <w:r w:rsidR="00A43829">
      <w:fldChar w:fldCharType="begin"/>
    </w:r>
    <w:r>
      <w:instrText xml:space="preserve"> PAGE </w:instrText>
    </w:r>
    <w:r w:rsidR="00A43829">
      <w:fldChar w:fldCharType="separate"/>
    </w:r>
    <w:r>
      <w:rPr>
        <w:noProof/>
      </w:rPr>
      <w:t>0</w:t>
    </w:r>
    <w:r w:rsidR="00A43829">
      <w:fldChar w:fldCharType="end"/>
    </w:r>
  </w:p>
  <w:p w:rsidR="00A76C28" w:rsidRDefault="00A76C28">
    <w:pPr>
      <w:pStyle w:val="Footer"/>
    </w:pPr>
    <w:r>
      <w:t>Date:       May 2005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04" w:rsidRDefault="00193704">
      <w:r>
        <w:separator/>
      </w:r>
    </w:p>
  </w:footnote>
  <w:footnote w:type="continuationSeparator" w:id="0">
    <w:p w:rsidR="00193704" w:rsidRDefault="00193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28" w:rsidRDefault="00105C20" w:rsidP="00D377B6">
    <w:pPr>
      <w:pStyle w:val="Header"/>
      <w:tabs>
        <w:tab w:val="clear" w:pos="9639"/>
        <w:tab w:val="right" w:pos="9864"/>
      </w:tabs>
    </w:pPr>
    <w:r w:rsidRPr="00731194">
      <w:t>A Guide to the Toolkit Workbench</w:t>
    </w:r>
    <w:r>
      <w:t xml:space="preserve"> </w:t>
    </w:r>
    <w:proofErr w:type="spellStart"/>
    <w:r>
      <w:t>Autotest</w:t>
    </w:r>
    <w:proofErr w:type="spellEnd"/>
    <w:r>
      <w:t xml:space="preserve"> Manager</w:t>
    </w:r>
    <w:r w:rsidR="00B83D03">
      <w:tab/>
    </w:r>
    <w:r w:rsidR="00A76C28">
      <w:t>V</w:t>
    </w:r>
    <w:r w:rsidR="008703D4">
      <w:t>2.1</w:t>
    </w:r>
    <w:r w:rsidR="00A76C28">
      <w:t xml:space="preserve">   </w:t>
    </w:r>
    <w:r w:rsidR="008703D4">
      <w:t>26</w:t>
    </w:r>
    <w:r w:rsidR="00A76C28">
      <w:t>/0</w:t>
    </w:r>
    <w:r w:rsidR="008703D4">
      <w:t>5/2017</w:t>
    </w:r>
  </w:p>
  <w:p w:rsidR="00A76C28" w:rsidRDefault="00A76C28" w:rsidP="00BC33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28" w:rsidRDefault="00A76C28" w:rsidP="00DA41AC">
    <w:pPr>
      <w:pStyle w:val="Header"/>
      <w:pBdr>
        <w:bottom w:val="single" w:sz="12" w:space="31" w:color="003350"/>
      </w:pBdr>
    </w:pPr>
  </w:p>
  <w:p w:rsidR="00A76C28" w:rsidRDefault="00A76C28" w:rsidP="00DA41AC">
    <w:pPr>
      <w:pStyle w:val="Header"/>
      <w:pBdr>
        <w:bottom w:val="single" w:sz="12" w:space="31" w:color="003350"/>
      </w:pBdr>
      <w:tabs>
        <w:tab w:val="clear" w:pos="9639"/>
        <w:tab w:val="right" w:pos="9638"/>
      </w:tabs>
    </w:pPr>
  </w:p>
  <w:p w:rsidR="00A76C28" w:rsidRDefault="00105C20"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7216" behindDoc="1" locked="0" layoutInCell="1" allowOverlap="1">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rsidR="00A76C2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28" w:rsidRDefault="00A76C28" w:rsidP="00DA41AC">
    <w:pPr>
      <w:pStyle w:val="Header"/>
      <w:pBdr>
        <w:bottom w:val="single" w:sz="12" w:space="31" w:color="003350"/>
      </w:pBdr>
    </w:pPr>
  </w:p>
  <w:p w:rsidR="00A76C28" w:rsidRDefault="00A76C28" w:rsidP="00DA41AC">
    <w:pPr>
      <w:pStyle w:val="Header"/>
      <w:pBdr>
        <w:bottom w:val="single" w:sz="12" w:space="31" w:color="003350"/>
      </w:pBdr>
      <w:tabs>
        <w:tab w:val="clear" w:pos="9639"/>
        <w:tab w:val="right" w:pos="9638"/>
      </w:tabs>
    </w:pPr>
  </w:p>
  <w:p w:rsidR="00A76C28" w:rsidRDefault="00105C20"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8240" behindDoc="1" locked="0" layoutInCell="1" allowOverlap="1">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rsidR="00A76C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5640EC"/>
    <w:lvl w:ilvl="0">
      <w:start w:val="1"/>
      <w:numFmt w:val="decimal"/>
      <w:lvlText w:val="%1."/>
      <w:lvlJc w:val="left"/>
      <w:pPr>
        <w:tabs>
          <w:tab w:val="num" w:pos="1492"/>
        </w:tabs>
        <w:ind w:left="1492" w:hanging="360"/>
      </w:pPr>
    </w:lvl>
  </w:abstractNum>
  <w:abstractNum w:abstractNumId="1">
    <w:nsid w:val="FFFFFF7D"/>
    <w:multiLevelType w:val="singleLevel"/>
    <w:tmpl w:val="4B7AE764"/>
    <w:lvl w:ilvl="0">
      <w:start w:val="1"/>
      <w:numFmt w:val="decimal"/>
      <w:lvlText w:val="%1."/>
      <w:lvlJc w:val="left"/>
      <w:pPr>
        <w:tabs>
          <w:tab w:val="num" w:pos="1209"/>
        </w:tabs>
        <w:ind w:left="1209" w:hanging="360"/>
      </w:pPr>
    </w:lvl>
  </w:abstractNum>
  <w:abstractNum w:abstractNumId="2">
    <w:nsid w:val="FFFFFF7E"/>
    <w:multiLevelType w:val="singleLevel"/>
    <w:tmpl w:val="C9DE076A"/>
    <w:lvl w:ilvl="0">
      <w:start w:val="1"/>
      <w:numFmt w:val="decimal"/>
      <w:lvlText w:val="%1."/>
      <w:lvlJc w:val="left"/>
      <w:pPr>
        <w:tabs>
          <w:tab w:val="num" w:pos="926"/>
        </w:tabs>
        <w:ind w:left="926" w:hanging="360"/>
      </w:pPr>
    </w:lvl>
  </w:abstractNum>
  <w:abstractNum w:abstractNumId="3">
    <w:nsid w:val="FFFFFF7F"/>
    <w:multiLevelType w:val="singleLevel"/>
    <w:tmpl w:val="733068E8"/>
    <w:lvl w:ilvl="0">
      <w:start w:val="1"/>
      <w:numFmt w:val="decimal"/>
      <w:lvlText w:val="%1."/>
      <w:lvlJc w:val="left"/>
      <w:pPr>
        <w:tabs>
          <w:tab w:val="num" w:pos="643"/>
        </w:tabs>
        <w:ind w:left="643" w:hanging="360"/>
      </w:pPr>
    </w:lvl>
  </w:abstractNum>
  <w:abstractNum w:abstractNumId="4">
    <w:nsid w:val="FFFFFF80"/>
    <w:multiLevelType w:val="singleLevel"/>
    <w:tmpl w:val="659816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C0630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5A9F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42204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960A74"/>
    <w:lvl w:ilvl="0">
      <w:start w:val="1"/>
      <w:numFmt w:val="decimal"/>
      <w:lvlText w:val="%1."/>
      <w:lvlJc w:val="left"/>
      <w:pPr>
        <w:tabs>
          <w:tab w:val="num" w:pos="360"/>
        </w:tabs>
        <w:ind w:left="360" w:hanging="360"/>
      </w:pPr>
    </w:lvl>
  </w:abstractNum>
  <w:abstractNum w:abstractNumId="9">
    <w:nsid w:val="FFFFFF89"/>
    <w:multiLevelType w:val="singleLevel"/>
    <w:tmpl w:val="439C19C0"/>
    <w:lvl w:ilvl="0">
      <w:start w:val="1"/>
      <w:numFmt w:val="bullet"/>
      <w:lvlText w:val=""/>
      <w:lvlJc w:val="left"/>
      <w:pPr>
        <w:tabs>
          <w:tab w:val="num" w:pos="360"/>
        </w:tabs>
        <w:ind w:left="360" w:hanging="360"/>
      </w:pPr>
      <w:rPr>
        <w:rFonts w:ascii="Symbol" w:hAnsi="Symbol" w:hint="default"/>
      </w:rPr>
    </w:lvl>
  </w:abstractNum>
  <w:abstractNum w:abstractNumId="1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2984337"/>
    <w:multiLevelType w:val="multilevel"/>
    <w:tmpl w:val="85BACF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05B469ED"/>
    <w:multiLevelType w:val="hybridMultilevel"/>
    <w:tmpl w:val="56A8F568"/>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095542BB"/>
    <w:multiLevelType w:val="multilevel"/>
    <w:tmpl w:val="5E7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96E5FA8"/>
    <w:multiLevelType w:val="multilevel"/>
    <w:tmpl w:val="FC120B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0ADF4FF3"/>
    <w:multiLevelType w:val="hybridMultilevel"/>
    <w:tmpl w:val="C65A1778"/>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0DA946F5"/>
    <w:multiLevelType w:val="multilevel"/>
    <w:tmpl w:val="D4487692"/>
    <w:lvl w:ilvl="0">
      <w:start w:val="1"/>
      <w:numFmt w:val="none"/>
      <w:lvlText w:val=""/>
      <w:lvlJc w:val="left"/>
      <w:pPr>
        <w:tabs>
          <w:tab w:val="num" w:pos="720"/>
        </w:tabs>
        <w:ind w:left="1080" w:hanging="360"/>
      </w:pPr>
      <w:rPr>
        <w:rFonts w:ascii="Symbol" w:hAnsi="Symbol" w:hint="default"/>
      </w:rPr>
    </w:lvl>
    <w:lvl w:ilvl="1">
      <w:start w:val="1"/>
      <w:numFmt w:val="none"/>
      <w:lvlText w:val="-"/>
      <w:lvlJc w:val="left"/>
      <w:pPr>
        <w:tabs>
          <w:tab w:val="num" w:pos="1440"/>
        </w:tabs>
        <w:ind w:left="1440" w:hanging="360"/>
      </w:pPr>
      <w:rPr>
        <w:rFonts w:ascii="Courier New" w:hAnsi="Courier New" w:hint="default"/>
      </w:rPr>
    </w:lvl>
    <w:lvl w:ilvl="2">
      <w:start w:val="1"/>
      <w:numFmt w:val="none"/>
      <w:lvlText w:val=""/>
      <w:lvlJc w:val="left"/>
      <w:pPr>
        <w:tabs>
          <w:tab w:val="num" w:pos="1800"/>
        </w:tabs>
        <w:ind w:left="1800" w:hanging="360"/>
      </w:pPr>
      <w:rPr>
        <w:rFonts w:ascii="Wingdings" w:hAnsi="Wingdings" w:hint="default"/>
      </w:rPr>
    </w:lvl>
    <w:lvl w:ilvl="3">
      <w:start w:val="1"/>
      <w:numFmt w:val="none"/>
      <w:lvlText w:val=""/>
      <w:lvlJc w:val="left"/>
      <w:pPr>
        <w:tabs>
          <w:tab w:val="num" w:pos="720"/>
        </w:tabs>
        <w:ind w:left="2160" w:hanging="360"/>
      </w:pPr>
      <w:rPr>
        <w:rFonts w:ascii="Symbol" w:hAnsi="Symbol" w:hint="default"/>
      </w:rPr>
    </w:lvl>
    <w:lvl w:ilvl="4">
      <w:start w:val="1"/>
      <w:numFmt w:val="none"/>
      <w:lvlText w:val="o"/>
      <w:lvlJc w:val="left"/>
      <w:pPr>
        <w:tabs>
          <w:tab w:val="num" w:pos="720"/>
        </w:tabs>
        <w:ind w:left="2520" w:hanging="360"/>
      </w:pPr>
      <w:rPr>
        <w:rFonts w:ascii="Courier New" w:hAnsi="Courier New" w:hint="default"/>
      </w:rPr>
    </w:lvl>
    <w:lvl w:ilvl="5">
      <w:start w:val="1"/>
      <w:numFmt w:val="none"/>
      <w:lvlText w:val=""/>
      <w:lvlJc w:val="left"/>
      <w:pPr>
        <w:tabs>
          <w:tab w:val="num" w:pos="720"/>
        </w:tabs>
        <w:ind w:left="2880" w:hanging="360"/>
      </w:pPr>
      <w:rPr>
        <w:rFonts w:ascii="Wingdings" w:hAnsi="Wingdings" w:hint="default"/>
      </w:rPr>
    </w:lvl>
    <w:lvl w:ilvl="6">
      <w:start w:val="1"/>
      <w:numFmt w:val="none"/>
      <w:lvlText w:val=""/>
      <w:lvlJc w:val="left"/>
      <w:pPr>
        <w:tabs>
          <w:tab w:val="num" w:pos="720"/>
        </w:tabs>
        <w:ind w:left="3240" w:hanging="360"/>
      </w:pPr>
      <w:rPr>
        <w:rFonts w:ascii="Symbol" w:hAnsi="Symbol" w:hint="default"/>
      </w:rPr>
    </w:lvl>
    <w:lvl w:ilvl="7">
      <w:start w:val="1"/>
      <w:numFmt w:val="none"/>
      <w:lvlText w:val="o"/>
      <w:lvlJc w:val="left"/>
      <w:pPr>
        <w:tabs>
          <w:tab w:val="num" w:pos="720"/>
        </w:tabs>
        <w:ind w:left="3600" w:hanging="360"/>
      </w:pPr>
      <w:rPr>
        <w:rFonts w:ascii="Courier New" w:hAnsi="Courier New" w:hint="default"/>
      </w:rPr>
    </w:lvl>
    <w:lvl w:ilvl="8">
      <w:start w:val="1"/>
      <w:numFmt w:val="none"/>
      <w:lvlText w:val=""/>
      <w:lvlJc w:val="left"/>
      <w:pPr>
        <w:tabs>
          <w:tab w:val="num" w:pos="720"/>
        </w:tabs>
        <w:ind w:left="3960" w:hanging="360"/>
      </w:pPr>
      <w:rPr>
        <w:rFonts w:ascii="Wingdings" w:hAnsi="Wingdings" w:hint="default"/>
      </w:rPr>
    </w:lvl>
  </w:abstractNum>
  <w:abstractNum w:abstractNumId="17">
    <w:nsid w:val="0F3E6124"/>
    <w:multiLevelType w:val="multilevel"/>
    <w:tmpl w:val="299EE8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1045577F"/>
    <w:multiLevelType w:val="hybridMultilevel"/>
    <w:tmpl w:val="0EDA046A"/>
    <w:lvl w:ilvl="0" w:tplc="F62A5DC0">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14710E1"/>
    <w:multiLevelType w:val="multilevel"/>
    <w:tmpl w:val="9B3AA1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12A750DC"/>
    <w:multiLevelType w:val="hybridMultilevel"/>
    <w:tmpl w:val="C206F1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54C27F2"/>
    <w:multiLevelType w:val="hybridMultilevel"/>
    <w:tmpl w:val="F0128D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2">
    <w:nsid w:val="1694710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BC51286"/>
    <w:multiLevelType w:val="multilevel"/>
    <w:tmpl w:val="2E76E7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21FC0519"/>
    <w:multiLevelType w:val="hybridMultilevel"/>
    <w:tmpl w:val="A016F6B4"/>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5">
    <w:nsid w:val="25A310BF"/>
    <w:multiLevelType w:val="hybridMultilevel"/>
    <w:tmpl w:val="66A2D31E"/>
    <w:lvl w:ilvl="0" w:tplc="FFFFFFFF">
      <w:start w:val="1"/>
      <w:numFmt w:val="bullet"/>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26AA0297"/>
    <w:multiLevelType w:val="multilevel"/>
    <w:tmpl w:val="F4702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2B1B555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2ED0155C"/>
    <w:multiLevelType w:val="hybridMultilevel"/>
    <w:tmpl w:val="6C44CFD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9">
    <w:nsid w:val="30F67E9E"/>
    <w:multiLevelType w:val="hybridMultilevel"/>
    <w:tmpl w:val="A64E6966"/>
    <w:lvl w:ilvl="0" w:tplc="6F16190C">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31FE0EEA"/>
    <w:multiLevelType w:val="multilevel"/>
    <w:tmpl w:val="542EF74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3"/>
      <w:numFmt w:val="decimal"/>
      <w:isLgl/>
      <w:lvlText w:val="%1.%2."/>
      <w:lvlJc w:val="left"/>
      <w:pPr>
        <w:ind w:left="780" w:hanging="780"/>
      </w:pPr>
      <w:rPr>
        <w:rFonts w:hint="default"/>
      </w:rPr>
    </w:lvl>
    <w:lvl w:ilvl="2">
      <w:start w:val="3"/>
      <w:numFmt w:val="decimal"/>
      <w:isLgl/>
      <w:lvlText w:val="%1.%2.%3."/>
      <w:lvlJc w:val="left"/>
      <w:pPr>
        <w:ind w:left="780" w:hanging="7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3D9542C2"/>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44B2A87"/>
    <w:multiLevelType w:val="multilevel"/>
    <w:tmpl w:val="6C10F8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9D65F5E"/>
    <w:multiLevelType w:val="hybridMultilevel"/>
    <w:tmpl w:val="DF2C3AD8"/>
    <w:lvl w:ilvl="0" w:tplc="E4C61A04">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4">
    <w:nsid w:val="4A1966F9"/>
    <w:multiLevelType w:val="hybridMultilevel"/>
    <w:tmpl w:val="3E5833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4ED21258"/>
    <w:multiLevelType w:val="multilevel"/>
    <w:tmpl w:val="D00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39012C2"/>
    <w:multiLevelType w:val="hybridMultilevel"/>
    <w:tmpl w:val="912CE32A"/>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45D2E0C"/>
    <w:multiLevelType w:val="multilevel"/>
    <w:tmpl w:val="6290AD7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5A4973FE"/>
    <w:multiLevelType w:val="hybridMultilevel"/>
    <w:tmpl w:val="585A0656"/>
    <w:lvl w:ilvl="0" w:tplc="6F16190C">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5E301B9"/>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AD11E5C"/>
    <w:multiLevelType w:val="multilevel"/>
    <w:tmpl w:val="6310E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6D407276"/>
    <w:multiLevelType w:val="hybridMultilevel"/>
    <w:tmpl w:val="E72E8DA6"/>
    <w:lvl w:ilvl="0" w:tplc="E4C61A04">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2">
    <w:nsid w:val="7117409C"/>
    <w:multiLevelType w:val="multilevel"/>
    <w:tmpl w:val="A6DA6D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D771DAC"/>
    <w:multiLevelType w:val="multilevel"/>
    <w:tmpl w:val="059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BB3068"/>
    <w:multiLevelType w:val="multilevel"/>
    <w:tmpl w:val="D4763D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6"/>
  </w:num>
  <w:num w:numId="2">
    <w:abstractNumId w:val="16"/>
  </w:num>
  <w:num w:numId="3">
    <w:abstractNumId w:val="14"/>
  </w:num>
  <w:num w:numId="4">
    <w:abstractNumId w:val="13"/>
  </w:num>
  <w:num w:numId="5">
    <w:abstractNumId w:val="35"/>
  </w:num>
  <w:num w:numId="6">
    <w:abstractNumId w:val="45"/>
  </w:num>
  <w:num w:numId="7">
    <w:abstractNumId w:val="28"/>
  </w:num>
  <w:num w:numId="8">
    <w:abstractNumId w:val="36"/>
  </w:num>
  <w:num w:numId="9">
    <w:abstractNumId w:val="15"/>
  </w:num>
  <w:num w:numId="10">
    <w:abstractNumId w:val="33"/>
  </w:num>
  <w:num w:numId="11">
    <w:abstractNumId w:val="41"/>
  </w:num>
  <w:num w:numId="12">
    <w:abstractNumId w:val="25"/>
  </w:num>
  <w:num w:numId="13">
    <w:abstractNumId w:val="12"/>
  </w:num>
  <w:num w:numId="14">
    <w:abstractNumId w:val="4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9"/>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2"/>
  </w:num>
  <w:num w:numId="29">
    <w:abstractNumId w:val="27"/>
  </w:num>
  <w:num w:numId="30">
    <w:abstractNumId w:val="32"/>
  </w:num>
  <w:num w:numId="31">
    <w:abstractNumId w:val="37"/>
  </w:num>
  <w:num w:numId="32">
    <w:abstractNumId w:val="43"/>
  </w:num>
  <w:num w:numId="33">
    <w:abstractNumId w:val="24"/>
  </w:num>
  <w:num w:numId="34">
    <w:abstractNumId w:val="10"/>
  </w:num>
  <w:num w:numId="35">
    <w:abstractNumId w:val="10"/>
  </w:num>
  <w:num w:numId="36">
    <w:abstractNumId w:val="44"/>
  </w:num>
  <w:num w:numId="37">
    <w:abstractNumId w:val="34"/>
  </w:num>
  <w:num w:numId="38">
    <w:abstractNumId w:val="38"/>
  </w:num>
  <w:num w:numId="39">
    <w:abstractNumId w:val="29"/>
  </w:num>
  <w:num w:numId="40">
    <w:abstractNumId w:val="30"/>
  </w:num>
  <w:num w:numId="41">
    <w:abstractNumId w:val="20"/>
  </w:num>
  <w:num w:numId="42">
    <w:abstractNumId w:val="18"/>
  </w:num>
  <w:num w:numId="43">
    <w:abstractNumId w:val="17"/>
  </w:num>
  <w:num w:numId="44">
    <w:abstractNumId w:val="11"/>
  </w:num>
  <w:num w:numId="45">
    <w:abstractNumId w:val="19"/>
  </w:num>
  <w:num w:numId="46">
    <w:abstractNumId w:val="26"/>
  </w:num>
  <w:num w:numId="47">
    <w:abstractNumId w:val="4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deded,#e7e7e7"/>
    </o:shapedefaults>
  </w:hdrShapeDefaults>
  <w:footnotePr>
    <w:footnote w:id="-1"/>
    <w:footnote w:id="0"/>
  </w:footnotePr>
  <w:endnotePr>
    <w:endnote w:id="-1"/>
    <w:endnote w:id="0"/>
  </w:endnotePr>
  <w:compat>
    <w:compatSetting w:name="compatibilityMode" w:uri="http://schemas.microsoft.com/office/word" w:val="12"/>
  </w:compat>
  <w:rsids>
    <w:rsidRoot w:val="00451043"/>
    <w:rsid w:val="0000101D"/>
    <w:rsid w:val="0000300B"/>
    <w:rsid w:val="000057E7"/>
    <w:rsid w:val="00005C23"/>
    <w:rsid w:val="00007DA7"/>
    <w:rsid w:val="0001169A"/>
    <w:rsid w:val="00014D4F"/>
    <w:rsid w:val="00017485"/>
    <w:rsid w:val="00020C60"/>
    <w:rsid w:val="00021367"/>
    <w:rsid w:val="00021E4B"/>
    <w:rsid w:val="000237C9"/>
    <w:rsid w:val="000241CE"/>
    <w:rsid w:val="000248D0"/>
    <w:rsid w:val="00024DEB"/>
    <w:rsid w:val="000360A0"/>
    <w:rsid w:val="00037089"/>
    <w:rsid w:val="00041B0C"/>
    <w:rsid w:val="000422B0"/>
    <w:rsid w:val="00042CF5"/>
    <w:rsid w:val="000435A5"/>
    <w:rsid w:val="00044407"/>
    <w:rsid w:val="00045E4F"/>
    <w:rsid w:val="000474F3"/>
    <w:rsid w:val="00047636"/>
    <w:rsid w:val="0005172D"/>
    <w:rsid w:val="00052020"/>
    <w:rsid w:val="00052487"/>
    <w:rsid w:val="000533BC"/>
    <w:rsid w:val="00053E0B"/>
    <w:rsid w:val="00055D55"/>
    <w:rsid w:val="000565E9"/>
    <w:rsid w:val="000635C5"/>
    <w:rsid w:val="00067153"/>
    <w:rsid w:val="000713A8"/>
    <w:rsid w:val="0007195C"/>
    <w:rsid w:val="000720AA"/>
    <w:rsid w:val="00072772"/>
    <w:rsid w:val="000743D7"/>
    <w:rsid w:val="00080B96"/>
    <w:rsid w:val="0008111B"/>
    <w:rsid w:val="0008125E"/>
    <w:rsid w:val="00081EB5"/>
    <w:rsid w:val="000871A9"/>
    <w:rsid w:val="00087A78"/>
    <w:rsid w:val="00090645"/>
    <w:rsid w:val="000923B1"/>
    <w:rsid w:val="00093BDC"/>
    <w:rsid w:val="000A009A"/>
    <w:rsid w:val="000A1A41"/>
    <w:rsid w:val="000A28B4"/>
    <w:rsid w:val="000A4BE0"/>
    <w:rsid w:val="000A69AB"/>
    <w:rsid w:val="000A6A50"/>
    <w:rsid w:val="000A7882"/>
    <w:rsid w:val="000A7FC1"/>
    <w:rsid w:val="000B0451"/>
    <w:rsid w:val="000B10A8"/>
    <w:rsid w:val="000B1F50"/>
    <w:rsid w:val="000B24E0"/>
    <w:rsid w:val="000B295E"/>
    <w:rsid w:val="000B2F18"/>
    <w:rsid w:val="000B42CF"/>
    <w:rsid w:val="000B5915"/>
    <w:rsid w:val="000B591F"/>
    <w:rsid w:val="000B698B"/>
    <w:rsid w:val="000C07B8"/>
    <w:rsid w:val="000C141D"/>
    <w:rsid w:val="000C2945"/>
    <w:rsid w:val="000C2B10"/>
    <w:rsid w:val="000C38B5"/>
    <w:rsid w:val="000C52F2"/>
    <w:rsid w:val="000C5A53"/>
    <w:rsid w:val="000D029A"/>
    <w:rsid w:val="000D2721"/>
    <w:rsid w:val="000D4152"/>
    <w:rsid w:val="000D49CE"/>
    <w:rsid w:val="000D63F5"/>
    <w:rsid w:val="000D67D7"/>
    <w:rsid w:val="000D6E01"/>
    <w:rsid w:val="000E2955"/>
    <w:rsid w:val="000E33A3"/>
    <w:rsid w:val="000E3963"/>
    <w:rsid w:val="000E4888"/>
    <w:rsid w:val="000E6289"/>
    <w:rsid w:val="000E6387"/>
    <w:rsid w:val="000E69DD"/>
    <w:rsid w:val="000E6A0F"/>
    <w:rsid w:val="000F15B3"/>
    <w:rsid w:val="000F2E84"/>
    <w:rsid w:val="000F3370"/>
    <w:rsid w:val="000F626F"/>
    <w:rsid w:val="00100EB5"/>
    <w:rsid w:val="00102F7A"/>
    <w:rsid w:val="00103D0E"/>
    <w:rsid w:val="00105C20"/>
    <w:rsid w:val="001067DE"/>
    <w:rsid w:val="00106858"/>
    <w:rsid w:val="00106BE0"/>
    <w:rsid w:val="00112CF4"/>
    <w:rsid w:val="00112EDA"/>
    <w:rsid w:val="0011335E"/>
    <w:rsid w:val="001137E6"/>
    <w:rsid w:val="00114576"/>
    <w:rsid w:val="001164D0"/>
    <w:rsid w:val="00116B56"/>
    <w:rsid w:val="00116F6B"/>
    <w:rsid w:val="00117F0D"/>
    <w:rsid w:val="00121DF4"/>
    <w:rsid w:val="00123192"/>
    <w:rsid w:val="00130FA9"/>
    <w:rsid w:val="00132B22"/>
    <w:rsid w:val="001358F3"/>
    <w:rsid w:val="001363D2"/>
    <w:rsid w:val="001413A8"/>
    <w:rsid w:val="00143B0A"/>
    <w:rsid w:val="00145BCD"/>
    <w:rsid w:val="00147FA4"/>
    <w:rsid w:val="00151BA2"/>
    <w:rsid w:val="00151DB9"/>
    <w:rsid w:val="00151DDB"/>
    <w:rsid w:val="00152175"/>
    <w:rsid w:val="00155D8C"/>
    <w:rsid w:val="00156BFB"/>
    <w:rsid w:val="00162700"/>
    <w:rsid w:val="00166B30"/>
    <w:rsid w:val="001671A5"/>
    <w:rsid w:val="001705AB"/>
    <w:rsid w:val="001744CE"/>
    <w:rsid w:val="00176AAF"/>
    <w:rsid w:val="00176CE1"/>
    <w:rsid w:val="0017748E"/>
    <w:rsid w:val="00183428"/>
    <w:rsid w:val="00184654"/>
    <w:rsid w:val="00187F2B"/>
    <w:rsid w:val="00191DFA"/>
    <w:rsid w:val="00192B2D"/>
    <w:rsid w:val="00193704"/>
    <w:rsid w:val="00193DB3"/>
    <w:rsid w:val="00194C22"/>
    <w:rsid w:val="00195025"/>
    <w:rsid w:val="00196477"/>
    <w:rsid w:val="001A2D79"/>
    <w:rsid w:val="001A3367"/>
    <w:rsid w:val="001A6F14"/>
    <w:rsid w:val="001A6F1A"/>
    <w:rsid w:val="001B0520"/>
    <w:rsid w:val="001B1406"/>
    <w:rsid w:val="001B5122"/>
    <w:rsid w:val="001B5443"/>
    <w:rsid w:val="001B65BC"/>
    <w:rsid w:val="001B7494"/>
    <w:rsid w:val="001C203A"/>
    <w:rsid w:val="001C396F"/>
    <w:rsid w:val="001C4628"/>
    <w:rsid w:val="001C5C1C"/>
    <w:rsid w:val="001C6D58"/>
    <w:rsid w:val="001D087F"/>
    <w:rsid w:val="001D13B8"/>
    <w:rsid w:val="001D15F9"/>
    <w:rsid w:val="001D16D7"/>
    <w:rsid w:val="001D343E"/>
    <w:rsid w:val="001D7D21"/>
    <w:rsid w:val="001E09BD"/>
    <w:rsid w:val="001E0D1B"/>
    <w:rsid w:val="001E1D69"/>
    <w:rsid w:val="001E2958"/>
    <w:rsid w:val="001E4C47"/>
    <w:rsid w:val="001E5247"/>
    <w:rsid w:val="001E5848"/>
    <w:rsid w:val="001E7C20"/>
    <w:rsid w:val="001F0928"/>
    <w:rsid w:val="001F4BFE"/>
    <w:rsid w:val="001F59DD"/>
    <w:rsid w:val="001F7572"/>
    <w:rsid w:val="00201AF9"/>
    <w:rsid w:val="00203E99"/>
    <w:rsid w:val="00206324"/>
    <w:rsid w:val="00206CB1"/>
    <w:rsid w:val="00210B1A"/>
    <w:rsid w:val="0021389D"/>
    <w:rsid w:val="00221F4D"/>
    <w:rsid w:val="0022591A"/>
    <w:rsid w:val="002313BD"/>
    <w:rsid w:val="002314A9"/>
    <w:rsid w:val="00231AA1"/>
    <w:rsid w:val="00231D8C"/>
    <w:rsid w:val="00233892"/>
    <w:rsid w:val="0023482C"/>
    <w:rsid w:val="002353B8"/>
    <w:rsid w:val="00237A11"/>
    <w:rsid w:val="00240635"/>
    <w:rsid w:val="002406BB"/>
    <w:rsid w:val="00240BB3"/>
    <w:rsid w:val="0024137D"/>
    <w:rsid w:val="00241DC2"/>
    <w:rsid w:val="00242BF3"/>
    <w:rsid w:val="00243E38"/>
    <w:rsid w:val="002464CC"/>
    <w:rsid w:val="00247269"/>
    <w:rsid w:val="00247CDE"/>
    <w:rsid w:val="00254066"/>
    <w:rsid w:val="00254570"/>
    <w:rsid w:val="00256BAC"/>
    <w:rsid w:val="002605D3"/>
    <w:rsid w:val="002608C9"/>
    <w:rsid w:val="0026358C"/>
    <w:rsid w:val="002674F6"/>
    <w:rsid w:val="002707F9"/>
    <w:rsid w:val="002736F5"/>
    <w:rsid w:val="00273F06"/>
    <w:rsid w:val="00277EC7"/>
    <w:rsid w:val="0028038D"/>
    <w:rsid w:val="00282203"/>
    <w:rsid w:val="00282924"/>
    <w:rsid w:val="00282B6F"/>
    <w:rsid w:val="002844D3"/>
    <w:rsid w:val="00287CFF"/>
    <w:rsid w:val="00287F19"/>
    <w:rsid w:val="002937A2"/>
    <w:rsid w:val="002943A7"/>
    <w:rsid w:val="00296F6C"/>
    <w:rsid w:val="0029767C"/>
    <w:rsid w:val="002A04F9"/>
    <w:rsid w:val="002A274F"/>
    <w:rsid w:val="002A3A5B"/>
    <w:rsid w:val="002A4017"/>
    <w:rsid w:val="002A4394"/>
    <w:rsid w:val="002A45FA"/>
    <w:rsid w:val="002A4FD3"/>
    <w:rsid w:val="002A5BFF"/>
    <w:rsid w:val="002A6779"/>
    <w:rsid w:val="002A6EF5"/>
    <w:rsid w:val="002B208F"/>
    <w:rsid w:val="002B2486"/>
    <w:rsid w:val="002B261C"/>
    <w:rsid w:val="002B2E85"/>
    <w:rsid w:val="002B3537"/>
    <w:rsid w:val="002B4364"/>
    <w:rsid w:val="002B4742"/>
    <w:rsid w:val="002B47AB"/>
    <w:rsid w:val="002B6A3C"/>
    <w:rsid w:val="002C048D"/>
    <w:rsid w:val="002C3796"/>
    <w:rsid w:val="002C3E3C"/>
    <w:rsid w:val="002C65FE"/>
    <w:rsid w:val="002D01EF"/>
    <w:rsid w:val="002D09FD"/>
    <w:rsid w:val="002D0FFB"/>
    <w:rsid w:val="002D1FEC"/>
    <w:rsid w:val="002D6D25"/>
    <w:rsid w:val="002E0C0C"/>
    <w:rsid w:val="002E1311"/>
    <w:rsid w:val="002E4510"/>
    <w:rsid w:val="002E5015"/>
    <w:rsid w:val="002E7E54"/>
    <w:rsid w:val="002F38E9"/>
    <w:rsid w:val="002F4515"/>
    <w:rsid w:val="0030013B"/>
    <w:rsid w:val="0030022B"/>
    <w:rsid w:val="003006BD"/>
    <w:rsid w:val="00302542"/>
    <w:rsid w:val="003036D7"/>
    <w:rsid w:val="0030478E"/>
    <w:rsid w:val="00304D00"/>
    <w:rsid w:val="00305A9E"/>
    <w:rsid w:val="00305AB5"/>
    <w:rsid w:val="003062CE"/>
    <w:rsid w:val="00310DB3"/>
    <w:rsid w:val="0031298D"/>
    <w:rsid w:val="00312F3F"/>
    <w:rsid w:val="00313588"/>
    <w:rsid w:val="003200FE"/>
    <w:rsid w:val="00320262"/>
    <w:rsid w:val="00320D8E"/>
    <w:rsid w:val="0032169C"/>
    <w:rsid w:val="00323B87"/>
    <w:rsid w:val="00331D45"/>
    <w:rsid w:val="00333922"/>
    <w:rsid w:val="00334FA6"/>
    <w:rsid w:val="0034060F"/>
    <w:rsid w:val="003407FE"/>
    <w:rsid w:val="00340B18"/>
    <w:rsid w:val="00340CED"/>
    <w:rsid w:val="003430C3"/>
    <w:rsid w:val="00343694"/>
    <w:rsid w:val="003451F3"/>
    <w:rsid w:val="00345B99"/>
    <w:rsid w:val="003501E5"/>
    <w:rsid w:val="0035050F"/>
    <w:rsid w:val="003506AF"/>
    <w:rsid w:val="00350769"/>
    <w:rsid w:val="00350816"/>
    <w:rsid w:val="00350B88"/>
    <w:rsid w:val="003542AB"/>
    <w:rsid w:val="003545A9"/>
    <w:rsid w:val="00354AF4"/>
    <w:rsid w:val="00354CD5"/>
    <w:rsid w:val="00355E2C"/>
    <w:rsid w:val="00360F01"/>
    <w:rsid w:val="00362526"/>
    <w:rsid w:val="00364FE7"/>
    <w:rsid w:val="00366D8D"/>
    <w:rsid w:val="003677F0"/>
    <w:rsid w:val="0037095A"/>
    <w:rsid w:val="00370E6B"/>
    <w:rsid w:val="00372939"/>
    <w:rsid w:val="003755C1"/>
    <w:rsid w:val="00375745"/>
    <w:rsid w:val="003759C7"/>
    <w:rsid w:val="00375CAC"/>
    <w:rsid w:val="00377269"/>
    <w:rsid w:val="00377FA4"/>
    <w:rsid w:val="00380CF5"/>
    <w:rsid w:val="00384E4F"/>
    <w:rsid w:val="00393197"/>
    <w:rsid w:val="00393E55"/>
    <w:rsid w:val="003957A3"/>
    <w:rsid w:val="00395FC0"/>
    <w:rsid w:val="003972D7"/>
    <w:rsid w:val="003A15A3"/>
    <w:rsid w:val="003A4022"/>
    <w:rsid w:val="003A5EF4"/>
    <w:rsid w:val="003A6E9B"/>
    <w:rsid w:val="003A6EB0"/>
    <w:rsid w:val="003B061C"/>
    <w:rsid w:val="003B1D46"/>
    <w:rsid w:val="003B4E31"/>
    <w:rsid w:val="003C2F90"/>
    <w:rsid w:val="003C501B"/>
    <w:rsid w:val="003C5105"/>
    <w:rsid w:val="003C52AB"/>
    <w:rsid w:val="003C751E"/>
    <w:rsid w:val="003D1351"/>
    <w:rsid w:val="003D1807"/>
    <w:rsid w:val="003D2B34"/>
    <w:rsid w:val="003D2D4E"/>
    <w:rsid w:val="003D40DA"/>
    <w:rsid w:val="003D52F4"/>
    <w:rsid w:val="003D57D4"/>
    <w:rsid w:val="003D6F30"/>
    <w:rsid w:val="003E05B1"/>
    <w:rsid w:val="003E10D1"/>
    <w:rsid w:val="003E2466"/>
    <w:rsid w:val="003E49B4"/>
    <w:rsid w:val="003E5EC0"/>
    <w:rsid w:val="003E62DF"/>
    <w:rsid w:val="003F00BE"/>
    <w:rsid w:val="003F3802"/>
    <w:rsid w:val="003F3F09"/>
    <w:rsid w:val="003F49DB"/>
    <w:rsid w:val="003F78DF"/>
    <w:rsid w:val="0040042C"/>
    <w:rsid w:val="00401AAA"/>
    <w:rsid w:val="00406C3F"/>
    <w:rsid w:val="00411FD1"/>
    <w:rsid w:val="0041268B"/>
    <w:rsid w:val="00412A96"/>
    <w:rsid w:val="00412B6C"/>
    <w:rsid w:val="0041591F"/>
    <w:rsid w:val="00415F3A"/>
    <w:rsid w:val="00417A74"/>
    <w:rsid w:val="0042150B"/>
    <w:rsid w:val="00425A31"/>
    <w:rsid w:val="00426619"/>
    <w:rsid w:val="00426796"/>
    <w:rsid w:val="00427A16"/>
    <w:rsid w:val="00427A44"/>
    <w:rsid w:val="00430870"/>
    <w:rsid w:val="00432204"/>
    <w:rsid w:val="00433EEF"/>
    <w:rsid w:val="0043403A"/>
    <w:rsid w:val="00434EA8"/>
    <w:rsid w:val="0043544C"/>
    <w:rsid w:val="004359E2"/>
    <w:rsid w:val="00436468"/>
    <w:rsid w:val="00436D30"/>
    <w:rsid w:val="00436DFC"/>
    <w:rsid w:val="004370C2"/>
    <w:rsid w:val="00437618"/>
    <w:rsid w:val="004416D1"/>
    <w:rsid w:val="0044206E"/>
    <w:rsid w:val="004439B8"/>
    <w:rsid w:val="00443A9D"/>
    <w:rsid w:val="0044646B"/>
    <w:rsid w:val="00451043"/>
    <w:rsid w:val="004537AB"/>
    <w:rsid w:val="00453D4A"/>
    <w:rsid w:val="004549F0"/>
    <w:rsid w:val="00454F81"/>
    <w:rsid w:val="00460B87"/>
    <w:rsid w:val="00461C0D"/>
    <w:rsid w:val="00461E27"/>
    <w:rsid w:val="0046340E"/>
    <w:rsid w:val="00465135"/>
    <w:rsid w:val="004716F5"/>
    <w:rsid w:val="00472BD5"/>
    <w:rsid w:val="00473A51"/>
    <w:rsid w:val="0047426E"/>
    <w:rsid w:val="004761C2"/>
    <w:rsid w:val="0047657C"/>
    <w:rsid w:val="00476CC4"/>
    <w:rsid w:val="00477700"/>
    <w:rsid w:val="00477F43"/>
    <w:rsid w:val="00480578"/>
    <w:rsid w:val="00481CF5"/>
    <w:rsid w:val="00482A26"/>
    <w:rsid w:val="004857F5"/>
    <w:rsid w:val="00487D9E"/>
    <w:rsid w:val="00492867"/>
    <w:rsid w:val="00495CD9"/>
    <w:rsid w:val="004964AE"/>
    <w:rsid w:val="0049761D"/>
    <w:rsid w:val="00497D7B"/>
    <w:rsid w:val="00497F11"/>
    <w:rsid w:val="004A07E5"/>
    <w:rsid w:val="004A2320"/>
    <w:rsid w:val="004A4BA2"/>
    <w:rsid w:val="004A6595"/>
    <w:rsid w:val="004A7153"/>
    <w:rsid w:val="004B2010"/>
    <w:rsid w:val="004B2535"/>
    <w:rsid w:val="004B2EB1"/>
    <w:rsid w:val="004B52F4"/>
    <w:rsid w:val="004B69D7"/>
    <w:rsid w:val="004C072D"/>
    <w:rsid w:val="004C0BF3"/>
    <w:rsid w:val="004C1385"/>
    <w:rsid w:val="004C158B"/>
    <w:rsid w:val="004C18BC"/>
    <w:rsid w:val="004C26DB"/>
    <w:rsid w:val="004C31E4"/>
    <w:rsid w:val="004C36CB"/>
    <w:rsid w:val="004C54C1"/>
    <w:rsid w:val="004C5877"/>
    <w:rsid w:val="004D0D72"/>
    <w:rsid w:val="004D388A"/>
    <w:rsid w:val="004D4BD9"/>
    <w:rsid w:val="004D5CE4"/>
    <w:rsid w:val="004D6D76"/>
    <w:rsid w:val="004D6EA7"/>
    <w:rsid w:val="004E1100"/>
    <w:rsid w:val="004E4ED1"/>
    <w:rsid w:val="004E4FDB"/>
    <w:rsid w:val="004E5F81"/>
    <w:rsid w:val="004E64AF"/>
    <w:rsid w:val="004F1933"/>
    <w:rsid w:val="004F5988"/>
    <w:rsid w:val="004F69A0"/>
    <w:rsid w:val="004F7260"/>
    <w:rsid w:val="0050313D"/>
    <w:rsid w:val="00504929"/>
    <w:rsid w:val="005053AC"/>
    <w:rsid w:val="0050786E"/>
    <w:rsid w:val="00512C0B"/>
    <w:rsid w:val="00516768"/>
    <w:rsid w:val="00516E37"/>
    <w:rsid w:val="00520E6A"/>
    <w:rsid w:val="005233D1"/>
    <w:rsid w:val="00523701"/>
    <w:rsid w:val="0052751A"/>
    <w:rsid w:val="005320B4"/>
    <w:rsid w:val="0053399F"/>
    <w:rsid w:val="0053490A"/>
    <w:rsid w:val="00537019"/>
    <w:rsid w:val="00540961"/>
    <w:rsid w:val="00541E1D"/>
    <w:rsid w:val="0054296D"/>
    <w:rsid w:val="00543790"/>
    <w:rsid w:val="00546FE7"/>
    <w:rsid w:val="005510EA"/>
    <w:rsid w:val="0055160A"/>
    <w:rsid w:val="0055237D"/>
    <w:rsid w:val="00553F08"/>
    <w:rsid w:val="00554E06"/>
    <w:rsid w:val="00562513"/>
    <w:rsid w:val="00563732"/>
    <w:rsid w:val="00565CCD"/>
    <w:rsid w:val="005666BC"/>
    <w:rsid w:val="005700C5"/>
    <w:rsid w:val="0057327A"/>
    <w:rsid w:val="00575F4F"/>
    <w:rsid w:val="00575F67"/>
    <w:rsid w:val="00576B28"/>
    <w:rsid w:val="00577C00"/>
    <w:rsid w:val="00580864"/>
    <w:rsid w:val="005835FB"/>
    <w:rsid w:val="005849E4"/>
    <w:rsid w:val="00584E00"/>
    <w:rsid w:val="005853BD"/>
    <w:rsid w:val="0058578C"/>
    <w:rsid w:val="0058598B"/>
    <w:rsid w:val="005868AC"/>
    <w:rsid w:val="00586D1E"/>
    <w:rsid w:val="00590982"/>
    <w:rsid w:val="00593F35"/>
    <w:rsid w:val="00596E95"/>
    <w:rsid w:val="0059735A"/>
    <w:rsid w:val="005A0B3B"/>
    <w:rsid w:val="005A0EDD"/>
    <w:rsid w:val="005A2417"/>
    <w:rsid w:val="005A3220"/>
    <w:rsid w:val="005A3AD6"/>
    <w:rsid w:val="005A4CD0"/>
    <w:rsid w:val="005A4FC3"/>
    <w:rsid w:val="005B0793"/>
    <w:rsid w:val="005B30FF"/>
    <w:rsid w:val="005B441B"/>
    <w:rsid w:val="005B5DBE"/>
    <w:rsid w:val="005C226D"/>
    <w:rsid w:val="005C26E4"/>
    <w:rsid w:val="005D035F"/>
    <w:rsid w:val="005D06B7"/>
    <w:rsid w:val="005D397A"/>
    <w:rsid w:val="005D6B7F"/>
    <w:rsid w:val="005D7C7B"/>
    <w:rsid w:val="005E0671"/>
    <w:rsid w:val="005E23E9"/>
    <w:rsid w:val="005E3EC8"/>
    <w:rsid w:val="005E4D8B"/>
    <w:rsid w:val="005E7E45"/>
    <w:rsid w:val="005F05D1"/>
    <w:rsid w:val="005F1713"/>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595D"/>
    <w:rsid w:val="00617D1D"/>
    <w:rsid w:val="00620C42"/>
    <w:rsid w:val="006214E0"/>
    <w:rsid w:val="00621C73"/>
    <w:rsid w:val="00623A6A"/>
    <w:rsid w:val="00626881"/>
    <w:rsid w:val="006313CC"/>
    <w:rsid w:val="00632450"/>
    <w:rsid w:val="00632FC9"/>
    <w:rsid w:val="006344D7"/>
    <w:rsid w:val="006351D0"/>
    <w:rsid w:val="00636D14"/>
    <w:rsid w:val="00640A41"/>
    <w:rsid w:val="00642220"/>
    <w:rsid w:val="006448C9"/>
    <w:rsid w:val="006452C6"/>
    <w:rsid w:val="006467AE"/>
    <w:rsid w:val="006479E6"/>
    <w:rsid w:val="0065031C"/>
    <w:rsid w:val="00651B07"/>
    <w:rsid w:val="00651EF0"/>
    <w:rsid w:val="00653662"/>
    <w:rsid w:val="00654DFE"/>
    <w:rsid w:val="00655F7E"/>
    <w:rsid w:val="00663ACA"/>
    <w:rsid w:val="00665298"/>
    <w:rsid w:val="00665DF0"/>
    <w:rsid w:val="006666F7"/>
    <w:rsid w:val="00666DE5"/>
    <w:rsid w:val="00666E94"/>
    <w:rsid w:val="00666F05"/>
    <w:rsid w:val="00670ABB"/>
    <w:rsid w:val="006730EB"/>
    <w:rsid w:val="006746DE"/>
    <w:rsid w:val="00675090"/>
    <w:rsid w:val="006760F5"/>
    <w:rsid w:val="0068387D"/>
    <w:rsid w:val="00686C7D"/>
    <w:rsid w:val="00687E69"/>
    <w:rsid w:val="006903D4"/>
    <w:rsid w:val="006956AC"/>
    <w:rsid w:val="0069587E"/>
    <w:rsid w:val="00696544"/>
    <w:rsid w:val="006A240C"/>
    <w:rsid w:val="006A42A4"/>
    <w:rsid w:val="006A5777"/>
    <w:rsid w:val="006A7B14"/>
    <w:rsid w:val="006A7B5E"/>
    <w:rsid w:val="006B1F74"/>
    <w:rsid w:val="006B6FD0"/>
    <w:rsid w:val="006C28FE"/>
    <w:rsid w:val="006C34D7"/>
    <w:rsid w:val="006C4240"/>
    <w:rsid w:val="006C43F6"/>
    <w:rsid w:val="006D20B6"/>
    <w:rsid w:val="006D39E4"/>
    <w:rsid w:val="006D4FD7"/>
    <w:rsid w:val="006D72BA"/>
    <w:rsid w:val="006E2A2F"/>
    <w:rsid w:val="006E5456"/>
    <w:rsid w:val="006E626A"/>
    <w:rsid w:val="006E6696"/>
    <w:rsid w:val="006E6E22"/>
    <w:rsid w:val="006F2557"/>
    <w:rsid w:val="006F690C"/>
    <w:rsid w:val="006F6AB9"/>
    <w:rsid w:val="006F6FD7"/>
    <w:rsid w:val="006F779F"/>
    <w:rsid w:val="0070187B"/>
    <w:rsid w:val="00702D66"/>
    <w:rsid w:val="00703267"/>
    <w:rsid w:val="007058A2"/>
    <w:rsid w:val="0072174E"/>
    <w:rsid w:val="00722B19"/>
    <w:rsid w:val="007325D8"/>
    <w:rsid w:val="00733B05"/>
    <w:rsid w:val="00736952"/>
    <w:rsid w:val="00737E6D"/>
    <w:rsid w:val="00740675"/>
    <w:rsid w:val="00741E6B"/>
    <w:rsid w:val="00745705"/>
    <w:rsid w:val="00746DC1"/>
    <w:rsid w:val="007473E0"/>
    <w:rsid w:val="00747B90"/>
    <w:rsid w:val="00750BD3"/>
    <w:rsid w:val="00751FA8"/>
    <w:rsid w:val="007549C4"/>
    <w:rsid w:val="007564AB"/>
    <w:rsid w:val="007627CD"/>
    <w:rsid w:val="00762B4B"/>
    <w:rsid w:val="0076573A"/>
    <w:rsid w:val="00765E98"/>
    <w:rsid w:val="00766F8D"/>
    <w:rsid w:val="00767212"/>
    <w:rsid w:val="00767763"/>
    <w:rsid w:val="00767BDF"/>
    <w:rsid w:val="0077240B"/>
    <w:rsid w:val="00776B15"/>
    <w:rsid w:val="00777EEE"/>
    <w:rsid w:val="0078097B"/>
    <w:rsid w:val="007812E7"/>
    <w:rsid w:val="00782185"/>
    <w:rsid w:val="00783DEC"/>
    <w:rsid w:val="00786B5D"/>
    <w:rsid w:val="00786E00"/>
    <w:rsid w:val="00787682"/>
    <w:rsid w:val="00787768"/>
    <w:rsid w:val="00791E28"/>
    <w:rsid w:val="007931D1"/>
    <w:rsid w:val="00795436"/>
    <w:rsid w:val="007A1B49"/>
    <w:rsid w:val="007A2E17"/>
    <w:rsid w:val="007A324F"/>
    <w:rsid w:val="007A3A27"/>
    <w:rsid w:val="007A3B87"/>
    <w:rsid w:val="007A53A8"/>
    <w:rsid w:val="007A79BC"/>
    <w:rsid w:val="007B0E00"/>
    <w:rsid w:val="007B0E49"/>
    <w:rsid w:val="007B215C"/>
    <w:rsid w:val="007B288C"/>
    <w:rsid w:val="007B2D24"/>
    <w:rsid w:val="007B344F"/>
    <w:rsid w:val="007B3A9D"/>
    <w:rsid w:val="007B3CDD"/>
    <w:rsid w:val="007B50D1"/>
    <w:rsid w:val="007B5395"/>
    <w:rsid w:val="007B644F"/>
    <w:rsid w:val="007C06CB"/>
    <w:rsid w:val="007C09EB"/>
    <w:rsid w:val="007C2849"/>
    <w:rsid w:val="007C425A"/>
    <w:rsid w:val="007C68D8"/>
    <w:rsid w:val="007C6A34"/>
    <w:rsid w:val="007C7F5F"/>
    <w:rsid w:val="007D0AF3"/>
    <w:rsid w:val="007D10F3"/>
    <w:rsid w:val="007D238A"/>
    <w:rsid w:val="007D285C"/>
    <w:rsid w:val="007D3155"/>
    <w:rsid w:val="007D3541"/>
    <w:rsid w:val="007D40AC"/>
    <w:rsid w:val="007D4FB3"/>
    <w:rsid w:val="007D5881"/>
    <w:rsid w:val="007E0BD3"/>
    <w:rsid w:val="007E1A6D"/>
    <w:rsid w:val="007E3993"/>
    <w:rsid w:val="007E3E9A"/>
    <w:rsid w:val="007F1391"/>
    <w:rsid w:val="007F6F8C"/>
    <w:rsid w:val="007F71CA"/>
    <w:rsid w:val="007F76A3"/>
    <w:rsid w:val="0080176B"/>
    <w:rsid w:val="00805A6B"/>
    <w:rsid w:val="00807BDD"/>
    <w:rsid w:val="00811EA4"/>
    <w:rsid w:val="00812CF9"/>
    <w:rsid w:val="00813130"/>
    <w:rsid w:val="0081691B"/>
    <w:rsid w:val="00816BB1"/>
    <w:rsid w:val="00820034"/>
    <w:rsid w:val="008204D8"/>
    <w:rsid w:val="00821788"/>
    <w:rsid w:val="00821F5A"/>
    <w:rsid w:val="00825081"/>
    <w:rsid w:val="00826AF8"/>
    <w:rsid w:val="008272C3"/>
    <w:rsid w:val="008312E2"/>
    <w:rsid w:val="00831BF2"/>
    <w:rsid w:val="00833759"/>
    <w:rsid w:val="00833EE4"/>
    <w:rsid w:val="00836EE9"/>
    <w:rsid w:val="00842BEF"/>
    <w:rsid w:val="00844382"/>
    <w:rsid w:val="00846AAD"/>
    <w:rsid w:val="00847C43"/>
    <w:rsid w:val="008508A4"/>
    <w:rsid w:val="00850A7D"/>
    <w:rsid w:val="00853F1C"/>
    <w:rsid w:val="00860FE2"/>
    <w:rsid w:val="00862BD0"/>
    <w:rsid w:val="00862D86"/>
    <w:rsid w:val="0086481A"/>
    <w:rsid w:val="00866078"/>
    <w:rsid w:val="008703D4"/>
    <w:rsid w:val="00871077"/>
    <w:rsid w:val="0087164B"/>
    <w:rsid w:val="00871D82"/>
    <w:rsid w:val="00881A68"/>
    <w:rsid w:val="00884592"/>
    <w:rsid w:val="008853BD"/>
    <w:rsid w:val="00885851"/>
    <w:rsid w:val="00886881"/>
    <w:rsid w:val="00886B00"/>
    <w:rsid w:val="00890300"/>
    <w:rsid w:val="00893162"/>
    <w:rsid w:val="008954C2"/>
    <w:rsid w:val="008961AE"/>
    <w:rsid w:val="008A54F5"/>
    <w:rsid w:val="008A61AA"/>
    <w:rsid w:val="008B12DA"/>
    <w:rsid w:val="008B4ADA"/>
    <w:rsid w:val="008C058D"/>
    <w:rsid w:val="008C0FDA"/>
    <w:rsid w:val="008C1517"/>
    <w:rsid w:val="008C25BB"/>
    <w:rsid w:val="008C4020"/>
    <w:rsid w:val="008C6F34"/>
    <w:rsid w:val="008D0D0C"/>
    <w:rsid w:val="008D1C9A"/>
    <w:rsid w:val="008D35D9"/>
    <w:rsid w:val="008D6D84"/>
    <w:rsid w:val="008D6F3D"/>
    <w:rsid w:val="008E00FD"/>
    <w:rsid w:val="008E0912"/>
    <w:rsid w:val="008E26E8"/>
    <w:rsid w:val="008E6351"/>
    <w:rsid w:val="008F06FB"/>
    <w:rsid w:val="008F1494"/>
    <w:rsid w:val="008F52E9"/>
    <w:rsid w:val="008F7D7F"/>
    <w:rsid w:val="00900270"/>
    <w:rsid w:val="00900F86"/>
    <w:rsid w:val="00901D52"/>
    <w:rsid w:val="00910C09"/>
    <w:rsid w:val="0092194A"/>
    <w:rsid w:val="00922D2E"/>
    <w:rsid w:val="009231A3"/>
    <w:rsid w:val="00923A09"/>
    <w:rsid w:val="00924613"/>
    <w:rsid w:val="009253AC"/>
    <w:rsid w:val="0092676D"/>
    <w:rsid w:val="009278D4"/>
    <w:rsid w:val="00930BF1"/>
    <w:rsid w:val="00933529"/>
    <w:rsid w:val="00935F77"/>
    <w:rsid w:val="009367A0"/>
    <w:rsid w:val="00937A42"/>
    <w:rsid w:val="009433B8"/>
    <w:rsid w:val="00943509"/>
    <w:rsid w:val="00943F70"/>
    <w:rsid w:val="00945A8A"/>
    <w:rsid w:val="00950AE1"/>
    <w:rsid w:val="0095139C"/>
    <w:rsid w:val="00952C22"/>
    <w:rsid w:val="00953DCD"/>
    <w:rsid w:val="00954BA5"/>
    <w:rsid w:val="00955D15"/>
    <w:rsid w:val="00960753"/>
    <w:rsid w:val="00962B33"/>
    <w:rsid w:val="0096427A"/>
    <w:rsid w:val="00965D36"/>
    <w:rsid w:val="0096766F"/>
    <w:rsid w:val="00967DC9"/>
    <w:rsid w:val="00971400"/>
    <w:rsid w:val="00973324"/>
    <w:rsid w:val="00982B8F"/>
    <w:rsid w:val="00986AB3"/>
    <w:rsid w:val="009909F4"/>
    <w:rsid w:val="0099203E"/>
    <w:rsid w:val="00993A36"/>
    <w:rsid w:val="0099490A"/>
    <w:rsid w:val="00994BAF"/>
    <w:rsid w:val="0099538A"/>
    <w:rsid w:val="00995999"/>
    <w:rsid w:val="00995E44"/>
    <w:rsid w:val="00997440"/>
    <w:rsid w:val="009A08ED"/>
    <w:rsid w:val="009A1146"/>
    <w:rsid w:val="009A1D01"/>
    <w:rsid w:val="009A2A99"/>
    <w:rsid w:val="009A4850"/>
    <w:rsid w:val="009A5561"/>
    <w:rsid w:val="009A7E88"/>
    <w:rsid w:val="009B0CE5"/>
    <w:rsid w:val="009B3C0D"/>
    <w:rsid w:val="009B3D3E"/>
    <w:rsid w:val="009B5AD7"/>
    <w:rsid w:val="009B606A"/>
    <w:rsid w:val="009B644D"/>
    <w:rsid w:val="009B6FB6"/>
    <w:rsid w:val="009B7692"/>
    <w:rsid w:val="009C0FC2"/>
    <w:rsid w:val="009C1306"/>
    <w:rsid w:val="009C1371"/>
    <w:rsid w:val="009C4F19"/>
    <w:rsid w:val="009C4F59"/>
    <w:rsid w:val="009C5B86"/>
    <w:rsid w:val="009D1675"/>
    <w:rsid w:val="009D2F77"/>
    <w:rsid w:val="009D7E3A"/>
    <w:rsid w:val="009E0BD7"/>
    <w:rsid w:val="009E1B38"/>
    <w:rsid w:val="009E2326"/>
    <w:rsid w:val="009E327A"/>
    <w:rsid w:val="009E3DF0"/>
    <w:rsid w:val="009E4068"/>
    <w:rsid w:val="009E4B25"/>
    <w:rsid w:val="009E66E8"/>
    <w:rsid w:val="009E6CA6"/>
    <w:rsid w:val="009E762E"/>
    <w:rsid w:val="009E787A"/>
    <w:rsid w:val="009F3D29"/>
    <w:rsid w:val="009F3D84"/>
    <w:rsid w:val="009F4AD4"/>
    <w:rsid w:val="009F5863"/>
    <w:rsid w:val="009F679D"/>
    <w:rsid w:val="00A00A66"/>
    <w:rsid w:val="00A01272"/>
    <w:rsid w:val="00A01B02"/>
    <w:rsid w:val="00A02907"/>
    <w:rsid w:val="00A02A48"/>
    <w:rsid w:val="00A02E63"/>
    <w:rsid w:val="00A07960"/>
    <w:rsid w:val="00A10795"/>
    <w:rsid w:val="00A11857"/>
    <w:rsid w:val="00A1189A"/>
    <w:rsid w:val="00A11FD7"/>
    <w:rsid w:val="00A13024"/>
    <w:rsid w:val="00A13A0B"/>
    <w:rsid w:val="00A146D6"/>
    <w:rsid w:val="00A15358"/>
    <w:rsid w:val="00A17DB0"/>
    <w:rsid w:val="00A17F55"/>
    <w:rsid w:val="00A203ED"/>
    <w:rsid w:val="00A2180E"/>
    <w:rsid w:val="00A232F7"/>
    <w:rsid w:val="00A244C9"/>
    <w:rsid w:val="00A24774"/>
    <w:rsid w:val="00A27B8F"/>
    <w:rsid w:val="00A30EC7"/>
    <w:rsid w:val="00A33634"/>
    <w:rsid w:val="00A367F3"/>
    <w:rsid w:val="00A371F3"/>
    <w:rsid w:val="00A37CA1"/>
    <w:rsid w:val="00A408B9"/>
    <w:rsid w:val="00A40EDF"/>
    <w:rsid w:val="00A4105F"/>
    <w:rsid w:val="00A4200D"/>
    <w:rsid w:val="00A43829"/>
    <w:rsid w:val="00A45D55"/>
    <w:rsid w:val="00A46410"/>
    <w:rsid w:val="00A47A49"/>
    <w:rsid w:val="00A5003D"/>
    <w:rsid w:val="00A51C67"/>
    <w:rsid w:val="00A51D25"/>
    <w:rsid w:val="00A523C2"/>
    <w:rsid w:val="00A54739"/>
    <w:rsid w:val="00A60879"/>
    <w:rsid w:val="00A60D56"/>
    <w:rsid w:val="00A614FF"/>
    <w:rsid w:val="00A61A32"/>
    <w:rsid w:val="00A632CB"/>
    <w:rsid w:val="00A649A3"/>
    <w:rsid w:val="00A66CD7"/>
    <w:rsid w:val="00A67B92"/>
    <w:rsid w:val="00A750D1"/>
    <w:rsid w:val="00A7530F"/>
    <w:rsid w:val="00A76C28"/>
    <w:rsid w:val="00A77F7B"/>
    <w:rsid w:val="00A810CD"/>
    <w:rsid w:val="00A8233C"/>
    <w:rsid w:val="00A8234A"/>
    <w:rsid w:val="00A825D6"/>
    <w:rsid w:val="00A82AD9"/>
    <w:rsid w:val="00A82DDA"/>
    <w:rsid w:val="00A842B9"/>
    <w:rsid w:val="00A84B3E"/>
    <w:rsid w:val="00A85439"/>
    <w:rsid w:val="00A92259"/>
    <w:rsid w:val="00A9612B"/>
    <w:rsid w:val="00AA1302"/>
    <w:rsid w:val="00AA1B52"/>
    <w:rsid w:val="00AA50E1"/>
    <w:rsid w:val="00AA6C41"/>
    <w:rsid w:val="00AA6DD3"/>
    <w:rsid w:val="00AA731F"/>
    <w:rsid w:val="00AA7F64"/>
    <w:rsid w:val="00AB03C2"/>
    <w:rsid w:val="00AB26A2"/>
    <w:rsid w:val="00AB4300"/>
    <w:rsid w:val="00AB4A56"/>
    <w:rsid w:val="00AB792E"/>
    <w:rsid w:val="00AB7AC4"/>
    <w:rsid w:val="00AB7EB1"/>
    <w:rsid w:val="00AC0CC8"/>
    <w:rsid w:val="00AC1F4F"/>
    <w:rsid w:val="00AC26AB"/>
    <w:rsid w:val="00AC3FC4"/>
    <w:rsid w:val="00AC41C6"/>
    <w:rsid w:val="00AC4EFD"/>
    <w:rsid w:val="00AC5A94"/>
    <w:rsid w:val="00AD02F5"/>
    <w:rsid w:val="00AD0D22"/>
    <w:rsid w:val="00AD152C"/>
    <w:rsid w:val="00AD3317"/>
    <w:rsid w:val="00AD417C"/>
    <w:rsid w:val="00AD4BED"/>
    <w:rsid w:val="00AD6CF5"/>
    <w:rsid w:val="00AD7182"/>
    <w:rsid w:val="00AE0468"/>
    <w:rsid w:val="00AE0A77"/>
    <w:rsid w:val="00AE0AB9"/>
    <w:rsid w:val="00AE2A1F"/>
    <w:rsid w:val="00AE3463"/>
    <w:rsid w:val="00AE4A4A"/>
    <w:rsid w:val="00AE5FDA"/>
    <w:rsid w:val="00AE7482"/>
    <w:rsid w:val="00AE7E57"/>
    <w:rsid w:val="00AF0042"/>
    <w:rsid w:val="00AF0245"/>
    <w:rsid w:val="00AF55E7"/>
    <w:rsid w:val="00AF74C6"/>
    <w:rsid w:val="00AF7D6A"/>
    <w:rsid w:val="00B002A7"/>
    <w:rsid w:val="00B01870"/>
    <w:rsid w:val="00B01A0F"/>
    <w:rsid w:val="00B0387C"/>
    <w:rsid w:val="00B03F00"/>
    <w:rsid w:val="00B04710"/>
    <w:rsid w:val="00B05AE4"/>
    <w:rsid w:val="00B10336"/>
    <w:rsid w:val="00B12C4E"/>
    <w:rsid w:val="00B12C59"/>
    <w:rsid w:val="00B13800"/>
    <w:rsid w:val="00B14F38"/>
    <w:rsid w:val="00B15396"/>
    <w:rsid w:val="00B15E89"/>
    <w:rsid w:val="00B20682"/>
    <w:rsid w:val="00B21814"/>
    <w:rsid w:val="00B256BF"/>
    <w:rsid w:val="00B261F6"/>
    <w:rsid w:val="00B30B75"/>
    <w:rsid w:val="00B30CBD"/>
    <w:rsid w:val="00B30E1F"/>
    <w:rsid w:val="00B31731"/>
    <w:rsid w:val="00B3294C"/>
    <w:rsid w:val="00B34123"/>
    <w:rsid w:val="00B36F66"/>
    <w:rsid w:val="00B431EC"/>
    <w:rsid w:val="00B46DF4"/>
    <w:rsid w:val="00B51829"/>
    <w:rsid w:val="00B54F7A"/>
    <w:rsid w:val="00B55767"/>
    <w:rsid w:val="00B56459"/>
    <w:rsid w:val="00B567E5"/>
    <w:rsid w:val="00B56862"/>
    <w:rsid w:val="00B56957"/>
    <w:rsid w:val="00B56EAD"/>
    <w:rsid w:val="00B60FE7"/>
    <w:rsid w:val="00B61563"/>
    <w:rsid w:val="00B63301"/>
    <w:rsid w:val="00B656F4"/>
    <w:rsid w:val="00B75E9A"/>
    <w:rsid w:val="00B77427"/>
    <w:rsid w:val="00B80746"/>
    <w:rsid w:val="00B80B83"/>
    <w:rsid w:val="00B828EE"/>
    <w:rsid w:val="00B83D03"/>
    <w:rsid w:val="00B866BF"/>
    <w:rsid w:val="00B92A6D"/>
    <w:rsid w:val="00B94630"/>
    <w:rsid w:val="00B94719"/>
    <w:rsid w:val="00B94C81"/>
    <w:rsid w:val="00B9552F"/>
    <w:rsid w:val="00B97B1D"/>
    <w:rsid w:val="00BA368A"/>
    <w:rsid w:val="00BA43AB"/>
    <w:rsid w:val="00BA5EB1"/>
    <w:rsid w:val="00BA64AD"/>
    <w:rsid w:val="00BA797D"/>
    <w:rsid w:val="00BB144F"/>
    <w:rsid w:val="00BB20F6"/>
    <w:rsid w:val="00BB39E5"/>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031"/>
    <w:rsid w:val="00BD5E70"/>
    <w:rsid w:val="00BD62D6"/>
    <w:rsid w:val="00BD7B85"/>
    <w:rsid w:val="00BE227B"/>
    <w:rsid w:val="00BE2CF9"/>
    <w:rsid w:val="00BE2D01"/>
    <w:rsid w:val="00BE5F2A"/>
    <w:rsid w:val="00BE61EE"/>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948"/>
    <w:rsid w:val="00C07EEE"/>
    <w:rsid w:val="00C15407"/>
    <w:rsid w:val="00C1648C"/>
    <w:rsid w:val="00C20A95"/>
    <w:rsid w:val="00C2191B"/>
    <w:rsid w:val="00C23FF6"/>
    <w:rsid w:val="00C248F8"/>
    <w:rsid w:val="00C27330"/>
    <w:rsid w:val="00C27706"/>
    <w:rsid w:val="00C2796B"/>
    <w:rsid w:val="00C32D4E"/>
    <w:rsid w:val="00C35664"/>
    <w:rsid w:val="00C41C82"/>
    <w:rsid w:val="00C42F15"/>
    <w:rsid w:val="00C435FF"/>
    <w:rsid w:val="00C46E51"/>
    <w:rsid w:val="00C47130"/>
    <w:rsid w:val="00C517E9"/>
    <w:rsid w:val="00C523EE"/>
    <w:rsid w:val="00C556D2"/>
    <w:rsid w:val="00C60193"/>
    <w:rsid w:val="00C63A16"/>
    <w:rsid w:val="00C6486D"/>
    <w:rsid w:val="00C67205"/>
    <w:rsid w:val="00C677DE"/>
    <w:rsid w:val="00C71226"/>
    <w:rsid w:val="00C71952"/>
    <w:rsid w:val="00C719BE"/>
    <w:rsid w:val="00C71F66"/>
    <w:rsid w:val="00C720A6"/>
    <w:rsid w:val="00C736CB"/>
    <w:rsid w:val="00C77709"/>
    <w:rsid w:val="00C77A23"/>
    <w:rsid w:val="00C80750"/>
    <w:rsid w:val="00C80DC8"/>
    <w:rsid w:val="00C819A3"/>
    <w:rsid w:val="00C8452F"/>
    <w:rsid w:val="00C8542F"/>
    <w:rsid w:val="00C85C13"/>
    <w:rsid w:val="00C90D51"/>
    <w:rsid w:val="00C9114D"/>
    <w:rsid w:val="00C93768"/>
    <w:rsid w:val="00C94B27"/>
    <w:rsid w:val="00C9730F"/>
    <w:rsid w:val="00C97B13"/>
    <w:rsid w:val="00CA1E22"/>
    <w:rsid w:val="00CA29F5"/>
    <w:rsid w:val="00CA3409"/>
    <w:rsid w:val="00CA3699"/>
    <w:rsid w:val="00CA4ED6"/>
    <w:rsid w:val="00CA5C7E"/>
    <w:rsid w:val="00CA607A"/>
    <w:rsid w:val="00CA643D"/>
    <w:rsid w:val="00CA757A"/>
    <w:rsid w:val="00CA78E8"/>
    <w:rsid w:val="00CB11C9"/>
    <w:rsid w:val="00CB1EEF"/>
    <w:rsid w:val="00CB45EC"/>
    <w:rsid w:val="00CC03DF"/>
    <w:rsid w:val="00CC2C58"/>
    <w:rsid w:val="00CC397D"/>
    <w:rsid w:val="00CC798D"/>
    <w:rsid w:val="00CD0975"/>
    <w:rsid w:val="00CD109A"/>
    <w:rsid w:val="00CD24EB"/>
    <w:rsid w:val="00CD4709"/>
    <w:rsid w:val="00CD4BF7"/>
    <w:rsid w:val="00CD4E51"/>
    <w:rsid w:val="00CD5247"/>
    <w:rsid w:val="00CD5726"/>
    <w:rsid w:val="00CD7235"/>
    <w:rsid w:val="00CE06A8"/>
    <w:rsid w:val="00CE1C10"/>
    <w:rsid w:val="00CE2A47"/>
    <w:rsid w:val="00CE3647"/>
    <w:rsid w:val="00CE4DDD"/>
    <w:rsid w:val="00CE6308"/>
    <w:rsid w:val="00CF177B"/>
    <w:rsid w:val="00CF181F"/>
    <w:rsid w:val="00CF21ED"/>
    <w:rsid w:val="00CF26BA"/>
    <w:rsid w:val="00CF4A90"/>
    <w:rsid w:val="00D00290"/>
    <w:rsid w:val="00D025B7"/>
    <w:rsid w:val="00D02730"/>
    <w:rsid w:val="00D0570D"/>
    <w:rsid w:val="00D06F63"/>
    <w:rsid w:val="00D073F7"/>
    <w:rsid w:val="00D07979"/>
    <w:rsid w:val="00D11EF7"/>
    <w:rsid w:val="00D134E0"/>
    <w:rsid w:val="00D139E3"/>
    <w:rsid w:val="00D14C6D"/>
    <w:rsid w:val="00D157CC"/>
    <w:rsid w:val="00D167A6"/>
    <w:rsid w:val="00D17239"/>
    <w:rsid w:val="00D2087B"/>
    <w:rsid w:val="00D21AF8"/>
    <w:rsid w:val="00D21E6D"/>
    <w:rsid w:val="00D27276"/>
    <w:rsid w:val="00D272E6"/>
    <w:rsid w:val="00D30EEA"/>
    <w:rsid w:val="00D31D9F"/>
    <w:rsid w:val="00D343AE"/>
    <w:rsid w:val="00D377B6"/>
    <w:rsid w:val="00D41F46"/>
    <w:rsid w:val="00D4375C"/>
    <w:rsid w:val="00D44F44"/>
    <w:rsid w:val="00D463BC"/>
    <w:rsid w:val="00D46F58"/>
    <w:rsid w:val="00D478B4"/>
    <w:rsid w:val="00D50280"/>
    <w:rsid w:val="00D53C08"/>
    <w:rsid w:val="00D54B31"/>
    <w:rsid w:val="00D55C05"/>
    <w:rsid w:val="00D55F59"/>
    <w:rsid w:val="00D64B92"/>
    <w:rsid w:val="00D67B9E"/>
    <w:rsid w:val="00D7178C"/>
    <w:rsid w:val="00D71C75"/>
    <w:rsid w:val="00D71D30"/>
    <w:rsid w:val="00D73B5E"/>
    <w:rsid w:val="00D73C25"/>
    <w:rsid w:val="00D74578"/>
    <w:rsid w:val="00D764E9"/>
    <w:rsid w:val="00D80B0E"/>
    <w:rsid w:val="00D830C1"/>
    <w:rsid w:val="00D83AF2"/>
    <w:rsid w:val="00D841C5"/>
    <w:rsid w:val="00D85F24"/>
    <w:rsid w:val="00D879ED"/>
    <w:rsid w:val="00D908CB"/>
    <w:rsid w:val="00D91AD2"/>
    <w:rsid w:val="00D9322E"/>
    <w:rsid w:val="00D936AA"/>
    <w:rsid w:val="00D9371E"/>
    <w:rsid w:val="00D94836"/>
    <w:rsid w:val="00D97681"/>
    <w:rsid w:val="00DA1B88"/>
    <w:rsid w:val="00DA41AC"/>
    <w:rsid w:val="00DA45EF"/>
    <w:rsid w:val="00DA760C"/>
    <w:rsid w:val="00DB53DB"/>
    <w:rsid w:val="00DB5456"/>
    <w:rsid w:val="00DB59C3"/>
    <w:rsid w:val="00DB6275"/>
    <w:rsid w:val="00DB6514"/>
    <w:rsid w:val="00DB6563"/>
    <w:rsid w:val="00DC0346"/>
    <w:rsid w:val="00DC1102"/>
    <w:rsid w:val="00DC1103"/>
    <w:rsid w:val="00DC4B9C"/>
    <w:rsid w:val="00DC4D67"/>
    <w:rsid w:val="00DC61D3"/>
    <w:rsid w:val="00DC71FB"/>
    <w:rsid w:val="00DD0209"/>
    <w:rsid w:val="00DD15F5"/>
    <w:rsid w:val="00DD204B"/>
    <w:rsid w:val="00DD3B74"/>
    <w:rsid w:val="00DD5C6D"/>
    <w:rsid w:val="00DD73B8"/>
    <w:rsid w:val="00DD7E55"/>
    <w:rsid w:val="00DE1942"/>
    <w:rsid w:val="00DE29C8"/>
    <w:rsid w:val="00DE357F"/>
    <w:rsid w:val="00DE4C60"/>
    <w:rsid w:val="00DE5104"/>
    <w:rsid w:val="00DF0150"/>
    <w:rsid w:val="00DF1B9E"/>
    <w:rsid w:val="00DF2B4F"/>
    <w:rsid w:val="00DF2BBC"/>
    <w:rsid w:val="00DF5581"/>
    <w:rsid w:val="00DF6437"/>
    <w:rsid w:val="00DF784B"/>
    <w:rsid w:val="00E007A6"/>
    <w:rsid w:val="00E019C9"/>
    <w:rsid w:val="00E03F38"/>
    <w:rsid w:val="00E0466A"/>
    <w:rsid w:val="00E048B2"/>
    <w:rsid w:val="00E07E50"/>
    <w:rsid w:val="00E110C2"/>
    <w:rsid w:val="00E117F2"/>
    <w:rsid w:val="00E126C1"/>
    <w:rsid w:val="00E12AA3"/>
    <w:rsid w:val="00E14002"/>
    <w:rsid w:val="00E14EC5"/>
    <w:rsid w:val="00E167E5"/>
    <w:rsid w:val="00E1771F"/>
    <w:rsid w:val="00E17A25"/>
    <w:rsid w:val="00E205BA"/>
    <w:rsid w:val="00E21A8F"/>
    <w:rsid w:val="00E227A1"/>
    <w:rsid w:val="00E23F43"/>
    <w:rsid w:val="00E26956"/>
    <w:rsid w:val="00E26F84"/>
    <w:rsid w:val="00E26FE4"/>
    <w:rsid w:val="00E31B4D"/>
    <w:rsid w:val="00E32A9C"/>
    <w:rsid w:val="00E34CD2"/>
    <w:rsid w:val="00E40A73"/>
    <w:rsid w:val="00E4142F"/>
    <w:rsid w:val="00E42BFF"/>
    <w:rsid w:val="00E4483B"/>
    <w:rsid w:val="00E45A33"/>
    <w:rsid w:val="00E540BD"/>
    <w:rsid w:val="00E54CF9"/>
    <w:rsid w:val="00E55D2D"/>
    <w:rsid w:val="00E573CA"/>
    <w:rsid w:val="00E60155"/>
    <w:rsid w:val="00E6163B"/>
    <w:rsid w:val="00E61BA6"/>
    <w:rsid w:val="00E61E59"/>
    <w:rsid w:val="00E622AD"/>
    <w:rsid w:val="00E62853"/>
    <w:rsid w:val="00E63D9D"/>
    <w:rsid w:val="00E64B84"/>
    <w:rsid w:val="00E67DE9"/>
    <w:rsid w:val="00E71383"/>
    <w:rsid w:val="00E72C2E"/>
    <w:rsid w:val="00E74FBA"/>
    <w:rsid w:val="00E7526C"/>
    <w:rsid w:val="00E75287"/>
    <w:rsid w:val="00E77FE6"/>
    <w:rsid w:val="00E8182D"/>
    <w:rsid w:val="00E82E86"/>
    <w:rsid w:val="00E83772"/>
    <w:rsid w:val="00E84FFA"/>
    <w:rsid w:val="00E86A1D"/>
    <w:rsid w:val="00E8782E"/>
    <w:rsid w:val="00E907F7"/>
    <w:rsid w:val="00E91044"/>
    <w:rsid w:val="00E92510"/>
    <w:rsid w:val="00E949B2"/>
    <w:rsid w:val="00E94BBA"/>
    <w:rsid w:val="00E95305"/>
    <w:rsid w:val="00E97817"/>
    <w:rsid w:val="00E978F0"/>
    <w:rsid w:val="00EA225D"/>
    <w:rsid w:val="00EA23ED"/>
    <w:rsid w:val="00EA51D3"/>
    <w:rsid w:val="00EA5236"/>
    <w:rsid w:val="00EA5B97"/>
    <w:rsid w:val="00EB0AAB"/>
    <w:rsid w:val="00EB2B06"/>
    <w:rsid w:val="00EB56F3"/>
    <w:rsid w:val="00EB57A2"/>
    <w:rsid w:val="00EB6D61"/>
    <w:rsid w:val="00EC163D"/>
    <w:rsid w:val="00EC1D8E"/>
    <w:rsid w:val="00EC47F0"/>
    <w:rsid w:val="00EC5394"/>
    <w:rsid w:val="00EC5AB5"/>
    <w:rsid w:val="00EC607D"/>
    <w:rsid w:val="00EC7BC4"/>
    <w:rsid w:val="00ED0F0D"/>
    <w:rsid w:val="00ED17AC"/>
    <w:rsid w:val="00ED22EF"/>
    <w:rsid w:val="00ED2F19"/>
    <w:rsid w:val="00ED46CC"/>
    <w:rsid w:val="00ED4A83"/>
    <w:rsid w:val="00ED540F"/>
    <w:rsid w:val="00EE492E"/>
    <w:rsid w:val="00EE6164"/>
    <w:rsid w:val="00EE6A36"/>
    <w:rsid w:val="00EF1DBB"/>
    <w:rsid w:val="00EF231D"/>
    <w:rsid w:val="00EF46A9"/>
    <w:rsid w:val="00F008E6"/>
    <w:rsid w:val="00F00D86"/>
    <w:rsid w:val="00F00ED3"/>
    <w:rsid w:val="00F0243D"/>
    <w:rsid w:val="00F05F06"/>
    <w:rsid w:val="00F074C8"/>
    <w:rsid w:val="00F14CB9"/>
    <w:rsid w:val="00F15507"/>
    <w:rsid w:val="00F175CC"/>
    <w:rsid w:val="00F2109F"/>
    <w:rsid w:val="00F21F05"/>
    <w:rsid w:val="00F224DE"/>
    <w:rsid w:val="00F24FC8"/>
    <w:rsid w:val="00F250FC"/>
    <w:rsid w:val="00F32A60"/>
    <w:rsid w:val="00F35DED"/>
    <w:rsid w:val="00F42322"/>
    <w:rsid w:val="00F4428A"/>
    <w:rsid w:val="00F4452D"/>
    <w:rsid w:val="00F50BD8"/>
    <w:rsid w:val="00F52DCE"/>
    <w:rsid w:val="00F53404"/>
    <w:rsid w:val="00F558CC"/>
    <w:rsid w:val="00F56D71"/>
    <w:rsid w:val="00F56D85"/>
    <w:rsid w:val="00F57094"/>
    <w:rsid w:val="00F61130"/>
    <w:rsid w:val="00F61673"/>
    <w:rsid w:val="00F63BE4"/>
    <w:rsid w:val="00F63E1C"/>
    <w:rsid w:val="00F677B3"/>
    <w:rsid w:val="00F67A93"/>
    <w:rsid w:val="00F71B6B"/>
    <w:rsid w:val="00F72A7D"/>
    <w:rsid w:val="00F73DDB"/>
    <w:rsid w:val="00F749DB"/>
    <w:rsid w:val="00F750E3"/>
    <w:rsid w:val="00F76584"/>
    <w:rsid w:val="00F76A7A"/>
    <w:rsid w:val="00F80731"/>
    <w:rsid w:val="00F80F3E"/>
    <w:rsid w:val="00F82976"/>
    <w:rsid w:val="00F83C5E"/>
    <w:rsid w:val="00F84BEE"/>
    <w:rsid w:val="00F85677"/>
    <w:rsid w:val="00F87CE7"/>
    <w:rsid w:val="00F90838"/>
    <w:rsid w:val="00F91CD0"/>
    <w:rsid w:val="00F9341C"/>
    <w:rsid w:val="00F939A8"/>
    <w:rsid w:val="00F9644A"/>
    <w:rsid w:val="00F968C8"/>
    <w:rsid w:val="00F97D43"/>
    <w:rsid w:val="00FA03CD"/>
    <w:rsid w:val="00FA0E1B"/>
    <w:rsid w:val="00FA11FB"/>
    <w:rsid w:val="00FA1E37"/>
    <w:rsid w:val="00FA39E1"/>
    <w:rsid w:val="00FA40FA"/>
    <w:rsid w:val="00FA66A8"/>
    <w:rsid w:val="00FA7B94"/>
    <w:rsid w:val="00FA7DBB"/>
    <w:rsid w:val="00FA7F34"/>
    <w:rsid w:val="00FB15C9"/>
    <w:rsid w:val="00FB1CDA"/>
    <w:rsid w:val="00FB2416"/>
    <w:rsid w:val="00FB3160"/>
    <w:rsid w:val="00FB3700"/>
    <w:rsid w:val="00FB4577"/>
    <w:rsid w:val="00FB56B5"/>
    <w:rsid w:val="00FB6A13"/>
    <w:rsid w:val="00FC37FD"/>
    <w:rsid w:val="00FC5211"/>
    <w:rsid w:val="00FC6596"/>
    <w:rsid w:val="00FC748F"/>
    <w:rsid w:val="00FD3D88"/>
    <w:rsid w:val="00FD3F7E"/>
    <w:rsid w:val="00FD597A"/>
    <w:rsid w:val="00FD6ECA"/>
    <w:rsid w:val="00FD7AD5"/>
    <w:rsid w:val="00FD7D9C"/>
    <w:rsid w:val="00FE2C34"/>
    <w:rsid w:val="00FE59E3"/>
    <w:rsid w:val="00FF3104"/>
    <w:rsid w:val="00FF3914"/>
    <w:rsid w:val="00FF3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rules v:ext="edit">
        <o:r id="V:Rule1" type="connector" idref="#_x0000_s1031"/>
        <o:r id="V:Rule2" type="connector" idref="#_x0000_s1098"/>
        <o:r id="V:Rule3" type="connector" idref="#_x0000_s1108"/>
        <o:r id="V:Rule4" type="connector" idref="#_x0000_s1034"/>
        <o:r id="V:Rule5" type="connector" idref="#_x0000_s1090"/>
        <o:r id="V:Rule6" type="connector" idref="#_x0000_s1040"/>
        <o:r id="V:Rule7" type="connector" idref="#_x0000_s1099"/>
        <o:r id="V:Rule8" type="connector" idref="#_x0000_s1107"/>
        <o:r id="V:Rule9" type="connector" idref="#_x0000_s1092"/>
        <o:r id="V:Rule10" type="connector" idref="#_x0000_s1089"/>
        <o:r id="V:Rule11" type="connector" idref="#_x0000_s1112"/>
        <o:r id="V:Rule12" type="connector" idref="#_x0000_s1084"/>
        <o:r id="V:Rule13" type="connector" idref="#_x0000_s1091"/>
        <o:r id="V:Rule14" type="connector" idref="#_x0000_s1100"/>
        <o:r id="V:Rule15" type="connector" idref="#_x0000_s1033"/>
        <o:r id="V:Rule16" type="connector" idref="#_x0000_s1032"/>
        <o:r id="V:Rule17" type="connector" idref="#_x0000_s1101"/>
        <o:r id="V:Rule18" type="connector" idref="#_x0000_s11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header" w:uiPriority="99" w:qFormat="1"/>
    <w:lsdException w:name="footer" w:uiPriority="99" w:qFormat="1"/>
    <w:lsdException w:name="caption" w:semiHidden="1" w:unhideWhenUsed="1" w:qFormat="1"/>
    <w:lsdException w:name="annotation reference" w:uiPriority="99"/>
    <w:lsdException w:name="Hyperlink" w:uiPriority="99" w:qFormat="1"/>
    <w:lsdException w:name="Strong" w:uiPriority="22"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F1B9E"/>
    <w:pPr>
      <w:spacing w:after="140"/>
      <w:textboxTightWrap w:val="allLines"/>
    </w:pPr>
    <w:rPr>
      <w:rFonts w:ascii="Arial" w:hAnsi="Arial"/>
      <w:sz w:val="24"/>
      <w:szCs w:val="24"/>
    </w:rPr>
  </w:style>
  <w:style w:type="paragraph" w:styleId="Heading1">
    <w:name w:val="heading 1"/>
    <w:next w:val="Normal"/>
    <w:link w:val="Heading1Char"/>
    <w:autoRedefine/>
    <w:qFormat/>
    <w:rsid w:val="00740675"/>
    <w:pPr>
      <w:keepNext/>
      <w:numPr>
        <w:numId w:val="48"/>
      </w:numPr>
      <w:spacing w:before="240" w:after="240"/>
      <w:jc w:val="both"/>
      <w:outlineLvl w:val="0"/>
    </w:pPr>
    <w:rPr>
      <w:rFonts w:ascii="Arial" w:hAnsi="Arial" w:cs="Arial"/>
      <w:b/>
      <w:bCs/>
      <w:color w:val="003350"/>
      <w:spacing w:val="-14"/>
      <w:kern w:val="28"/>
      <w:sz w:val="42"/>
      <w:szCs w:val="32"/>
    </w:rPr>
  </w:style>
  <w:style w:type="paragraph" w:styleId="Heading2">
    <w:name w:val="heading 2"/>
    <w:next w:val="Normal"/>
    <w:link w:val="Heading2Char"/>
    <w:autoRedefine/>
    <w:qFormat/>
    <w:rsid w:val="00DF1B9E"/>
    <w:pPr>
      <w:keepNext/>
      <w:numPr>
        <w:ilvl w:val="1"/>
        <w:numId w:val="48"/>
      </w:numPr>
      <w:spacing w:before="240"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autoRedefine/>
    <w:qFormat/>
    <w:rsid w:val="00DF1B9E"/>
    <w:pPr>
      <w:numPr>
        <w:ilvl w:val="2"/>
      </w:numPr>
      <w:tabs>
        <w:tab w:val="right" w:pos="14580"/>
      </w:tabs>
      <w:spacing w:before="120" w:after="120"/>
      <w:outlineLvl w:val="2"/>
    </w:pPr>
    <w:rPr>
      <w:rFonts w:cs="Arial"/>
      <w:bCs/>
      <w:sz w:val="28"/>
      <w:szCs w:val="26"/>
    </w:rPr>
  </w:style>
  <w:style w:type="paragraph" w:styleId="Heading4">
    <w:name w:val="heading 4"/>
    <w:basedOn w:val="Normal"/>
    <w:next w:val="Normal"/>
    <w:link w:val="Heading4Char"/>
    <w:qFormat/>
    <w:rsid w:val="00081EB5"/>
    <w:pPr>
      <w:keepNext/>
      <w:numPr>
        <w:ilvl w:val="3"/>
        <w:numId w:val="48"/>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48"/>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48"/>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48"/>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48"/>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74067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DF1B9E"/>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2"/>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2"/>
      </w:numPr>
      <w:tabs>
        <w:tab w:val="clear" w:pos="576"/>
      </w:tabs>
      <w:ind w:left="720" w:hanging="720"/>
    </w:pPr>
  </w:style>
  <w:style w:type="paragraph" w:customStyle="1" w:styleId="TableText">
    <w:name w:val="Table Text"/>
    <w:basedOn w:val="Normal"/>
    <w:link w:val="TableTextChar"/>
    <w:autoRedefine/>
    <w:rsid w:val="00081EB5"/>
    <w:rPr>
      <w:sz w:val="22"/>
    </w:rPr>
  </w:style>
  <w:style w:type="character" w:customStyle="1" w:styleId="TableTextChar">
    <w:name w:val="Table Text Char"/>
    <w:basedOn w:val="DefaultParagraphFont"/>
    <w:link w:val="TableText"/>
    <w:rsid w:val="00081EB5"/>
    <w:rPr>
      <w:rFonts w:ascii="Arial" w:hAnsi="Arial"/>
      <w:sz w:val="22"/>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32"/>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081EB5"/>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DF1B9E"/>
    <w:pPr>
      <w:tabs>
        <w:tab w:val="left" w:pos="880"/>
        <w:tab w:val="right" w:pos="9854"/>
      </w:tabs>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35"/>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rsid w:val="007C425A"/>
    <w:pPr>
      <w:tabs>
        <w:tab w:val="right" w:pos="14580"/>
      </w:tabs>
      <w:spacing w:before="60" w:after="60"/>
      <w:ind w:right="-108"/>
    </w:pPr>
    <w:rPr>
      <w:rFonts w:eastAsia="SimSun" w:cs="Arial"/>
      <w:b/>
      <w:bCs/>
      <w:sz w:val="20"/>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basedOn w:val="DefaultParagraphFont"/>
    <w:link w:val="Heading2"/>
    <w:rsid w:val="00DF1B9E"/>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uiPriority w:val="22"/>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paragraph" w:customStyle="1" w:styleId="DocumentTitle0">
    <w:name w:val="Document Title"/>
    <w:basedOn w:val="Normal"/>
    <w:autoRedefine/>
    <w:rsid w:val="00105C20"/>
    <w:pPr>
      <w:tabs>
        <w:tab w:val="right" w:pos="14580"/>
      </w:tabs>
      <w:spacing w:after="120"/>
      <w:textboxTightWrap w:val="none"/>
    </w:pPr>
    <w:rPr>
      <w:rFonts w:eastAsia="SimSun" w:cs="Arial"/>
      <w:bCs/>
      <w:sz w:val="72"/>
      <w:szCs w:val="72"/>
      <w:lang w:eastAsia="en-US"/>
    </w:rPr>
  </w:style>
  <w:style w:type="character" w:customStyle="1" w:styleId="CommentTextChar">
    <w:name w:val="Comment Text Char"/>
    <w:basedOn w:val="DefaultParagraphFont"/>
    <w:link w:val="CommentText"/>
    <w:uiPriority w:val="99"/>
    <w:semiHidden/>
    <w:rsid w:val="00415F3A"/>
    <w:rPr>
      <w:rFonts w:ascii="Arial" w:hAnsi="Arial"/>
      <w:szCs w:val="24"/>
    </w:rPr>
  </w:style>
  <w:style w:type="table" w:customStyle="1" w:styleId="LightList-Accent11">
    <w:name w:val="Light List - Accent 11"/>
    <w:basedOn w:val="TableNormal"/>
    <w:uiPriority w:val="61"/>
    <w:rsid w:val="00415F3A"/>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99538A"/>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D:\Documents%20and%20Settings\riro\Application%20Data\Microsoft\Word\port"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F4EC4-9C0A-4270-831F-010E50AC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HSCIC Controlled Document Process</vt:lpstr>
    </vt:vector>
  </TitlesOfParts>
  <Company>NHS IC</Company>
  <LinksUpToDate>false</LinksUpToDate>
  <CharactersWithSpaces>24170</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HSCIC Controlled Document Process</dc:title>
  <dc:subject/>
  <dc:creator>sapi</dc:creator>
  <cp:keywords/>
  <dc:description/>
  <cp:lastModifiedBy>Berry Chris</cp:lastModifiedBy>
  <cp:revision>7</cp:revision>
  <cp:lastPrinted>2013-09-24T09:01:00Z</cp:lastPrinted>
  <dcterms:created xsi:type="dcterms:W3CDTF">2013-09-27T10:07:00Z</dcterms:created>
  <dcterms:modified xsi:type="dcterms:W3CDTF">2017-05-26T08:37:00Z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ies>
</file>