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B8373" w14:textId="27BEA34F" w:rsidR="006B0B05" w:rsidRDefault="00993E45">
      <w:pPr>
        <w:pStyle w:val="Title"/>
      </w:pPr>
      <w:r>
        <w:t>Programming Section #</w:t>
      </w:r>
      <w:r w:rsidR="00D227B6">
        <w:t>4</w:t>
      </w:r>
      <w:r>
        <w:t xml:space="preserve">: </w:t>
      </w:r>
      <w:r w:rsidR="00D227B6">
        <w:t>[Plotting]</w:t>
      </w:r>
      <w:r w:rsidR="00167FE7">
        <w:t xml:space="preserve"> </w:t>
      </w:r>
      <w:r w:rsidR="00BA1D9A">
        <w:t>Teacher Page</w:t>
      </w:r>
    </w:p>
    <w:p w14:paraId="7F6B8374" w14:textId="4421FBDA" w:rsidR="006B0B05" w:rsidRDefault="00597EE7">
      <w:pPr>
        <w:pStyle w:val="Author"/>
      </w:pPr>
      <w:r>
        <w:t>Jacob Lindland</w:t>
      </w:r>
    </w:p>
    <w:p w14:paraId="7F6B837A" w14:textId="77777777" w:rsidR="006B0B05" w:rsidRDefault="00BA1D9A">
      <w:pPr>
        <w:pStyle w:val="Heading2"/>
      </w:pPr>
      <w:bookmarkStart w:id="0" w:name="storyline"/>
      <w:r>
        <w:t>Storyline</w:t>
      </w:r>
    </w:p>
    <w:p w14:paraId="7F6B837B" w14:textId="4BBF01AE" w:rsidR="006B0B05" w:rsidRDefault="00510D23">
      <w:pPr>
        <w:pStyle w:val="FirstParagraph"/>
      </w:pPr>
      <w:r>
        <w:t>Starting with a discussion about the importance of HOW data is portrayed, this lesson will cover the basics of portraying data in MATLAB while keeping in mind the responsibilities of visualization and importance of being deliberate in data processing and presentation.</w:t>
      </w:r>
    </w:p>
    <w:p w14:paraId="7F6B837C" w14:textId="77777777" w:rsidR="006B0B05" w:rsidRDefault="00BA1D9A">
      <w:pPr>
        <w:pStyle w:val="Heading2"/>
      </w:pPr>
      <w:bookmarkStart w:id="1" w:name="main-learning-goal"/>
      <w:bookmarkEnd w:id="0"/>
      <w:r>
        <w:t>Main Learning Goal</w:t>
      </w:r>
    </w:p>
    <w:p w14:paraId="29154AC9" w14:textId="77777777" w:rsidR="00D227B6" w:rsidRDefault="00D227B6" w:rsidP="00D227B6">
      <w:pPr>
        <w:pStyle w:val="BodyText"/>
      </w:pPr>
      <w:r>
        <w:t xml:space="preserve">Develop familiarity with plotting and visualization techniques in the MATLAB environment. Apply knowledge of different visualization techniques to present data in an efficient and appropriate manner. </w:t>
      </w:r>
    </w:p>
    <w:p w14:paraId="30E2D311" w14:textId="77777777" w:rsidR="00D227B6" w:rsidRPr="00E9516A" w:rsidRDefault="00D227B6" w:rsidP="00D227B6">
      <w:pPr>
        <w:pStyle w:val="BodyText"/>
      </w:pPr>
      <w:r>
        <w:t>Cover how to create, resize, label, and adjust plots to desired specifications.</w:t>
      </w:r>
    </w:p>
    <w:p w14:paraId="1A8246AB" w14:textId="7D2D78C3" w:rsidR="002705A1" w:rsidRPr="002705A1" w:rsidRDefault="00495659" w:rsidP="00495659">
      <w:pPr>
        <w:pStyle w:val="Heading2"/>
      </w:pPr>
      <w:r>
        <w:t>Focus Question</w:t>
      </w:r>
    </w:p>
    <w:p w14:paraId="7CF0DEBC" w14:textId="77777777" w:rsidR="00597EE7" w:rsidRDefault="00597EE7">
      <w:pPr>
        <w:pStyle w:val="Heading2"/>
        <w:rPr>
          <w:rFonts w:asciiTheme="minorHAnsi" w:eastAsiaTheme="minorHAnsi" w:hAnsiTheme="minorHAnsi" w:cstheme="minorBidi"/>
          <w:b w:val="0"/>
          <w:bCs w:val="0"/>
          <w:color w:val="auto"/>
          <w:sz w:val="24"/>
          <w:szCs w:val="24"/>
        </w:rPr>
      </w:pPr>
      <w:bookmarkStart w:id="2" w:name="elicit"/>
      <w:bookmarkEnd w:id="1"/>
      <w:r w:rsidRPr="00597EE7">
        <w:rPr>
          <w:rFonts w:asciiTheme="minorHAnsi" w:eastAsiaTheme="minorHAnsi" w:hAnsiTheme="minorHAnsi" w:cstheme="minorBidi"/>
          <w:b w:val="0"/>
          <w:bCs w:val="0"/>
          <w:color w:val="auto"/>
          <w:sz w:val="24"/>
          <w:szCs w:val="24"/>
        </w:rPr>
        <w:t>What is the best way for me to visually communicate my data in MATLAB?</w:t>
      </w:r>
    </w:p>
    <w:p w14:paraId="7F6B837F" w14:textId="64FA99F3" w:rsidR="006B0B05" w:rsidRDefault="00BA1D9A">
      <w:pPr>
        <w:pStyle w:val="Heading2"/>
      </w:pPr>
      <w:r>
        <w:t>Elicit</w:t>
      </w:r>
    </w:p>
    <w:p w14:paraId="7F6B8380" w14:textId="77777777" w:rsidR="006B0B05" w:rsidRDefault="00BA1D9A">
      <w:pPr>
        <w:pStyle w:val="TableCaption"/>
      </w:pPr>
      <w:r>
        <w:t>How will I engage students and elicit their ideas?</w:t>
      </w:r>
    </w:p>
    <w:tbl>
      <w:tblPr>
        <w:tblStyle w:val="Table"/>
        <w:tblW w:w="5000" w:type="pct"/>
        <w:tblLook w:val="0020" w:firstRow="1" w:lastRow="0" w:firstColumn="0" w:lastColumn="0" w:noHBand="0" w:noVBand="0"/>
      </w:tblPr>
      <w:tblGrid>
        <w:gridCol w:w="2495"/>
        <w:gridCol w:w="2026"/>
        <w:gridCol w:w="1937"/>
        <w:gridCol w:w="2902"/>
      </w:tblGrid>
      <w:tr w:rsidR="002C5098" w14:paraId="7F6B8385" w14:textId="77777777" w:rsidTr="002C5593">
        <w:trPr>
          <w:cnfStyle w:val="100000000000" w:firstRow="1" w:lastRow="0" w:firstColumn="0" w:lastColumn="0" w:oddVBand="0" w:evenVBand="0" w:oddHBand="0" w:evenHBand="0" w:firstRowFirstColumn="0" w:firstRowLastColumn="0" w:lastRowFirstColumn="0" w:lastRowLastColumn="0"/>
          <w:tblHeader/>
        </w:trPr>
        <w:tc>
          <w:tcPr>
            <w:tcW w:w="2178" w:type="dxa"/>
          </w:tcPr>
          <w:p w14:paraId="7F6B8381" w14:textId="77777777" w:rsidR="006B0B05" w:rsidRDefault="00BA1D9A">
            <w:pPr>
              <w:pStyle w:val="Compact"/>
            </w:pPr>
            <w:r>
              <w:t>Activity Name and Description</w:t>
            </w:r>
          </w:p>
        </w:tc>
        <w:tc>
          <w:tcPr>
            <w:tcW w:w="2160" w:type="dxa"/>
          </w:tcPr>
          <w:p w14:paraId="7F6B8382" w14:textId="77777777" w:rsidR="006B0B05" w:rsidRDefault="00BA1D9A">
            <w:pPr>
              <w:pStyle w:val="Compact"/>
            </w:pPr>
            <w:r>
              <w:t>Teacher Moves</w:t>
            </w:r>
          </w:p>
        </w:tc>
        <w:tc>
          <w:tcPr>
            <w:tcW w:w="2250" w:type="dxa"/>
          </w:tcPr>
          <w:p w14:paraId="7F6B8383" w14:textId="77777777" w:rsidR="006B0B05" w:rsidRDefault="00BA1D9A">
            <w:pPr>
              <w:pStyle w:val="Compact"/>
            </w:pPr>
            <w:r>
              <w:t>Student Moves</w:t>
            </w:r>
          </w:p>
        </w:tc>
        <w:tc>
          <w:tcPr>
            <w:tcW w:w="2988" w:type="dxa"/>
          </w:tcPr>
          <w:p w14:paraId="7F6B8384" w14:textId="77777777" w:rsidR="006B0B05" w:rsidRDefault="00BA1D9A">
            <w:pPr>
              <w:pStyle w:val="Compact"/>
            </w:pPr>
            <w:r>
              <w:t>Resources</w:t>
            </w:r>
          </w:p>
        </w:tc>
      </w:tr>
      <w:tr w:rsidR="002C5098" w14:paraId="7F6B838F" w14:textId="77777777" w:rsidTr="002C5593">
        <w:tc>
          <w:tcPr>
            <w:tcW w:w="2178" w:type="dxa"/>
          </w:tcPr>
          <w:p w14:paraId="7F6B8386" w14:textId="462CC773" w:rsidR="006B0B05" w:rsidRDefault="002C5098">
            <w:pPr>
              <w:pStyle w:val="Compact"/>
              <w:numPr>
                <w:ilvl w:val="0"/>
                <w:numId w:val="2"/>
              </w:numPr>
            </w:pPr>
            <w:r>
              <w:rPr>
                <w:b/>
                <w:bCs/>
              </w:rPr>
              <w:t>Map Exploration</w:t>
            </w:r>
          </w:p>
          <w:p w14:paraId="7F6B8387" w14:textId="4F201AE8" w:rsidR="006B0B05" w:rsidRDefault="002C5098">
            <w:pPr>
              <w:pStyle w:val="Compact"/>
              <w:numPr>
                <w:ilvl w:val="0"/>
                <w:numId w:val="2"/>
              </w:numPr>
            </w:pPr>
            <w:r>
              <w:rPr>
                <w:i/>
                <w:iCs/>
              </w:rPr>
              <w:t>10min</w:t>
            </w:r>
          </w:p>
          <w:p w14:paraId="7F6B8388" w14:textId="35ED4589" w:rsidR="006B0B05" w:rsidRDefault="002C5098">
            <w:pPr>
              <w:pStyle w:val="Compact"/>
              <w:numPr>
                <w:ilvl w:val="0"/>
                <w:numId w:val="2"/>
              </w:numPr>
            </w:pPr>
            <w:r>
              <w:t>Discuss the philosophy behind mapmaking and how it affects our interpretations</w:t>
            </w:r>
          </w:p>
        </w:tc>
        <w:tc>
          <w:tcPr>
            <w:tcW w:w="2160" w:type="dxa"/>
          </w:tcPr>
          <w:p w14:paraId="08060DC8" w14:textId="77777777" w:rsidR="006B0B05" w:rsidRDefault="002C5098">
            <w:pPr>
              <w:pStyle w:val="Compact"/>
              <w:numPr>
                <w:ilvl w:val="0"/>
                <w:numId w:val="3"/>
              </w:numPr>
            </w:pPr>
            <w:r>
              <w:t>Walk the students through the content, probably lecture-style</w:t>
            </w:r>
          </w:p>
          <w:p w14:paraId="7F6B838A" w14:textId="5750D25B" w:rsidR="002C5098" w:rsidRDefault="002C5098" w:rsidP="002C5098">
            <w:pPr>
              <w:pStyle w:val="Compact"/>
              <w:numPr>
                <w:ilvl w:val="0"/>
                <w:numId w:val="3"/>
              </w:numPr>
            </w:pPr>
            <w:r>
              <w:t>Lead a discussion on how different maps can imply different things.</w:t>
            </w:r>
          </w:p>
        </w:tc>
        <w:tc>
          <w:tcPr>
            <w:tcW w:w="2250" w:type="dxa"/>
          </w:tcPr>
          <w:p w14:paraId="7F6B838D" w14:textId="216B87E3" w:rsidR="006B0B05" w:rsidRDefault="002C5098">
            <w:pPr>
              <w:pStyle w:val="Compact"/>
              <w:numPr>
                <w:ilvl w:val="0"/>
                <w:numId w:val="4"/>
              </w:numPr>
            </w:pPr>
            <w:r>
              <w:t xml:space="preserve">Find different examples of unique maps online and share </w:t>
            </w:r>
            <w:r w:rsidR="00510D23">
              <w:t>with the class / discuss</w:t>
            </w:r>
          </w:p>
        </w:tc>
        <w:tc>
          <w:tcPr>
            <w:tcW w:w="2988" w:type="dxa"/>
          </w:tcPr>
          <w:p w14:paraId="187A1FD7" w14:textId="77777777" w:rsidR="00B36FB5" w:rsidRDefault="00B36FB5" w:rsidP="00B36FB5">
            <w:pPr>
              <w:numPr>
                <w:ilvl w:val="0"/>
                <w:numId w:val="4"/>
              </w:numPr>
              <w:spacing w:before="100" w:beforeAutospacing="1" w:after="100" w:afterAutospacing="1"/>
            </w:pPr>
            <w:hyperlink r:id="rId10" w:tgtFrame="_blank" w:history="1">
              <w:r>
                <w:rPr>
                  <w:rStyle w:val="Hyperlink"/>
                </w:rPr>
                <w:t>Chart Junk</w:t>
              </w:r>
            </w:hyperlink>
            <w:r>
              <w:t xml:space="preserve"> (unnecessary aspects/properties of a figure)</w:t>
            </w:r>
          </w:p>
          <w:p w14:paraId="202439D3" w14:textId="77777777" w:rsidR="00B36FB5" w:rsidRDefault="00B36FB5" w:rsidP="00B36FB5">
            <w:pPr>
              <w:numPr>
                <w:ilvl w:val="0"/>
                <w:numId w:val="4"/>
              </w:numPr>
              <w:spacing w:before="100" w:beforeAutospacing="1" w:after="100" w:afterAutospacing="1"/>
            </w:pPr>
            <w:hyperlink r:id="rId11" w:tgtFrame="_blank" w:history="1">
              <w:r>
                <w:rPr>
                  <w:rStyle w:val="Hyperlink"/>
                </w:rPr>
                <w:t>Different Interactable Maps</w:t>
              </w:r>
            </w:hyperlink>
            <w:r>
              <w:t xml:space="preserve"> (could have students explore detailed and less detailed map options)</w:t>
            </w:r>
          </w:p>
          <w:p w14:paraId="28CB0867" w14:textId="77777777" w:rsidR="00B36FB5" w:rsidRDefault="00B36FB5" w:rsidP="00B36FB5">
            <w:pPr>
              <w:numPr>
                <w:ilvl w:val="0"/>
                <w:numId w:val="4"/>
              </w:numPr>
              <w:spacing w:before="100" w:beforeAutospacing="1" w:after="100" w:afterAutospacing="1"/>
            </w:pPr>
            <w:hyperlink r:id="rId12" w:tgtFrame="_blank" w:history="1">
              <w:r>
                <w:rPr>
                  <w:rStyle w:val="Hyperlink"/>
                </w:rPr>
                <w:t>Info on Interpreting Maps</w:t>
              </w:r>
            </w:hyperlink>
          </w:p>
          <w:p w14:paraId="7F6B838E" w14:textId="471E9C01" w:rsidR="006B0B05" w:rsidRDefault="00B36FB5" w:rsidP="00B36FB5">
            <w:pPr>
              <w:numPr>
                <w:ilvl w:val="0"/>
                <w:numId w:val="4"/>
              </w:numPr>
              <w:spacing w:before="100" w:beforeAutospacing="1" w:after="100" w:afterAutospacing="1"/>
            </w:pPr>
            <w:hyperlink r:id="rId13" w:tgtFrame="_blank" w:history="1">
              <w:r>
                <w:rPr>
                  <w:rStyle w:val="Hyperlink"/>
                </w:rPr>
                <w:t>How to choose the right chart</w:t>
              </w:r>
            </w:hyperlink>
          </w:p>
        </w:tc>
      </w:tr>
    </w:tbl>
    <w:p w14:paraId="19132836" w14:textId="77777777" w:rsidR="00510D23" w:rsidRDefault="00510D23">
      <w:pPr>
        <w:pStyle w:val="Heading2"/>
      </w:pPr>
      <w:bookmarkStart w:id="3" w:name="develop"/>
      <w:bookmarkEnd w:id="2"/>
    </w:p>
    <w:p w14:paraId="7F6B8390" w14:textId="0B4960CC" w:rsidR="006B0B05" w:rsidRDefault="00BA1D9A">
      <w:pPr>
        <w:pStyle w:val="Heading2"/>
      </w:pPr>
      <w:r>
        <w:t>Develop</w:t>
      </w:r>
    </w:p>
    <w:p w14:paraId="7F6B8391" w14:textId="77777777" w:rsidR="006B0B05" w:rsidRDefault="00BA1D9A">
      <w:pPr>
        <w:pStyle w:val="TableCaption"/>
      </w:pPr>
      <w:r>
        <w:t>How will I get students to explore, explain, and develop ideas?</w:t>
      </w:r>
    </w:p>
    <w:tbl>
      <w:tblPr>
        <w:tblStyle w:val="Table"/>
        <w:tblW w:w="5000" w:type="pct"/>
        <w:tblLook w:val="0020" w:firstRow="1" w:lastRow="0" w:firstColumn="0" w:lastColumn="0" w:noHBand="0" w:noVBand="0"/>
      </w:tblPr>
      <w:tblGrid>
        <w:gridCol w:w="2045"/>
        <w:gridCol w:w="2397"/>
        <w:gridCol w:w="2247"/>
        <w:gridCol w:w="2671"/>
      </w:tblGrid>
      <w:tr w:rsidR="00510D23" w14:paraId="23BE2045" w14:textId="77777777" w:rsidTr="002C5593">
        <w:trPr>
          <w:cnfStyle w:val="100000000000" w:firstRow="1" w:lastRow="0" w:firstColumn="0" w:lastColumn="0" w:oddVBand="0" w:evenVBand="0" w:oddHBand="0" w:evenHBand="0" w:firstRowFirstColumn="0" w:firstRowLastColumn="0" w:lastRowFirstColumn="0" w:lastRowLastColumn="0"/>
          <w:tblHeader/>
        </w:trPr>
        <w:tc>
          <w:tcPr>
            <w:tcW w:w="1998" w:type="dxa"/>
          </w:tcPr>
          <w:p w14:paraId="0E9A1B08" w14:textId="77777777" w:rsidR="000B4D4F" w:rsidRDefault="000B4D4F">
            <w:pPr>
              <w:pStyle w:val="Compact"/>
            </w:pPr>
            <w:bookmarkStart w:id="4" w:name="deploy"/>
            <w:bookmarkEnd w:id="3"/>
            <w:r>
              <w:t>Activity Name and Description</w:t>
            </w:r>
          </w:p>
        </w:tc>
        <w:tc>
          <w:tcPr>
            <w:tcW w:w="2250" w:type="dxa"/>
          </w:tcPr>
          <w:p w14:paraId="490BBEE6" w14:textId="77777777" w:rsidR="000B4D4F" w:rsidRDefault="000B4D4F">
            <w:pPr>
              <w:pStyle w:val="Compact"/>
            </w:pPr>
            <w:r>
              <w:t>Teacher Moves</w:t>
            </w:r>
          </w:p>
        </w:tc>
        <w:tc>
          <w:tcPr>
            <w:tcW w:w="2417" w:type="dxa"/>
          </w:tcPr>
          <w:p w14:paraId="62A751D9" w14:textId="77777777" w:rsidR="000B4D4F" w:rsidRDefault="000B4D4F">
            <w:pPr>
              <w:pStyle w:val="Compact"/>
            </w:pPr>
            <w:r>
              <w:t>Student Moves</w:t>
            </w:r>
          </w:p>
        </w:tc>
        <w:tc>
          <w:tcPr>
            <w:tcW w:w="2911" w:type="dxa"/>
          </w:tcPr>
          <w:p w14:paraId="47FBD8EF" w14:textId="77777777" w:rsidR="000B4D4F" w:rsidRDefault="000B4D4F">
            <w:pPr>
              <w:pStyle w:val="Compact"/>
            </w:pPr>
            <w:r>
              <w:t>Resources</w:t>
            </w:r>
          </w:p>
        </w:tc>
      </w:tr>
      <w:tr w:rsidR="00510D23" w14:paraId="2245DDD0" w14:textId="77777777" w:rsidTr="002C5593">
        <w:tc>
          <w:tcPr>
            <w:tcW w:w="1998" w:type="dxa"/>
          </w:tcPr>
          <w:p w14:paraId="4FE8A991" w14:textId="390F7473" w:rsidR="000B4D4F" w:rsidRDefault="00510D23">
            <w:pPr>
              <w:pStyle w:val="Compact"/>
              <w:numPr>
                <w:ilvl w:val="0"/>
                <w:numId w:val="2"/>
              </w:numPr>
            </w:pPr>
            <w:r>
              <w:rPr>
                <w:b/>
                <w:bCs/>
              </w:rPr>
              <w:t>Lil Pump activity</w:t>
            </w:r>
          </w:p>
          <w:p w14:paraId="2BBE09DA" w14:textId="37A5E9F6" w:rsidR="000B4D4F" w:rsidRDefault="00510D23">
            <w:pPr>
              <w:pStyle w:val="Compact"/>
              <w:numPr>
                <w:ilvl w:val="0"/>
                <w:numId w:val="2"/>
              </w:numPr>
            </w:pPr>
            <w:r>
              <w:rPr>
                <w:i/>
                <w:iCs/>
              </w:rPr>
              <w:t>35min</w:t>
            </w:r>
          </w:p>
          <w:p w14:paraId="348CB26F" w14:textId="31762262" w:rsidR="000B4D4F" w:rsidRDefault="00510D23">
            <w:pPr>
              <w:pStyle w:val="Compact"/>
              <w:numPr>
                <w:ilvl w:val="0"/>
                <w:numId w:val="2"/>
              </w:numPr>
            </w:pPr>
            <w:r>
              <w:t>Walk through example of data processing</w:t>
            </w:r>
          </w:p>
        </w:tc>
        <w:tc>
          <w:tcPr>
            <w:tcW w:w="2250" w:type="dxa"/>
          </w:tcPr>
          <w:p w14:paraId="14A615AF" w14:textId="6015529C" w:rsidR="000B4D4F" w:rsidRDefault="00510D23">
            <w:pPr>
              <w:pStyle w:val="Compact"/>
              <w:numPr>
                <w:ilvl w:val="0"/>
                <w:numId w:val="3"/>
              </w:numPr>
            </w:pPr>
            <w:r>
              <w:t>Walk the students step by step through the live script showing how simple data can be processed and turned into visualizations.</w:t>
            </w:r>
          </w:p>
        </w:tc>
        <w:tc>
          <w:tcPr>
            <w:tcW w:w="2417" w:type="dxa"/>
          </w:tcPr>
          <w:p w14:paraId="429A8762" w14:textId="0346FA2A" w:rsidR="000B4D4F" w:rsidRDefault="00510D23">
            <w:pPr>
              <w:pStyle w:val="Compact"/>
              <w:numPr>
                <w:ilvl w:val="0"/>
                <w:numId w:val="4"/>
              </w:numPr>
            </w:pPr>
            <w:r>
              <w:t>Following along with the teacher and the live script, ensuring they understand how it works</w:t>
            </w:r>
          </w:p>
        </w:tc>
        <w:tc>
          <w:tcPr>
            <w:tcW w:w="2911" w:type="dxa"/>
          </w:tcPr>
          <w:p w14:paraId="2B265630" w14:textId="77777777" w:rsidR="002C5593" w:rsidRDefault="002C5593" w:rsidP="002C5593">
            <w:pPr>
              <w:numPr>
                <w:ilvl w:val="0"/>
                <w:numId w:val="4"/>
              </w:numPr>
              <w:spacing w:before="100" w:beforeAutospacing="1" w:after="100" w:afterAutospacing="1"/>
            </w:pPr>
            <w:hyperlink r:id="rId14" w:tgtFrame="_blank" w:history="1">
              <w:r>
                <w:rPr>
                  <w:rStyle w:val="Hyperlink"/>
                </w:rPr>
                <w:t>How to choose the right chart</w:t>
              </w:r>
            </w:hyperlink>
          </w:p>
          <w:p w14:paraId="78C53172" w14:textId="77777777" w:rsidR="002C5593" w:rsidRDefault="002C5593" w:rsidP="002C5593">
            <w:pPr>
              <w:numPr>
                <w:ilvl w:val="0"/>
                <w:numId w:val="4"/>
              </w:numPr>
              <w:spacing w:before="100" w:beforeAutospacing="1" w:after="100" w:afterAutospacing="1"/>
            </w:pPr>
            <w:hyperlink r:id="rId15" w:anchor="responsive_offcanvas" w:tgtFrame="_blank" w:history="1">
              <w:r>
                <w:rPr>
                  <w:rStyle w:val="Hyperlink"/>
                </w:rPr>
                <w:t>MATLAB plotting documentation</w:t>
              </w:r>
            </w:hyperlink>
          </w:p>
          <w:p w14:paraId="3D4885E8" w14:textId="73F0A95C" w:rsidR="000B4D4F" w:rsidRDefault="002C5593" w:rsidP="002C5593">
            <w:pPr>
              <w:numPr>
                <w:ilvl w:val="0"/>
                <w:numId w:val="4"/>
              </w:numPr>
              <w:spacing w:before="100" w:beforeAutospacing="1" w:after="100" w:afterAutospacing="1"/>
            </w:pPr>
            <w:hyperlink r:id="rId16" w:tgtFrame="_blank" w:history="1">
              <w:r>
                <w:rPr>
                  <w:rStyle w:val="Hyperlink"/>
                </w:rPr>
                <w:t>MATLAB data import documentation</w:t>
              </w:r>
            </w:hyperlink>
          </w:p>
        </w:tc>
      </w:tr>
    </w:tbl>
    <w:p w14:paraId="7F6B839F" w14:textId="77777777" w:rsidR="006B0B05" w:rsidRDefault="00BA1D9A">
      <w:pPr>
        <w:pStyle w:val="Heading2"/>
      </w:pPr>
      <w:r>
        <w:t>Deploy</w:t>
      </w:r>
    </w:p>
    <w:p w14:paraId="7F6B83A0" w14:textId="77777777" w:rsidR="006B0B05" w:rsidRDefault="00BA1D9A">
      <w:pPr>
        <w:pStyle w:val="TableCaption"/>
      </w:pPr>
      <w:r>
        <w:t>How will I get students to use and apply their ideas to what they’ve learned?</w:t>
      </w:r>
    </w:p>
    <w:tbl>
      <w:tblPr>
        <w:tblStyle w:val="Table"/>
        <w:tblW w:w="5000" w:type="pct"/>
        <w:tblLook w:val="0020" w:firstRow="1" w:lastRow="0" w:firstColumn="0" w:lastColumn="0" w:noHBand="0" w:noVBand="0"/>
      </w:tblPr>
      <w:tblGrid>
        <w:gridCol w:w="2259"/>
        <w:gridCol w:w="2160"/>
        <w:gridCol w:w="2275"/>
        <w:gridCol w:w="2666"/>
      </w:tblGrid>
      <w:tr w:rsidR="00510D23" w14:paraId="27FFB3A5" w14:textId="77777777" w:rsidTr="002C5593">
        <w:trPr>
          <w:cnfStyle w:val="100000000000" w:firstRow="1" w:lastRow="0" w:firstColumn="0" w:lastColumn="0" w:oddVBand="0" w:evenVBand="0" w:oddHBand="0" w:evenHBand="0" w:firstRowFirstColumn="0" w:firstRowLastColumn="0" w:lastRowFirstColumn="0" w:lastRowLastColumn="0"/>
          <w:tblHeader/>
        </w:trPr>
        <w:tc>
          <w:tcPr>
            <w:tcW w:w="2323" w:type="dxa"/>
          </w:tcPr>
          <w:p w14:paraId="52DFB62B" w14:textId="77777777" w:rsidR="000B4D4F" w:rsidRDefault="000B4D4F">
            <w:pPr>
              <w:pStyle w:val="Compact"/>
            </w:pPr>
            <w:bookmarkStart w:id="5" w:name="refine"/>
            <w:bookmarkEnd w:id="4"/>
            <w:r>
              <w:t>Activity Name and Description</w:t>
            </w:r>
          </w:p>
        </w:tc>
        <w:tc>
          <w:tcPr>
            <w:tcW w:w="2195" w:type="dxa"/>
          </w:tcPr>
          <w:p w14:paraId="6B5C7299" w14:textId="77777777" w:rsidR="000B4D4F" w:rsidRDefault="000B4D4F">
            <w:pPr>
              <w:pStyle w:val="Compact"/>
            </w:pPr>
            <w:r>
              <w:t>Teacher Moves</w:t>
            </w:r>
          </w:p>
        </w:tc>
        <w:tc>
          <w:tcPr>
            <w:tcW w:w="2340" w:type="dxa"/>
          </w:tcPr>
          <w:p w14:paraId="54A555C3" w14:textId="77777777" w:rsidR="000B4D4F" w:rsidRDefault="000B4D4F">
            <w:pPr>
              <w:pStyle w:val="Compact"/>
            </w:pPr>
            <w:r>
              <w:t>Student Moves</w:t>
            </w:r>
          </w:p>
        </w:tc>
        <w:tc>
          <w:tcPr>
            <w:tcW w:w="2718" w:type="dxa"/>
          </w:tcPr>
          <w:p w14:paraId="65D7EF2E" w14:textId="77777777" w:rsidR="000B4D4F" w:rsidRDefault="000B4D4F">
            <w:pPr>
              <w:pStyle w:val="Compact"/>
            </w:pPr>
            <w:r>
              <w:t>Resources</w:t>
            </w:r>
          </w:p>
        </w:tc>
      </w:tr>
      <w:tr w:rsidR="00510D23" w14:paraId="442DF8FC" w14:textId="77777777" w:rsidTr="002C5593">
        <w:tc>
          <w:tcPr>
            <w:tcW w:w="2323" w:type="dxa"/>
          </w:tcPr>
          <w:p w14:paraId="179B850E" w14:textId="5A3A5EF7" w:rsidR="000B4D4F" w:rsidRDefault="00510D23">
            <w:pPr>
              <w:pStyle w:val="Compact"/>
              <w:numPr>
                <w:ilvl w:val="0"/>
                <w:numId w:val="2"/>
              </w:numPr>
            </w:pPr>
            <w:r>
              <w:rPr>
                <w:b/>
                <w:bCs/>
              </w:rPr>
              <w:t>Lil Pump extension</w:t>
            </w:r>
          </w:p>
          <w:p w14:paraId="444C21D5" w14:textId="2559D2AA" w:rsidR="000B4D4F" w:rsidRDefault="00510D23">
            <w:pPr>
              <w:pStyle w:val="Compact"/>
              <w:numPr>
                <w:ilvl w:val="0"/>
                <w:numId w:val="2"/>
              </w:numPr>
            </w:pPr>
            <w:r>
              <w:rPr>
                <w:i/>
                <w:iCs/>
              </w:rPr>
              <w:t>35min</w:t>
            </w:r>
          </w:p>
          <w:p w14:paraId="37BAC79D" w14:textId="536FB3C5" w:rsidR="000B4D4F" w:rsidRDefault="00510D23">
            <w:pPr>
              <w:pStyle w:val="Compact"/>
              <w:numPr>
                <w:ilvl w:val="0"/>
                <w:numId w:val="2"/>
              </w:numPr>
            </w:pPr>
            <w:r>
              <w:t>Students try processing their own data</w:t>
            </w:r>
          </w:p>
        </w:tc>
        <w:tc>
          <w:tcPr>
            <w:tcW w:w="2195" w:type="dxa"/>
          </w:tcPr>
          <w:p w14:paraId="1388A6B5" w14:textId="7CFED2FE" w:rsidR="000B4D4F" w:rsidRDefault="00510D23">
            <w:pPr>
              <w:pStyle w:val="Compact"/>
              <w:numPr>
                <w:ilvl w:val="0"/>
                <w:numId w:val="3"/>
              </w:numPr>
            </w:pPr>
            <w:r>
              <w:t>Supervise students and assist them with applying ideas from the example code into processing data from a new column in the excel data sheet</w:t>
            </w:r>
          </w:p>
        </w:tc>
        <w:tc>
          <w:tcPr>
            <w:tcW w:w="2340" w:type="dxa"/>
          </w:tcPr>
          <w:p w14:paraId="7C702AF8" w14:textId="47E28943" w:rsidR="000B4D4F" w:rsidRDefault="00510D23">
            <w:pPr>
              <w:pStyle w:val="Compact"/>
              <w:numPr>
                <w:ilvl w:val="0"/>
                <w:numId w:val="4"/>
              </w:numPr>
            </w:pPr>
            <w:r>
              <w:t>Adapting the coding techniques covered in the develop section to a new set of data from the same data file</w:t>
            </w:r>
          </w:p>
        </w:tc>
        <w:tc>
          <w:tcPr>
            <w:tcW w:w="2718" w:type="dxa"/>
          </w:tcPr>
          <w:p w14:paraId="08A4848E" w14:textId="77777777" w:rsidR="002C5593" w:rsidRDefault="002C5593" w:rsidP="002C5593">
            <w:pPr>
              <w:numPr>
                <w:ilvl w:val="0"/>
                <w:numId w:val="4"/>
              </w:numPr>
              <w:spacing w:before="100" w:beforeAutospacing="1" w:after="100" w:afterAutospacing="1"/>
            </w:pPr>
            <w:hyperlink r:id="rId17" w:tgtFrame="_blank" w:history="1">
              <w:r>
                <w:rPr>
                  <w:rStyle w:val="Hyperlink"/>
                </w:rPr>
                <w:t>How to choose the right chart</w:t>
              </w:r>
            </w:hyperlink>
          </w:p>
          <w:p w14:paraId="2A7DE8EB" w14:textId="77777777" w:rsidR="002C5593" w:rsidRDefault="002C5593" w:rsidP="002C5593">
            <w:pPr>
              <w:numPr>
                <w:ilvl w:val="0"/>
                <w:numId w:val="4"/>
              </w:numPr>
              <w:spacing w:before="100" w:beforeAutospacing="1" w:after="100" w:afterAutospacing="1"/>
            </w:pPr>
            <w:hyperlink r:id="rId18" w:anchor="responsive_offcanvas" w:tgtFrame="_blank" w:history="1">
              <w:r>
                <w:rPr>
                  <w:rStyle w:val="Hyperlink"/>
                </w:rPr>
                <w:t>MATLAB plotting documentation</w:t>
              </w:r>
            </w:hyperlink>
          </w:p>
          <w:p w14:paraId="762D554A" w14:textId="56B401B9" w:rsidR="000B4D4F" w:rsidRDefault="002C5593" w:rsidP="002C5593">
            <w:pPr>
              <w:numPr>
                <w:ilvl w:val="0"/>
                <w:numId w:val="4"/>
              </w:numPr>
              <w:spacing w:before="100" w:beforeAutospacing="1" w:after="100" w:afterAutospacing="1"/>
            </w:pPr>
            <w:hyperlink r:id="rId19" w:tgtFrame="_blank" w:history="1">
              <w:r>
                <w:rPr>
                  <w:rStyle w:val="Hyperlink"/>
                </w:rPr>
                <w:t>MATLAB data import documentation</w:t>
              </w:r>
            </w:hyperlink>
          </w:p>
        </w:tc>
      </w:tr>
    </w:tbl>
    <w:p w14:paraId="77820451" w14:textId="77777777" w:rsidR="00510D23" w:rsidRDefault="00510D23">
      <w:pPr>
        <w:pStyle w:val="Heading2"/>
      </w:pPr>
    </w:p>
    <w:p w14:paraId="58A7E76D" w14:textId="77777777" w:rsidR="00510D23" w:rsidRDefault="00510D23">
      <w:pPr>
        <w:pStyle w:val="Heading2"/>
      </w:pPr>
    </w:p>
    <w:p w14:paraId="7F6B83AE" w14:textId="795F50B3" w:rsidR="006B0B05" w:rsidRDefault="00BA1D9A">
      <w:pPr>
        <w:pStyle w:val="Heading2"/>
      </w:pPr>
      <w:r>
        <w:t>Refine</w:t>
      </w:r>
    </w:p>
    <w:p w14:paraId="7F6B83AF" w14:textId="77777777" w:rsidR="006B0B05" w:rsidRDefault="00BA1D9A">
      <w:pPr>
        <w:pStyle w:val="TableCaption"/>
      </w:pPr>
      <w:r>
        <w:t>How will I get students to extend, elaborate, and change their ideas based on what we now understand?</w:t>
      </w:r>
    </w:p>
    <w:tbl>
      <w:tblPr>
        <w:tblStyle w:val="Table"/>
        <w:tblW w:w="5000" w:type="pct"/>
        <w:tblLook w:val="0020" w:firstRow="1" w:lastRow="0" w:firstColumn="0" w:lastColumn="0" w:noHBand="0" w:noVBand="0"/>
      </w:tblPr>
      <w:tblGrid>
        <w:gridCol w:w="2656"/>
        <w:gridCol w:w="2111"/>
        <w:gridCol w:w="2190"/>
        <w:gridCol w:w="2403"/>
      </w:tblGrid>
      <w:tr w:rsidR="00D63140" w14:paraId="5B8CC86B" w14:textId="77777777" w:rsidTr="002C5593">
        <w:trPr>
          <w:cnfStyle w:val="100000000000" w:firstRow="1" w:lastRow="0" w:firstColumn="0" w:lastColumn="0" w:oddVBand="0" w:evenVBand="0" w:oddHBand="0" w:evenHBand="0" w:firstRowFirstColumn="0" w:firstRowLastColumn="0" w:lastRowFirstColumn="0" w:lastRowLastColumn="0"/>
          <w:tblHeader/>
        </w:trPr>
        <w:tc>
          <w:tcPr>
            <w:tcW w:w="2774" w:type="dxa"/>
          </w:tcPr>
          <w:bookmarkEnd w:id="5"/>
          <w:p w14:paraId="5AE4E085" w14:textId="77777777" w:rsidR="000B4D4F" w:rsidRDefault="000B4D4F">
            <w:pPr>
              <w:pStyle w:val="Compact"/>
            </w:pPr>
            <w:r>
              <w:t>Activity Name and Description</w:t>
            </w:r>
          </w:p>
        </w:tc>
        <w:tc>
          <w:tcPr>
            <w:tcW w:w="1924" w:type="dxa"/>
          </w:tcPr>
          <w:p w14:paraId="198623BD" w14:textId="77777777" w:rsidR="000B4D4F" w:rsidRDefault="000B4D4F">
            <w:pPr>
              <w:pStyle w:val="Compact"/>
            </w:pPr>
            <w:r>
              <w:t>Teacher Moves</w:t>
            </w:r>
          </w:p>
        </w:tc>
        <w:tc>
          <w:tcPr>
            <w:tcW w:w="2257" w:type="dxa"/>
          </w:tcPr>
          <w:p w14:paraId="4A15BFD5" w14:textId="77777777" w:rsidR="000B4D4F" w:rsidRDefault="000B4D4F">
            <w:pPr>
              <w:pStyle w:val="Compact"/>
            </w:pPr>
            <w:r>
              <w:t>Student Moves</w:t>
            </w:r>
          </w:p>
        </w:tc>
        <w:tc>
          <w:tcPr>
            <w:tcW w:w="2621" w:type="dxa"/>
          </w:tcPr>
          <w:p w14:paraId="3F6D34BB" w14:textId="77777777" w:rsidR="000B4D4F" w:rsidRDefault="000B4D4F">
            <w:pPr>
              <w:pStyle w:val="Compact"/>
            </w:pPr>
            <w:r>
              <w:t>Resources</w:t>
            </w:r>
          </w:p>
        </w:tc>
      </w:tr>
      <w:tr w:rsidR="00D63140" w14:paraId="13B237E2" w14:textId="77777777" w:rsidTr="002C5593">
        <w:tc>
          <w:tcPr>
            <w:tcW w:w="2774" w:type="dxa"/>
          </w:tcPr>
          <w:p w14:paraId="42F18C95" w14:textId="12829C0C" w:rsidR="000B4D4F" w:rsidRDefault="00510D23">
            <w:pPr>
              <w:pStyle w:val="Compact"/>
              <w:numPr>
                <w:ilvl w:val="0"/>
                <w:numId w:val="2"/>
              </w:numPr>
            </w:pPr>
            <w:r>
              <w:rPr>
                <w:b/>
                <w:bCs/>
              </w:rPr>
              <w:t>Discussion</w:t>
            </w:r>
          </w:p>
          <w:p w14:paraId="47AB168E" w14:textId="57B9F16C" w:rsidR="000B4D4F" w:rsidRDefault="00510D23">
            <w:pPr>
              <w:pStyle w:val="Compact"/>
              <w:numPr>
                <w:ilvl w:val="0"/>
                <w:numId w:val="2"/>
              </w:numPr>
            </w:pPr>
            <w:r>
              <w:rPr>
                <w:i/>
                <w:iCs/>
              </w:rPr>
              <w:t>5min</w:t>
            </w:r>
          </w:p>
          <w:p w14:paraId="098D2B0B" w14:textId="02F63003" w:rsidR="000B4D4F" w:rsidRDefault="00D63140">
            <w:pPr>
              <w:pStyle w:val="Compact"/>
              <w:numPr>
                <w:ilvl w:val="0"/>
                <w:numId w:val="2"/>
              </w:numPr>
            </w:pPr>
            <w:r>
              <w:t>Answer a few questions about what their visualizations communicate</w:t>
            </w:r>
          </w:p>
        </w:tc>
        <w:tc>
          <w:tcPr>
            <w:tcW w:w="1924" w:type="dxa"/>
          </w:tcPr>
          <w:p w14:paraId="07B8F63A" w14:textId="592E082C" w:rsidR="000B4D4F" w:rsidRDefault="00D63140">
            <w:pPr>
              <w:pStyle w:val="Compact"/>
              <w:numPr>
                <w:ilvl w:val="0"/>
                <w:numId w:val="3"/>
              </w:numPr>
            </w:pPr>
            <w:r>
              <w:t>Prompt the students to have a discussion about the questions in the assignment</w:t>
            </w:r>
          </w:p>
        </w:tc>
        <w:tc>
          <w:tcPr>
            <w:tcW w:w="2257" w:type="dxa"/>
          </w:tcPr>
          <w:p w14:paraId="5DCACF82" w14:textId="0CF9E23B" w:rsidR="000B4D4F" w:rsidRDefault="00D63140">
            <w:pPr>
              <w:pStyle w:val="Compact"/>
              <w:numPr>
                <w:ilvl w:val="0"/>
                <w:numId w:val="4"/>
              </w:numPr>
            </w:pPr>
            <w:r>
              <w:t>Write down some ideas to the questions and then share in a group discussion</w:t>
            </w:r>
          </w:p>
        </w:tc>
        <w:tc>
          <w:tcPr>
            <w:tcW w:w="2621" w:type="dxa"/>
          </w:tcPr>
          <w:p w14:paraId="3FF83FC9" w14:textId="77777777" w:rsidR="002C5593" w:rsidRDefault="002C5593" w:rsidP="002C5593">
            <w:pPr>
              <w:numPr>
                <w:ilvl w:val="0"/>
                <w:numId w:val="4"/>
              </w:numPr>
              <w:spacing w:before="100" w:beforeAutospacing="1" w:after="100" w:afterAutospacing="1"/>
            </w:pPr>
            <w:hyperlink r:id="rId20" w:tgtFrame="_blank" w:history="1">
              <w:r>
                <w:rPr>
                  <w:rStyle w:val="Hyperlink"/>
                </w:rPr>
                <w:t>How to choose the right chart</w:t>
              </w:r>
            </w:hyperlink>
          </w:p>
          <w:p w14:paraId="48879028" w14:textId="07F9C620" w:rsidR="000B4D4F" w:rsidRDefault="002C5593" w:rsidP="002C5593">
            <w:pPr>
              <w:numPr>
                <w:ilvl w:val="0"/>
                <w:numId w:val="4"/>
              </w:numPr>
              <w:spacing w:before="100" w:beforeAutospacing="1" w:after="100" w:afterAutospacing="1"/>
            </w:pPr>
            <w:hyperlink r:id="rId21" w:tgtFrame="_blank" w:history="1">
              <w:r>
                <w:rPr>
                  <w:rStyle w:val="Hyperlink"/>
                </w:rPr>
                <w:t>How to read different types of charts</w:t>
              </w:r>
            </w:hyperlink>
          </w:p>
        </w:tc>
      </w:tr>
    </w:tbl>
    <w:p w14:paraId="7F6B83BC" w14:textId="77777777" w:rsidR="002C671B" w:rsidRDefault="002C671B"/>
    <w:sectPr w:rsidR="002C67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2ADDA" w14:textId="77777777" w:rsidR="00456EF4" w:rsidRDefault="00456EF4">
      <w:pPr>
        <w:spacing w:after="0"/>
      </w:pPr>
      <w:r>
        <w:separator/>
      </w:r>
    </w:p>
  </w:endnote>
  <w:endnote w:type="continuationSeparator" w:id="0">
    <w:p w14:paraId="5368AA29" w14:textId="77777777" w:rsidR="00456EF4" w:rsidRDefault="00456E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AEF1B" w14:textId="77777777" w:rsidR="00456EF4" w:rsidRDefault="00456EF4">
      <w:r>
        <w:separator/>
      </w:r>
    </w:p>
  </w:footnote>
  <w:footnote w:type="continuationSeparator" w:id="0">
    <w:p w14:paraId="50C3C847" w14:textId="77777777" w:rsidR="00456EF4" w:rsidRDefault="00456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53C38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1A067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5F81BC0"/>
    <w:multiLevelType w:val="multilevel"/>
    <w:tmpl w:val="8484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80FE4"/>
    <w:multiLevelType w:val="multilevel"/>
    <w:tmpl w:val="7FD6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A2004"/>
    <w:multiLevelType w:val="multilevel"/>
    <w:tmpl w:val="E7E8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72E71"/>
    <w:multiLevelType w:val="multilevel"/>
    <w:tmpl w:val="A57C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956130">
    <w:abstractNumId w:val="0"/>
  </w:num>
  <w:num w:numId="2" w16cid:durableId="718165802">
    <w:abstractNumId w:val="1"/>
  </w:num>
  <w:num w:numId="3" w16cid:durableId="775249265">
    <w:abstractNumId w:val="1"/>
  </w:num>
  <w:num w:numId="4" w16cid:durableId="1407798101">
    <w:abstractNumId w:val="1"/>
  </w:num>
  <w:num w:numId="5" w16cid:durableId="1104569694">
    <w:abstractNumId w:val="1"/>
  </w:num>
  <w:num w:numId="6" w16cid:durableId="1833833804">
    <w:abstractNumId w:val="1"/>
  </w:num>
  <w:num w:numId="7" w16cid:durableId="697320705">
    <w:abstractNumId w:val="1"/>
  </w:num>
  <w:num w:numId="8" w16cid:durableId="1291745670">
    <w:abstractNumId w:val="1"/>
  </w:num>
  <w:num w:numId="9" w16cid:durableId="380053734">
    <w:abstractNumId w:val="1"/>
  </w:num>
  <w:num w:numId="10" w16cid:durableId="2143231548">
    <w:abstractNumId w:val="1"/>
  </w:num>
  <w:num w:numId="11" w16cid:durableId="1631590170">
    <w:abstractNumId w:val="1"/>
  </w:num>
  <w:num w:numId="12" w16cid:durableId="506486204">
    <w:abstractNumId w:val="1"/>
  </w:num>
  <w:num w:numId="13" w16cid:durableId="766392288">
    <w:abstractNumId w:val="1"/>
  </w:num>
  <w:num w:numId="14" w16cid:durableId="2038698444">
    <w:abstractNumId w:val="1"/>
  </w:num>
  <w:num w:numId="15" w16cid:durableId="205991251">
    <w:abstractNumId w:val="1"/>
  </w:num>
  <w:num w:numId="16" w16cid:durableId="2116092749">
    <w:abstractNumId w:val="1"/>
  </w:num>
  <w:num w:numId="17" w16cid:durableId="1786653356">
    <w:abstractNumId w:val="1"/>
  </w:num>
  <w:num w:numId="18" w16cid:durableId="1253127237">
    <w:abstractNumId w:val="4"/>
  </w:num>
  <w:num w:numId="19" w16cid:durableId="129982421">
    <w:abstractNumId w:val="3"/>
  </w:num>
  <w:num w:numId="20" w16cid:durableId="1936666849">
    <w:abstractNumId w:val="2"/>
  </w:num>
  <w:num w:numId="21" w16cid:durableId="1583875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05"/>
    <w:rsid w:val="000504A0"/>
    <w:rsid w:val="000B4D4F"/>
    <w:rsid w:val="000D34C7"/>
    <w:rsid w:val="00117023"/>
    <w:rsid w:val="00167FE7"/>
    <w:rsid w:val="001C765A"/>
    <w:rsid w:val="0020279D"/>
    <w:rsid w:val="002705A1"/>
    <w:rsid w:val="0027072A"/>
    <w:rsid w:val="002C5098"/>
    <w:rsid w:val="002C5593"/>
    <w:rsid w:val="002C671B"/>
    <w:rsid w:val="00336272"/>
    <w:rsid w:val="00441D03"/>
    <w:rsid w:val="00456EF4"/>
    <w:rsid w:val="00491FE8"/>
    <w:rsid w:val="00495659"/>
    <w:rsid w:val="00510D23"/>
    <w:rsid w:val="00565DD9"/>
    <w:rsid w:val="00597EE7"/>
    <w:rsid w:val="006B0B05"/>
    <w:rsid w:val="00703A37"/>
    <w:rsid w:val="007455C2"/>
    <w:rsid w:val="008137D7"/>
    <w:rsid w:val="00993E45"/>
    <w:rsid w:val="00A64009"/>
    <w:rsid w:val="00B34AB8"/>
    <w:rsid w:val="00B36FB5"/>
    <w:rsid w:val="00BA1D9A"/>
    <w:rsid w:val="00CB0928"/>
    <w:rsid w:val="00CC62FD"/>
    <w:rsid w:val="00D227B6"/>
    <w:rsid w:val="00D63140"/>
    <w:rsid w:val="00DD03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8373"/>
  <w15:docId w15:val="{40A0358A-96D0-442C-843F-2C859597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510D23"/>
    <w:pPr>
      <w:tabs>
        <w:tab w:val="center" w:pos="4680"/>
        <w:tab w:val="right" w:pos="9360"/>
      </w:tabs>
      <w:spacing w:after="0"/>
    </w:pPr>
  </w:style>
  <w:style w:type="character" w:customStyle="1" w:styleId="HeaderChar">
    <w:name w:val="Header Char"/>
    <w:basedOn w:val="DefaultParagraphFont"/>
    <w:link w:val="Header"/>
    <w:rsid w:val="00510D23"/>
  </w:style>
  <w:style w:type="paragraph" w:styleId="Footer">
    <w:name w:val="footer"/>
    <w:basedOn w:val="Normal"/>
    <w:link w:val="FooterChar"/>
    <w:unhideWhenUsed/>
    <w:rsid w:val="00510D23"/>
    <w:pPr>
      <w:tabs>
        <w:tab w:val="center" w:pos="4680"/>
        <w:tab w:val="right" w:pos="9360"/>
      </w:tabs>
      <w:spacing w:after="0"/>
    </w:pPr>
  </w:style>
  <w:style w:type="character" w:customStyle="1" w:styleId="FooterChar">
    <w:name w:val="Footer Char"/>
    <w:basedOn w:val="DefaultParagraphFont"/>
    <w:link w:val="Footer"/>
    <w:rsid w:val="00510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749832">
      <w:bodyDiv w:val="1"/>
      <w:marLeft w:val="0"/>
      <w:marRight w:val="0"/>
      <w:marTop w:val="0"/>
      <w:marBottom w:val="0"/>
      <w:divBdr>
        <w:top w:val="none" w:sz="0" w:space="0" w:color="auto"/>
        <w:left w:val="none" w:sz="0" w:space="0" w:color="auto"/>
        <w:bottom w:val="none" w:sz="0" w:space="0" w:color="auto"/>
        <w:right w:val="none" w:sz="0" w:space="0" w:color="auto"/>
      </w:divBdr>
    </w:div>
    <w:div w:id="647244298">
      <w:bodyDiv w:val="1"/>
      <w:marLeft w:val="0"/>
      <w:marRight w:val="0"/>
      <w:marTop w:val="0"/>
      <w:marBottom w:val="0"/>
      <w:divBdr>
        <w:top w:val="none" w:sz="0" w:space="0" w:color="auto"/>
        <w:left w:val="none" w:sz="0" w:space="0" w:color="auto"/>
        <w:bottom w:val="none" w:sz="0" w:space="0" w:color="auto"/>
        <w:right w:val="none" w:sz="0" w:space="0" w:color="auto"/>
      </w:divBdr>
    </w:div>
    <w:div w:id="1020157391">
      <w:bodyDiv w:val="1"/>
      <w:marLeft w:val="0"/>
      <w:marRight w:val="0"/>
      <w:marTop w:val="0"/>
      <w:marBottom w:val="0"/>
      <w:divBdr>
        <w:top w:val="none" w:sz="0" w:space="0" w:color="auto"/>
        <w:left w:val="none" w:sz="0" w:space="0" w:color="auto"/>
        <w:bottom w:val="none" w:sz="0" w:space="0" w:color="auto"/>
        <w:right w:val="none" w:sz="0" w:space="0" w:color="auto"/>
      </w:divBdr>
    </w:div>
    <w:div w:id="1319385976">
      <w:bodyDiv w:val="1"/>
      <w:marLeft w:val="0"/>
      <w:marRight w:val="0"/>
      <w:marTop w:val="0"/>
      <w:marBottom w:val="0"/>
      <w:divBdr>
        <w:top w:val="none" w:sz="0" w:space="0" w:color="auto"/>
        <w:left w:val="none" w:sz="0" w:space="0" w:color="auto"/>
        <w:bottom w:val="none" w:sz="0" w:space="0" w:color="auto"/>
        <w:right w:val="none" w:sz="0" w:space="0" w:color="auto"/>
      </w:divBdr>
    </w:div>
    <w:div w:id="1914243819">
      <w:bodyDiv w:val="1"/>
      <w:marLeft w:val="0"/>
      <w:marRight w:val="0"/>
      <w:marTop w:val="0"/>
      <w:marBottom w:val="0"/>
      <w:divBdr>
        <w:top w:val="none" w:sz="0" w:space="0" w:color="auto"/>
        <w:left w:val="none" w:sz="0" w:space="0" w:color="auto"/>
        <w:bottom w:val="none" w:sz="0" w:space="0" w:color="auto"/>
        <w:right w:val="none" w:sz="0" w:space="0" w:color="auto"/>
      </w:divBdr>
    </w:div>
    <w:div w:id="2035768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nfogram.com/blog/choose-the-right-chart/" TargetMode="External"/><Relationship Id="rId18" Type="http://schemas.openxmlformats.org/officeDocument/2006/relationships/hyperlink" Target="https://www.mathworks.com/help/matlab/ref/plot.html" TargetMode="External"/><Relationship Id="rId3" Type="http://schemas.openxmlformats.org/officeDocument/2006/relationships/customXml" Target="../customXml/item3.xml"/><Relationship Id="rId21" Type="http://schemas.openxmlformats.org/officeDocument/2006/relationships/hyperlink" Target="https://datatab.net/tutorial/charts" TargetMode="External"/><Relationship Id="rId7" Type="http://schemas.openxmlformats.org/officeDocument/2006/relationships/webSettings" Target="webSettings.xml"/><Relationship Id="rId12" Type="http://schemas.openxmlformats.org/officeDocument/2006/relationships/hyperlink" Target="https://education.nationalgeographic.org/resource/interpreting-maps/" TargetMode="External"/><Relationship Id="rId17" Type="http://schemas.openxmlformats.org/officeDocument/2006/relationships/hyperlink" Target="https://infogram.com/blog/choose-the-right-chart/" TargetMode="External"/><Relationship Id="rId2" Type="http://schemas.openxmlformats.org/officeDocument/2006/relationships/customXml" Target="../customXml/item2.xml"/><Relationship Id="rId16" Type="http://schemas.openxmlformats.org/officeDocument/2006/relationships/hyperlink" Target="https://www.mathworks.com/help/matlab/data-import-and-analysis.html" TargetMode="External"/><Relationship Id="rId20" Type="http://schemas.openxmlformats.org/officeDocument/2006/relationships/hyperlink" Target="https://infogram.com/blog/choose-the-right-char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pchart.net/" TargetMode="External"/><Relationship Id="rId5" Type="http://schemas.openxmlformats.org/officeDocument/2006/relationships/styles" Target="styles.xml"/><Relationship Id="rId15" Type="http://schemas.openxmlformats.org/officeDocument/2006/relationships/hyperlink" Target="https://www.mathworks.com/help/matlab/ref/plot.html" TargetMode="External"/><Relationship Id="rId23" Type="http://schemas.openxmlformats.org/officeDocument/2006/relationships/theme" Target="theme/theme1.xml"/><Relationship Id="rId10" Type="http://schemas.openxmlformats.org/officeDocument/2006/relationships/hyperlink" Target="https://www.codeconquest.com/blog/chart-junk-how-to-avoid-it/" TargetMode="External"/><Relationship Id="rId19" Type="http://schemas.openxmlformats.org/officeDocument/2006/relationships/hyperlink" Target="https://www.mathworks.com/help/matlab/data-import-and-analysi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fogram.com/blog/choose-the-right-char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14FBB91A2D4E448317DF2B29665D4B" ma:contentTypeVersion="11" ma:contentTypeDescription="Create a new document." ma:contentTypeScope="" ma:versionID="ce03b11ddeb70d4e29f6e0f2f08a57c2">
  <xsd:schema xmlns:xsd="http://www.w3.org/2001/XMLSchema" xmlns:xs="http://www.w3.org/2001/XMLSchema" xmlns:p="http://schemas.microsoft.com/office/2006/metadata/properties" xmlns:ns2="db20e136-21a0-4508-926b-2762313eb9f3" xmlns:ns3="39b7f2e4-d5db-4fb5-a652-1a14630ee8ec" targetNamespace="http://schemas.microsoft.com/office/2006/metadata/properties" ma:root="true" ma:fieldsID="f79f64c1950696ee1e11e35af4f9a3e4" ns2:_="" ns3:_="">
    <xsd:import namespace="db20e136-21a0-4508-926b-2762313eb9f3"/>
    <xsd:import namespace="39b7f2e4-d5db-4fb5-a652-1a14630ee8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0e136-21a0-4508-926b-2762313eb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b7f2e4-d5db-4fb5-a652-1a14630ee8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119839-3091-4340-a39e-8349216a988c}" ma:internalName="TaxCatchAll" ma:showField="CatchAllData" ma:web="39b7f2e4-d5db-4fb5-a652-1a14630ee8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b20e136-21a0-4508-926b-2762313eb9f3">
      <Terms xmlns="http://schemas.microsoft.com/office/infopath/2007/PartnerControls"/>
    </lcf76f155ced4ddcb4097134ff3c332f>
    <TaxCatchAll xmlns="39b7f2e4-d5db-4fb5-a652-1a14630ee8e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EA5D1B-45CC-41E6-B0DE-E49A240C4A36}"/>
</file>

<file path=customXml/itemProps2.xml><?xml version="1.0" encoding="utf-8"?>
<ds:datastoreItem xmlns:ds="http://schemas.openxmlformats.org/officeDocument/2006/customXml" ds:itemID="{04B49D16-AC4C-4F4C-84BD-F69E4434E32F}">
  <ds:schemaRefs>
    <ds:schemaRef ds:uri="http://schemas.openxmlformats.org/package/2006/metadata/core-properties"/>
    <ds:schemaRef ds:uri="http://purl.org/dc/terms/"/>
    <ds:schemaRef ds:uri="http://schemas.microsoft.com/office/2006/metadata/properties"/>
    <ds:schemaRef ds:uri="http://schemas.microsoft.com/office/2006/documentManagement/types"/>
    <ds:schemaRef ds:uri="2452f5bc-320d-436b-8dd5-20cae469ebab"/>
    <ds:schemaRef ds:uri="http://www.w3.org/XML/1998/namespace"/>
    <ds:schemaRef ds:uri="307a73cc-8f40-41d3-a9e4-7e375d328d4e"/>
    <ds:schemaRef ds:uri="http://schemas.microsoft.com/office/infopath/2007/PartnerControls"/>
    <ds:schemaRef ds:uri="http://purl.org/dc/dcmitype/"/>
    <ds:schemaRef ds:uri="http://purl.org/dc/elements/1.1/"/>
  </ds:schemaRefs>
</ds:datastoreItem>
</file>

<file path=customXml/itemProps3.xml><?xml version="1.0" encoding="utf-8"?>
<ds:datastoreItem xmlns:ds="http://schemas.openxmlformats.org/officeDocument/2006/customXml" ds:itemID="{0589E0D7-F8B3-4276-B60E-1B18AC580F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Nature of Data Teacher Page</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 of Data Teacher Page</dc:title>
  <dc:subject/>
  <dc:creator>Jared Carter</dc:creator>
  <cp:keywords/>
  <dc:description/>
  <cp:lastModifiedBy>Hughes,Alvin T</cp:lastModifiedBy>
  <cp:revision>2</cp:revision>
  <dcterms:created xsi:type="dcterms:W3CDTF">2024-06-04T17:20:00Z</dcterms:created>
  <dcterms:modified xsi:type="dcterms:W3CDTF">2024-06-04T17:20:00Z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0x0101005614FBB91A2D4E448317DF2B29665D4B</vt:lpwstr>
  </property>
  <property fmtid="{D5CDD505-2E9C-101B-9397-08002B2CF9AE}" pid="3" name="MediaServiceImageTags">
    <vt:lpwstr/>
  </property>
</Properties>
</file>