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58" w:rsidRDefault="008D0158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D23E0" w:rsidRDefault="00DD23E0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4D27DF" w:rsidRPr="001D08EC" w:rsidRDefault="004D27DF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27286A" w:rsidRPr="004D27DF" w:rsidRDefault="0027286A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Направленность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образовательной программы (общераз</w:t>
      </w:r>
      <w:r w:rsidR="0027286A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вивающей): вокальный кружок «Попутный ветер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художественно-эстетическая направленность, вокально-исполнительская деятельность.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Актуальность программы: 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Музыка играет важную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в жизни людей, а для обучающихся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первой возможностью выразить себя в мире становятся песни. Песня – не только форма художественного отображения жизни, но и форма общения людей. Пение занимает важное место в жизни человека и принадлежит к основным видам исполнительства.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Занятия пением приносят обучающимся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только наслаждение красотой музыкальных звуков, котор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ое благотворно влияет на подростковую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психику и способствует нравственно – эстетическому  развитию личности, но и дают специфические знания и умения в этой области искусства.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ажной формой самовыражения </w:t>
      </w:r>
      <w:proofErr w:type="gramStart"/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обучающихся</w:t>
      </w:r>
      <w:proofErr w:type="gram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коллективное пение, т.е. личные качества формируются именно там.</w:t>
      </w:r>
    </w:p>
    <w:p w:rsidR="004D27DF" w:rsidRPr="004D27DF" w:rsidRDefault="00FA50D7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Музыкальное образование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обучающихся</w:t>
      </w:r>
      <w:proofErr w:type="gramEnd"/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силу своей многогранности не может ограничивать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только прослушиванием музыки во внешней среде</w:t>
      </w:r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Большое значение в его совершенствовании имеют занятия в учреждениях дополнительного образования. </w:t>
      </w:r>
      <w:proofErr w:type="gramStart"/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занятий в кружке «Вокальный» у обучающихся повышается интерес к </w:t>
      </w:r>
      <w:proofErr w:type="spellStart"/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разножанровой</w:t>
      </w:r>
      <w:proofErr w:type="spellEnd"/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вокальной музыке, развивается вокальный слух, они учатся исполнять сами вокальные произведения и тем самым расширяет свой кругозор, формируют знания во многих областях музыкального искусства.</w:t>
      </w:r>
      <w:proofErr w:type="gramEnd"/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программы: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Создание условий для развития творческих способностей и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нравственного становления обучающихся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 вовлечения их в певческую деятельность.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предполагает решение образовательных, воспитательных и развивающих задач с учетом возрастных и и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ндивидуальных особенностей подростков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-обучить основам музыкальной культуры, совершенствовать вокальное мастерство;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-сформировать основы сценической культуры;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-развивать навыки сольного и ансамблевого исполнения;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-разви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вать творческую активность подростков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-воспитывать эстетический вкус и исполнительскую культуру.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Срок реализации, продолжительность образовательного процесса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рассчитана на 1 год обучения.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продолжите</w:t>
      </w:r>
      <w:r w:rsidR="005E76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льность обучения составляет 366 часа</w:t>
      </w:r>
      <w:proofErr w:type="gramStart"/>
      <w:r w:rsidR="005E76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="005E76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</w:t>
      </w:r>
      <w:r w:rsidR="002148BB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недели) 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Режим занятий</w:t>
      </w:r>
    </w:p>
    <w:p w:rsidR="004D27DF" w:rsidRPr="004D27DF" w:rsidRDefault="002148BB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 проводятся 4 раза в неделю по 2 часа и 1 день 1 час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занятий предусмотрены 10-минутные перерывы для снятия напряжения и отдыха.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Принимаются все желающие, не имеющие противопоказаний по состоянию здоровья.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Возраст обучающихся</w:t>
      </w:r>
      <w:r w:rsidR="002148BB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 15 до 20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обучающихся в группе:</w:t>
      </w:r>
      <w:r w:rsidR="003366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2 группы по 15 человек, </w:t>
      </w:r>
      <w:r w:rsidR="002148BB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итого 30 чел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Формы занятия: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Предусматривается коллективная и индивидуальная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 обучения. </w:t>
      </w:r>
      <w:proofErr w:type="gram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формой работы является музыкальное занятие, которое предполагает 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педагога с обучающимися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строится на основе и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ндивидуального подхода к подростку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 организации вокальной деятельности: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музыкальные занятия;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занятия – концерт;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репетиции;</w:t>
      </w:r>
    </w:p>
    <w:p w:rsidR="00FA50D7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творческие отчеты</w:t>
      </w:r>
    </w:p>
    <w:p w:rsidR="004D27DF" w:rsidRPr="004D27DF" w:rsidRDefault="00FA50D7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участие в конкурсах и фестивалях</w:t>
      </w:r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Ожидаемые результаты:</w:t>
      </w:r>
    </w:p>
    <w:p w:rsidR="004D27DF" w:rsidRPr="004D27DF" w:rsidRDefault="00FA50D7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концу обучения подросток </w:t>
      </w:r>
      <w:r w:rsidR="004D27DF"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знать и определять на слух: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 музыку разного эмоционального содержания;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музыкальные жанры  (песня, танец, марш);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одно-, двух-, трехчастные произведения, куплетную форму;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средства музыкальной выразительности: темп, динамику, регистр, мелодию, ритм;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музыкальные инструменты: фортепиано, скрипку, флейту, балалайку, баян;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знать название женских и мужских певческих голосов, названия хоров, уметь различать их по звучанию;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знать и понимать термины: солист, оркестр, сольное пение, дуэт, хор;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знать названия певческих голосов, уметь охарактеризовать их тембры, приводить примеры музыкальных произведений, оперных партий, написанных для этих голосов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определять на слух национальную принадлежность музыки (в контрастных сопоставлениях).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Уметь: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верно</w:t>
      </w:r>
      <w:proofErr w:type="gram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петь выученные песни, знать их названия и авторов;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быть внимательны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при пении к указаниям преподавателя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понимать дирижерские жесты;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петь напевно, легко, светло, без форсирования звука;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соблюдать при пении певческую установку: сидеть или стоять прямо,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ненапряженно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слегка отводить плечи назад, опустив руки или положив их на колени (при пении сидя);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укреплять свои вокальные навыки на основе индивидуального развития голоса;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освоить двухголосное пение;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определять характер содержания изучаемого произведения, давать вариант его интерпретации;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знать и уметь исполнять  различными способами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звуковедения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staccato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legato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legato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динамическими оттенками (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piano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forte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crescendo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diminuendo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 разных темпах (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andante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moderato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vivo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presto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грамотно использовать силу своего голоса;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использовать в пении приобретенные певческие умения и навыки.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Формы проведения итогов реализации программы: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оценки уровня развития обучающегося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сформированности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основных ум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ений и навыков регулярно в течение месяца,  проводятся  занятия – концерты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раз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вития личностных качеств подростка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проводится с помощью методов наблюдения и опроса.</w:t>
      </w:r>
    </w:p>
    <w:p w:rsidR="004D27DF" w:rsidRPr="004D27DF" w:rsidRDefault="004D27DF" w:rsidP="004D27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формой подведения итогов работы являют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концертные выступления, отчеты, фестивали</w:t>
      </w:r>
      <w:r w:rsidR="00891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конкурсы</w:t>
      </w:r>
      <w:r w:rsidR="00FA5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27DF" w:rsidRPr="004D27DF" w:rsidRDefault="004D27DF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Учебно-тематический план и содержание программы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</w:t>
      </w:r>
      <w:r w:rsidR="00891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ание условий для включения обучающихся 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музыкально-творческую деятельность.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формировать основы вокальной и сценической культуры: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содействовать развитию навыков сольного и ансамблевого исполнения: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развивать творческую активность и самос</w:t>
      </w:r>
      <w:r w:rsidR="00891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тоятельность </w:t>
      </w:r>
      <w:proofErr w:type="gramStart"/>
      <w:r w:rsidR="00891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обучающихся</w:t>
      </w:r>
      <w:proofErr w:type="gram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D27DF" w:rsidRPr="001D08EC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воспитывать эстетический вкус, исполнительскую культуру.</w:t>
      </w:r>
    </w:p>
    <w:p w:rsidR="003366DF" w:rsidRPr="004D27DF" w:rsidRDefault="003366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937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255"/>
        <w:gridCol w:w="1713"/>
      </w:tblGrid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  <w:p w:rsidR="004D27DF" w:rsidRPr="004D27DF" w:rsidRDefault="004D27DF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темы, ее содержание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Вводное занятие. Охрана голоса</w:t>
            </w:r>
          </w:p>
          <w:p w:rsidR="004D27DF" w:rsidRPr="004D27DF" w:rsidRDefault="004D27DF" w:rsidP="004D27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Знакомство с основными разделами и темами программы, режимом работы коллектива, правилами поведения в кабинете, правилами личной гигиены вокалиста. Подбор репертуара.</w:t>
            </w:r>
          </w:p>
          <w:p w:rsidR="004D27DF" w:rsidRPr="004D27DF" w:rsidRDefault="004D27DF" w:rsidP="004D27DF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Беседа о том, что полезно, а что вредно для голоса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5117F5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Знакомство с основными вокально-хоровыми навыками пения</w:t>
            </w:r>
          </w:p>
          <w:p w:rsidR="004D27DF" w:rsidRPr="004D27DF" w:rsidRDefault="004D27DF" w:rsidP="004D27DF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Беседа о правильной постановке голоса во время пения. Правила пения, распевания, знакомство с упражнениями. Овладение основными навыками.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Певческая установка</w:t>
            </w:r>
          </w:p>
          <w:p w:rsidR="004D27DF" w:rsidRPr="004D27DF" w:rsidRDefault="004D27DF" w:rsidP="004D27DF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Беседа о положении, которое певец должен принять перед началом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звукоизвлечении</w:t>
            </w:r>
            <w:proofErr w:type="spellEnd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 Формирование вокального звука.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3366DF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Звукообразование. Музыкальные штрихи</w:t>
            </w:r>
          </w:p>
          <w:p w:rsidR="004D27DF" w:rsidRPr="004D27DF" w:rsidRDefault="004D27DF" w:rsidP="004D27DF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Пение специальных упражнений для развития слуха и </w:t>
            </w: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lastRenderedPageBreak/>
              <w:t>голоса. Понятие «Позиция», «Атака», «Распевание». Знакомство и основными муз</w:t>
            </w:r>
            <w:proofErr w:type="gramStart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ш</w:t>
            </w:r>
            <w:proofErr w:type="gramEnd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трихами.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5117F5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Формирование правильных навыков дыхания</w:t>
            </w:r>
          </w:p>
          <w:p w:rsidR="004D27DF" w:rsidRPr="004D27DF" w:rsidRDefault="004D27DF" w:rsidP="004D27DF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Типы дыхания. Вокальные упражнения.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3366DF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Дикция и артикуляция</w:t>
            </w:r>
          </w:p>
          <w:p w:rsidR="004D27DF" w:rsidRPr="004D27DF" w:rsidRDefault="004D27DF" w:rsidP="004D27DF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Артикуляционный аппарат. Понятия дикция и артикуляция. Знакомство с системой В.В. Емельяновой.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3366DF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27DF" w:rsidRPr="004D27DF" w:rsidTr="003366DF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Унисон. Ансамбль.</w:t>
            </w: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4D27DF" w:rsidRPr="004D27DF" w:rsidRDefault="004D27DF" w:rsidP="004D27DF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Воспитание навыков пения в ансамбле, работа над интонацией, единообразие манеры звука, ритмическое, темповое, динамическое единство звука. Одновременное начало и окончание песни. </w:t>
            </w:r>
            <w:proofErr w:type="gramStart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Понятие</w:t>
            </w:r>
            <w:proofErr w:type="gramEnd"/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а капелла.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4D27DF" w:rsidRPr="004D27DF" w:rsidTr="003366DF">
        <w:trPr>
          <w:trHeight w:val="78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Элементы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двухголосья</w:t>
            </w:r>
            <w:proofErr w:type="spellEnd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4D27DF" w:rsidRPr="004D27DF" w:rsidRDefault="00DD23E0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6" w:history="1">
              <w:proofErr w:type="spellStart"/>
              <w:r w:rsidR="004D27DF" w:rsidRPr="001D08EC"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u w:val="single"/>
                  <w:lang w:eastAsia="ru-RU"/>
                </w:rPr>
                <w:t>Двухголосие</w:t>
              </w:r>
              <w:proofErr w:type="spellEnd"/>
            </w:hyperlink>
            <w:r w:rsidR="004D27DF" w:rsidRPr="001D08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. Интервал. </w:t>
            </w:r>
            <w:hyperlink r:id="rId7" w:history="1">
              <w:r w:rsidR="004D27DF" w:rsidRPr="001D08EC"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u w:val="single"/>
                  <w:lang w:eastAsia="ru-RU"/>
                </w:rPr>
                <w:t xml:space="preserve">Правила простого </w:t>
              </w:r>
              <w:proofErr w:type="spellStart"/>
              <w:r w:rsidR="004D27DF" w:rsidRPr="001D08EC"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u w:val="single"/>
                  <w:lang w:eastAsia="ru-RU"/>
                </w:rPr>
                <w:t>двухголосия</w:t>
              </w:r>
              <w:proofErr w:type="spellEnd"/>
            </w:hyperlink>
            <w:r w:rsidR="004D27DF"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.  Закономерности гармонии в </w:t>
            </w:r>
            <w:proofErr w:type="gramStart"/>
            <w:r w:rsidR="004D27DF"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простом</w:t>
            </w:r>
            <w:proofErr w:type="gramEnd"/>
            <w:r w:rsidR="004D27DF"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4D27DF"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двухголосии</w:t>
            </w:r>
            <w:proofErr w:type="spellEnd"/>
            <w:r w:rsidR="004D27DF"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1D08EC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4D27DF" w:rsidRPr="004D27DF" w:rsidTr="003366DF">
        <w:trPr>
          <w:trHeight w:val="50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Музыкально-исполнительская работа.</w:t>
            </w:r>
          </w:p>
          <w:p w:rsidR="004D27DF" w:rsidRPr="004D27DF" w:rsidRDefault="004D27DF" w:rsidP="004D27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Формы и методы музыкально-исполнительской работы коллектива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1D08EC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</w:tr>
      <w:tr w:rsidR="004D27DF" w:rsidRPr="004D27DF" w:rsidTr="003366DF">
        <w:trPr>
          <w:trHeight w:val="4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Ритм.</w:t>
            </w:r>
          </w:p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Знакомство с простыми ритмами и размерами.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3366DF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3366DF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Сценическое движение</w:t>
            </w:r>
          </w:p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Воспитание самовыражения через движение и слово.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1D08EC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27DF" w:rsidRPr="004D27DF" w:rsidTr="003366DF">
        <w:trPr>
          <w:trHeight w:val="60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  <w:p w:rsidR="004D27DF" w:rsidRPr="004D27DF" w:rsidRDefault="003366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Разучивание слов, мелодии, движений при исполнении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5E7604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</w:tr>
      <w:tr w:rsidR="004D27DF" w:rsidRPr="004D27DF" w:rsidTr="003366DF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Разбор ошибок и поощрение удачных моментов.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1D08EC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</w:tr>
      <w:tr w:rsidR="004D27DF" w:rsidRPr="004D27DF" w:rsidTr="003366DF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Итоговые занятия, творческие отчеты</w:t>
            </w:r>
          </w:p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Отбор лучших номеров, репетиции. Анализ.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1D08EC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366DF" w:rsidRPr="001D08EC" w:rsidTr="003366DF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6DF" w:rsidRPr="001D08EC" w:rsidRDefault="003366DF" w:rsidP="004D27D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6DF" w:rsidRPr="001D08EC" w:rsidRDefault="003366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  <w:p w:rsidR="003366DF" w:rsidRPr="001D08EC" w:rsidRDefault="003366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eastAsia="ru-RU"/>
              </w:rPr>
              <w:t>Районных, городских, республиканских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6DF" w:rsidRPr="001D08EC" w:rsidRDefault="005117F5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4D27DF" w:rsidRPr="004D27DF" w:rsidTr="003366DF">
        <w:trPr>
          <w:trHeight w:val="380"/>
        </w:trPr>
        <w:tc>
          <w:tcPr>
            <w:tcW w:w="84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5E7604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366</w:t>
            </w:r>
          </w:p>
        </w:tc>
      </w:tr>
    </w:tbl>
    <w:p w:rsidR="003366DF" w:rsidRPr="001D08EC" w:rsidRDefault="003366DF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D27DF" w:rsidRPr="004D27DF" w:rsidRDefault="004D27DF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освоения программы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знать: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основы вокально – хоровых навыков;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пения;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виды дыхания;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</w:t>
      </w:r>
      <w:proofErr w:type="gram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.ш</w:t>
      </w:r>
      <w:proofErr w:type="gram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трихи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средства музыкальной  выразительности.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уметь: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применять правила пения на практике;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петь чисто ансамблем в унисон;</w:t>
      </w:r>
    </w:p>
    <w:p w:rsidR="004D27DF" w:rsidRP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применять упражнения на дикцию, дыхание, артикуляцию в работе над репертуаром;</w:t>
      </w:r>
    </w:p>
    <w:p w:rsidR="004D27DF" w:rsidRDefault="004D27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сценически оформлять концертный номер.</w:t>
      </w:r>
    </w:p>
    <w:p w:rsidR="00FA50D7" w:rsidRPr="001D08EC" w:rsidRDefault="00FA50D7" w:rsidP="00FA50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Методическое обеспечение программы</w:t>
      </w:r>
    </w:p>
    <w:p w:rsidR="00FA50D7" w:rsidRPr="004D27DF" w:rsidRDefault="00FA50D7" w:rsidP="00FA50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50D7" w:rsidRPr="004D27DF" w:rsidRDefault="00FA50D7" w:rsidP="00FA50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Компьютер, ноутбук</w:t>
      </w:r>
    </w:p>
    <w:p w:rsidR="00FA50D7" w:rsidRPr="004D27DF" w:rsidRDefault="00FA50D7" w:rsidP="00FA50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2.Фонограммы.</w:t>
      </w:r>
    </w:p>
    <w:p w:rsidR="00FA50D7" w:rsidRPr="004D27DF" w:rsidRDefault="00FA50D7" w:rsidP="00FA50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3.Технические сре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дства: микрофон, музыкальная и усиливающая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аппараура</w:t>
      </w:r>
      <w:proofErr w:type="spellEnd"/>
    </w:p>
    <w:p w:rsidR="00FA50D7" w:rsidRPr="004D27DF" w:rsidRDefault="00FA50D7" w:rsidP="00FA50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СД, другие музыкальные инструменты, видеозаписи, фотоматериалы, тематическая литература.</w:t>
      </w:r>
    </w:p>
    <w:p w:rsidR="00FA50D7" w:rsidRPr="004D27DF" w:rsidRDefault="00FA50D7" w:rsidP="00FA50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5.Словари, справочники иллюстрированные.</w:t>
      </w:r>
    </w:p>
    <w:p w:rsidR="00FA50D7" w:rsidRPr="004D27DF" w:rsidRDefault="00FA50D7" w:rsidP="00FA50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Использование интернет источника.</w:t>
      </w:r>
    </w:p>
    <w:p w:rsidR="00FA50D7" w:rsidRPr="001D08EC" w:rsidRDefault="00FA50D7" w:rsidP="00FA50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A50D7" w:rsidRPr="004D27DF" w:rsidRDefault="00FA50D7" w:rsidP="00FA50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Учебно-методическое обеспечение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Данилюк А.Я., Кондаков А.М., Тишков В. А. Концепция духовно-нравственного развития и воспитания личности гражданина России</w:t>
      </w:r>
      <w:proofErr w:type="gram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 издание «Стандарты второго поколения» - М. :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Просвящение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2009. – 23 с.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Виктор Емельянов «Развитие голоса. Координация и тренинг». </w:t>
      </w:r>
      <w:proofErr w:type="gram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–М</w:t>
      </w:r>
      <w:proofErr w:type="gram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 2010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Кабалевский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Д.Б. Как рассказывать детям о музыке. – М., 2005.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Музыкальное образование в школе / под редакцией </w:t>
      </w:r>
      <w:proofErr w:type="spellStart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Л.В.Школяр</w:t>
      </w:r>
      <w:proofErr w:type="spellEnd"/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М., 2001.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Школяр В.А. Обновление содержания музыкального образования с методологических позиций. – М., 1999.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Научно–методический журнал «Музыка в школе»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Федеральные Государственные Образовательные Стандарты</w:t>
      </w: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hyperlink r:id="rId8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www.standart.edu.ru</w:t>
        </w:r>
      </w:hyperlink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РФ. </w:t>
      </w:r>
      <w:hyperlink r:id="rId9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www.минобрнауки.рф</w:t>
        </w:r>
      </w:hyperlink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Российский общеобразовательный портал - </w:t>
      </w:r>
      <w:hyperlink r:id="rId10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http://music.edu.ru/</w:t>
        </w:r>
      </w:hyperlink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коллекция - </w:t>
      </w:r>
      <w:hyperlink r:id="rId11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http://collection.cross-edu.ru/catalog/rubr/f544b3b7-f1f4-5b76-f453-552f31d9b164</w:t>
        </w:r>
      </w:hyperlink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лектронные книги и презентации - </w:t>
      </w:r>
      <w:hyperlink r:id="rId12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http://viki.rdf.ru</w:t>
        </w:r>
      </w:hyperlink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«Педагогика искусства» - электронное научное издание - </w:t>
      </w:r>
      <w:hyperlink r:id="rId13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http://www.art-education.ru</w:t>
        </w:r>
      </w:hyperlink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для учителей музыки. </w:t>
      </w:r>
      <w:hyperlink r:id="rId14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http://meta-music.ru/singing</w:t>
        </w:r>
      </w:hyperlink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Открытый класс. Сетевые образовательные сообщества. </w:t>
      </w:r>
      <w:hyperlink r:id="rId15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http://www.openclass.ru/</w:t>
        </w:r>
      </w:hyperlink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A50D7" w:rsidRPr="004D27DF" w:rsidRDefault="00FA50D7" w:rsidP="00FA50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сеть работников образования. </w:t>
      </w:r>
      <w:hyperlink r:id="rId16" w:history="1">
        <w:r w:rsidRPr="001D08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http://nsportal.ru/</w:t>
        </w:r>
      </w:hyperlink>
      <w:r w:rsidRPr="001D08E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A50D7" w:rsidRPr="001D08EC" w:rsidRDefault="00FA50D7" w:rsidP="00FA50D7">
      <w:pPr>
        <w:rPr>
          <w:rFonts w:ascii="Times New Roman" w:hAnsi="Times New Roman" w:cs="Times New Roman"/>
          <w:sz w:val="28"/>
          <w:szCs w:val="28"/>
        </w:rPr>
      </w:pPr>
    </w:p>
    <w:p w:rsidR="00FA50D7" w:rsidRDefault="00FA50D7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50D7" w:rsidRDefault="00FA50D7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50D7" w:rsidRDefault="00FA50D7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50D7" w:rsidRPr="001D08EC" w:rsidRDefault="00FA50D7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66DF" w:rsidRPr="004D27DF" w:rsidRDefault="003366DF" w:rsidP="004D2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27DF" w:rsidRPr="001D08EC" w:rsidRDefault="004D27DF" w:rsidP="003366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Календарно-тематическое планирование</w:t>
      </w:r>
      <w:r w:rsidR="00FA5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2023-2024 уч. год</w:t>
      </w:r>
    </w:p>
    <w:p w:rsidR="003366DF" w:rsidRPr="004D27DF" w:rsidRDefault="003366DF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14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269"/>
        <w:gridCol w:w="1713"/>
      </w:tblGrid>
      <w:tr w:rsidR="004D27DF" w:rsidRPr="004D27DF" w:rsidTr="00FA50D7">
        <w:trPr>
          <w:trHeight w:val="32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  <w:p w:rsidR="004D27DF" w:rsidRPr="004D27DF" w:rsidRDefault="004D27DF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Темы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4D27DF" w:rsidRPr="004D27DF" w:rsidTr="003366DF">
        <w:trPr>
          <w:trHeight w:val="2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5117F5" w:rsidP="004D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Сентябрь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Вводное занятие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Охрана голоса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Знакомство с основными вокально-хоровыми навыками пения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Певческая установка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4D27DF" w:rsidRDefault="001D08EC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Унисон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FA50D7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4D27DF" w:rsidRDefault="0027286A" w:rsidP="00272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37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Октябрь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FA50D7" w:rsidRDefault="004D27DF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Звукообразование. Музыкальные штрихи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FA50D7" w:rsidRDefault="004D27DF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правильных навыков дыхания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FA50D7" w:rsidRDefault="001D08EC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Унисон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FA50D7" w:rsidRDefault="004D27DF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Дикция и артикуляция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FA50D7" w:rsidRDefault="004D27DF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FA50D7" w:rsidRDefault="004D27DF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FA50D7" w:rsidRDefault="0027286A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4D27DF" w:rsidRDefault="0027286A" w:rsidP="00272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FA50D7" w:rsidRDefault="0027286A" w:rsidP="00FA50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40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Ноябрь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Унисон.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Дикция и артикуляция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правильных навыков дыхания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6A" w:rsidRPr="004D27DF" w:rsidRDefault="0027286A" w:rsidP="00272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42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Декабрь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правильных навыков дыхания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  <w:r w:rsidR="00FA5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нисон</w:t>
            </w:r>
            <w:proofErr w:type="gramStart"/>
            <w:r w:rsidR="00FA5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.а</w:t>
            </w:r>
            <w:proofErr w:type="gramEnd"/>
            <w:r w:rsidR="00FA5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нсамбль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Pr="001D08EC" w:rsidRDefault="00FA50D7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FA5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2728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37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Январь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Ритм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правильных навыков дыхания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двухголосья</w:t>
            </w:r>
            <w:proofErr w:type="spellEnd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Сценическое движение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FA5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27ч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Февраль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двухголосья</w:t>
            </w:r>
            <w:proofErr w:type="spellEnd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Сценическое движение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Ритм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FA50D7" w:rsidP="00FA5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FA50D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36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Март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4D27DF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двухголосья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Ритм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D08EC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Сценическое движение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27286A" w:rsidP="00FA5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27286A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35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4D27DF" w:rsidRPr="004D27DF" w:rsidTr="003366DF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Апрель 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Унисон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Сценическое движение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D08EC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Pr="001D08EC" w:rsidRDefault="001D08EC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8EC" w:rsidRDefault="001D08EC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двухголосья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4D27DF" w:rsidRPr="004D27DF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4D27DF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6A" w:rsidRPr="004D27DF" w:rsidRDefault="0027286A" w:rsidP="00272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  <w:p w:rsidR="004D27DF" w:rsidRPr="004D27DF" w:rsidRDefault="004D27DF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1D08EC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7286A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27286A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того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86A" w:rsidRPr="001D08EC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27286A" w:rsidRPr="001D08EC" w:rsidTr="008E7FF7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6A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Май 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BB3D68" w:rsidP="001C020D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BB3D68" w:rsidP="001C020D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</w:t>
            </w:r>
            <w:proofErr w:type="spellStart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двухголосья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FA50D7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Итогово</w:t>
            </w:r>
            <w:proofErr w:type="spellEnd"/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-отчетный концерт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FA50D7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5E7604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38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BB3D68" w:rsidRPr="001D08EC" w:rsidTr="00C21FB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Июнь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BB3D68" w:rsidP="001C020D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FA50D7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7DF" w:rsidRPr="004D27DF" w:rsidRDefault="00BB3D68" w:rsidP="001C020D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Музыкально-исполнительская работа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FA50D7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1C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1C020D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BB3D68" w:rsidRPr="001D08EC" w:rsidTr="00FA50D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BB3D6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D68" w:rsidRPr="001D08EC" w:rsidRDefault="00BB3D68" w:rsidP="004D27DF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3D68" w:rsidRPr="001D08EC" w:rsidRDefault="00BB3D68" w:rsidP="004D27DF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36ч</w:t>
            </w:r>
          </w:p>
        </w:tc>
      </w:tr>
      <w:tr w:rsidR="00BB3D68" w:rsidRPr="004D27DF" w:rsidTr="00FA50D7">
        <w:trPr>
          <w:trHeight w:val="160"/>
        </w:trPr>
        <w:tc>
          <w:tcPr>
            <w:tcW w:w="8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7DF" w:rsidRPr="004D27DF" w:rsidRDefault="00BB3D68" w:rsidP="004D27DF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               Всего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7DF" w:rsidRPr="004D27DF" w:rsidRDefault="005E7604" w:rsidP="004D27DF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366</w:t>
            </w:r>
            <w:r w:rsidR="00BB3D68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ч</w:t>
            </w:r>
          </w:p>
        </w:tc>
      </w:tr>
    </w:tbl>
    <w:p w:rsidR="003366DF" w:rsidRPr="001D08EC" w:rsidRDefault="003366DF" w:rsidP="004D2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3366DF" w:rsidRPr="001D08EC" w:rsidSect="001D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50A9"/>
    <w:multiLevelType w:val="multilevel"/>
    <w:tmpl w:val="3F3AEF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E4D4C"/>
    <w:multiLevelType w:val="multilevel"/>
    <w:tmpl w:val="3BE8B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22CFD"/>
    <w:multiLevelType w:val="multilevel"/>
    <w:tmpl w:val="601EDA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81262"/>
    <w:multiLevelType w:val="multilevel"/>
    <w:tmpl w:val="F25C76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2307F0"/>
    <w:multiLevelType w:val="multilevel"/>
    <w:tmpl w:val="5E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CB4B9D"/>
    <w:multiLevelType w:val="multilevel"/>
    <w:tmpl w:val="1122C5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A52061"/>
    <w:multiLevelType w:val="multilevel"/>
    <w:tmpl w:val="D6C84F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7A51FD"/>
    <w:multiLevelType w:val="multilevel"/>
    <w:tmpl w:val="520C0E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A2073E"/>
    <w:multiLevelType w:val="multilevel"/>
    <w:tmpl w:val="2D20A5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7B752D"/>
    <w:multiLevelType w:val="multilevel"/>
    <w:tmpl w:val="0FB60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94783B"/>
    <w:multiLevelType w:val="multilevel"/>
    <w:tmpl w:val="7D2E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481F26"/>
    <w:multiLevelType w:val="multilevel"/>
    <w:tmpl w:val="7ACC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D51E92"/>
    <w:multiLevelType w:val="multilevel"/>
    <w:tmpl w:val="1C58C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DA7BDE"/>
    <w:multiLevelType w:val="multilevel"/>
    <w:tmpl w:val="8F9CE7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1158F8"/>
    <w:multiLevelType w:val="multilevel"/>
    <w:tmpl w:val="DC3475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13"/>
  </w:num>
  <w:num w:numId="10">
    <w:abstractNumId w:val="14"/>
  </w:num>
  <w:num w:numId="11">
    <w:abstractNumId w:val="2"/>
  </w:num>
  <w:num w:numId="12">
    <w:abstractNumId w:val="0"/>
  </w:num>
  <w:num w:numId="13">
    <w:abstractNumId w:val="3"/>
  </w:num>
  <w:num w:numId="14">
    <w:abstractNumId w:val="6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0E"/>
    <w:rsid w:val="000D57B3"/>
    <w:rsid w:val="001D08EC"/>
    <w:rsid w:val="002148BB"/>
    <w:rsid w:val="0027286A"/>
    <w:rsid w:val="003366DF"/>
    <w:rsid w:val="004D27DF"/>
    <w:rsid w:val="005117F5"/>
    <w:rsid w:val="005E7604"/>
    <w:rsid w:val="00891459"/>
    <w:rsid w:val="008D0158"/>
    <w:rsid w:val="00AF4A8F"/>
    <w:rsid w:val="00BA2C0E"/>
    <w:rsid w:val="00BB3D68"/>
    <w:rsid w:val="00DD23E0"/>
    <w:rsid w:val="00F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">
    <w:name w:val="c36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4D27DF"/>
  </w:style>
  <w:style w:type="character" w:customStyle="1" w:styleId="c6">
    <w:name w:val="c6"/>
    <w:basedOn w:val="a0"/>
    <w:rsid w:val="004D27DF"/>
  </w:style>
  <w:style w:type="paragraph" w:customStyle="1" w:styleId="c2">
    <w:name w:val="c2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5">
    <w:name w:val="c15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4D27DF"/>
  </w:style>
  <w:style w:type="paragraph" w:customStyle="1" w:styleId="c4">
    <w:name w:val="c4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D27DF"/>
  </w:style>
  <w:style w:type="paragraph" w:customStyle="1" w:styleId="c19">
    <w:name w:val="c19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9">
    <w:name w:val="c39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D27DF"/>
    <w:rPr>
      <w:color w:val="0000FF"/>
      <w:u w:val="single"/>
    </w:rPr>
  </w:style>
  <w:style w:type="paragraph" w:customStyle="1" w:styleId="c1">
    <w:name w:val="c1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1">
    <w:name w:val="c51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8">
    <w:name w:val="c38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50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">
    <w:name w:val="c36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4D27DF"/>
  </w:style>
  <w:style w:type="character" w:customStyle="1" w:styleId="c6">
    <w:name w:val="c6"/>
    <w:basedOn w:val="a0"/>
    <w:rsid w:val="004D27DF"/>
  </w:style>
  <w:style w:type="paragraph" w:customStyle="1" w:styleId="c2">
    <w:name w:val="c2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5">
    <w:name w:val="c15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4D27DF"/>
  </w:style>
  <w:style w:type="paragraph" w:customStyle="1" w:styleId="c4">
    <w:name w:val="c4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D27DF"/>
  </w:style>
  <w:style w:type="paragraph" w:customStyle="1" w:styleId="c19">
    <w:name w:val="c19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9">
    <w:name w:val="c39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D27DF"/>
    <w:rPr>
      <w:color w:val="0000FF"/>
      <w:u w:val="single"/>
    </w:rPr>
  </w:style>
  <w:style w:type="paragraph" w:customStyle="1" w:styleId="c1">
    <w:name w:val="c1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1">
    <w:name w:val="c51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8">
    <w:name w:val="c38"/>
    <w:basedOn w:val="a"/>
    <w:rsid w:val="004D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50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standart.edu.ru&amp;sa=D&amp;ust=1457022847789000&amp;usg=AFQjCNFk5ZBv46eOb8M256WU3Fl6pB9rWg" TargetMode="External"/><Relationship Id="rId13" Type="http://schemas.openxmlformats.org/officeDocument/2006/relationships/hyperlink" Target="https://www.google.com/url?q=http://www.art-education.ru&amp;sa=D&amp;ust=1457022847793000&amp;usg=AFQjCNFfIYersqwASvCPTvU76TEQb4HS1Q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://musicfancy.net/ru/music-theory/polyphony/87?start%3D1&amp;sa=D&amp;ust=1457022847612000&amp;usg=AFQjCNEGyo_diaHYa_M5JwEG4fHR5om-cw" TargetMode="External"/><Relationship Id="rId12" Type="http://schemas.openxmlformats.org/officeDocument/2006/relationships/hyperlink" Target="https://www.google.com/url?q=http://viki.rdf.ru&amp;sa=D&amp;ust=1457022847792000&amp;usg=AFQjCNEjD746idGLKcbv-sPT_xz6PiEAc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://nsportal.ru/&amp;sa=D&amp;ust=1457022847795000&amp;usg=AFQjCNEPbdi-_v575xsM0EYQhyWSIvHAx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musicfancy.net/ru/music-theory/polyphony/87&amp;sa=D&amp;ust=1457022847611000&amp;usg=AFQjCNEws4Vmdst1R2ns6khY8VKMpoQlXQ" TargetMode="External"/><Relationship Id="rId11" Type="http://schemas.openxmlformats.org/officeDocument/2006/relationships/hyperlink" Target="https://www.google.com/url?q=http://collection.cross-edu.ru/catalog/rubr/f544b3b7-f1f4-5b76-f453-552f31d9b164/&amp;sa=D&amp;ust=1457022847791000&amp;usg=AFQjCNFAVMw1SokdJT-7ryljksQU86izy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://www.openclass.ru/&amp;sa=D&amp;ust=1457022847794000&amp;usg=AFQjCNHmyj9LbjWrFNMFcwocobjKy2IUug" TargetMode="External"/><Relationship Id="rId10" Type="http://schemas.openxmlformats.org/officeDocument/2006/relationships/hyperlink" Target="https://www.google.com/url?q=http://music.edu.ru/&amp;sa=D&amp;ust=1457022847790000&amp;usg=AFQjCNHzjkwpWLAGHtTuDsGX5adDyWPr-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://www.%D0%BC%D0%B8%D0%BD%D0%BE%D0%B1%D1%80%D0%BD%D0%B0%D1%83%D0%BA%D0%B8.%D1%80%D1%84&amp;sa=D&amp;ust=1457022847790000&amp;usg=AFQjCNF748hp8jAzUIKr3t0E9QwHA8iHeg" TargetMode="External"/><Relationship Id="rId14" Type="http://schemas.openxmlformats.org/officeDocument/2006/relationships/hyperlink" Target="https://www.google.com/url?q=http://meta-music.ru/singing&amp;sa=D&amp;ust=1457022847793000&amp;usg=AFQjCNEv1Qk1xwH4_RwP2EiHNtYr9S22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8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Наиля</dc:creator>
  <cp:keywords/>
  <dc:description/>
  <cp:lastModifiedBy>Наиля</cp:lastModifiedBy>
  <cp:revision>10</cp:revision>
  <cp:lastPrinted>2023-12-21T10:10:00Z</cp:lastPrinted>
  <dcterms:created xsi:type="dcterms:W3CDTF">2023-09-02T14:18:00Z</dcterms:created>
  <dcterms:modified xsi:type="dcterms:W3CDTF">2023-12-21T10:56:00Z</dcterms:modified>
</cp:coreProperties>
</file>