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47AB9186" w:rsidR="006937B3" w:rsidRDefault="006937B3"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proofErr w:type="spellStart"/>
            <w:r w:rsidRPr="00E74F99">
              <w:rPr>
                <w:rFonts w:cs="Arial"/>
                <w:kern w:val="0"/>
                <w:sz w:val="20"/>
                <w:szCs w:val="20"/>
              </w:rPr>
              <w:t>il</w:t>
            </w:r>
            <w:proofErr w:type="spellEnd"/>
            <w:r w:rsidRPr="00E74F99">
              <w:rPr>
                <w:rFonts w:cs="Arial"/>
                <w:kern w:val="0"/>
                <w:sz w:val="20"/>
                <w:szCs w:val="20"/>
              </w:rPr>
              <w:t>.</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proofErr w:type="gramStart"/>
      <w:r w:rsidR="0037682B">
        <w:rPr>
          <w:rFonts w:cs="Arial"/>
          <w:color w:val="000000"/>
          <w:sz w:val="20"/>
          <w:szCs w:val="20"/>
        </w:rPr>
        <w:t>Julho</w:t>
      </w:r>
      <w:proofErr w:type="gramEnd"/>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64E2E1BC"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05728D6A"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77777777" w:rsidR="005464D0" w:rsidRPr="005464D0" w:rsidRDefault="005464D0" w:rsidP="005464D0">
      <w:pPr>
        <w:pStyle w:val="NormalcomRecuo"/>
        <w:rPr>
          <w:lang w:val="en-US"/>
        </w:rPr>
      </w:pPr>
      <w:r w:rsidRPr="005464D0">
        <w:rPr>
          <w:lang w:val="en-US"/>
        </w:rPr>
        <w:t>The present work aims to solve an eigenvalue problem obtained after the development of the Helmholtz Equation in its integral form and its later discretization following the methodology associated with the Direct Interpolation Boundary Elements Method. In order to eliminate the singularities eliminating mathematical procedure based on the Hadammard Regularization, a new integral equation was generated based on the use of a more elaborate fundamental solution.</w:t>
      </w:r>
    </w:p>
    <w:p w14:paraId="79542703" w14:textId="3FAD1ACF"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xml:space="preserve">, generated matrices in addition to those usually obtained by the most common numerical methods. Unlike the scanning and obtaining and response problems, in which the mentioned formulation presented good results and easy operation, the calculation of natural frequencies 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16A7DBB9"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0734076F" w14:textId="720DE179"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0C7C87C0" w14:textId="663724A1" w:rsidR="002257AC"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56547208" w:history="1">
        <w:r w:rsidR="002257AC" w:rsidRPr="00D90593">
          <w:rPr>
            <w:rStyle w:val="Hyperlink"/>
            <w:noProof/>
          </w:rPr>
          <w:t>Figura 1 - Chapa engastada em uma extremidade e livre nas outras extremidades.</w:t>
        </w:r>
        <w:r w:rsidR="002257AC">
          <w:rPr>
            <w:noProof/>
            <w:webHidden/>
          </w:rPr>
          <w:tab/>
        </w:r>
        <w:r w:rsidR="002257AC">
          <w:rPr>
            <w:noProof/>
            <w:webHidden/>
          </w:rPr>
          <w:fldChar w:fldCharType="begin"/>
        </w:r>
        <w:r w:rsidR="002257AC">
          <w:rPr>
            <w:noProof/>
            <w:webHidden/>
          </w:rPr>
          <w:instrText xml:space="preserve"> PAGEREF _Toc56547208 \h </w:instrText>
        </w:r>
        <w:r w:rsidR="002257AC">
          <w:rPr>
            <w:noProof/>
            <w:webHidden/>
          </w:rPr>
        </w:r>
        <w:r w:rsidR="002257AC">
          <w:rPr>
            <w:noProof/>
            <w:webHidden/>
          </w:rPr>
          <w:fldChar w:fldCharType="separate"/>
        </w:r>
        <w:r w:rsidR="002257AC">
          <w:rPr>
            <w:noProof/>
            <w:webHidden/>
          </w:rPr>
          <w:t>51</w:t>
        </w:r>
        <w:r w:rsidR="002257AC">
          <w:rPr>
            <w:noProof/>
            <w:webHidden/>
          </w:rPr>
          <w:fldChar w:fldCharType="end"/>
        </w:r>
      </w:hyperlink>
    </w:p>
    <w:p w14:paraId="207075C5" w14:textId="6163EA57" w:rsidR="002257AC" w:rsidRDefault="002257A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547209" w:history="1">
        <w:r w:rsidRPr="00D90593">
          <w:rPr>
            <w:rStyle w:val="Hyperlink"/>
            <w:noProof/>
          </w:rPr>
          <w:t>Figura 2 - Membrana retangular totalmente fixada. Fonte: Autoria própria.</w:t>
        </w:r>
        <w:r>
          <w:rPr>
            <w:noProof/>
            <w:webHidden/>
          </w:rPr>
          <w:tab/>
        </w:r>
        <w:r>
          <w:rPr>
            <w:noProof/>
            <w:webHidden/>
          </w:rPr>
          <w:fldChar w:fldCharType="begin"/>
        </w:r>
        <w:r>
          <w:rPr>
            <w:noProof/>
            <w:webHidden/>
          </w:rPr>
          <w:instrText xml:space="preserve"> PAGEREF _Toc56547209 \h </w:instrText>
        </w:r>
        <w:r>
          <w:rPr>
            <w:noProof/>
            <w:webHidden/>
          </w:rPr>
        </w:r>
        <w:r>
          <w:rPr>
            <w:noProof/>
            <w:webHidden/>
          </w:rPr>
          <w:fldChar w:fldCharType="separate"/>
        </w:r>
        <w:r>
          <w:rPr>
            <w:noProof/>
            <w:webHidden/>
          </w:rPr>
          <w:t>54</w:t>
        </w:r>
        <w:r>
          <w:rPr>
            <w:noProof/>
            <w:webHidden/>
          </w:rPr>
          <w:fldChar w:fldCharType="end"/>
        </w:r>
      </w:hyperlink>
    </w:p>
    <w:p w14:paraId="6E694C2D" w14:textId="1562BE15"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5D07EC15" w14:textId="01470BCD" w:rsidR="002257AC"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56547210" w:history="1">
        <w:r w:rsidR="002257AC" w:rsidRPr="00477C3C">
          <w:rPr>
            <w:rStyle w:val="Hyperlink"/>
            <w:noProof/>
          </w:rPr>
          <w:t>Tabela 1 - Resultados da Interpolação da Função Radial Simples</w:t>
        </w:r>
        <w:r w:rsidR="002257AC">
          <w:rPr>
            <w:noProof/>
            <w:webHidden/>
          </w:rPr>
          <w:tab/>
        </w:r>
        <w:r w:rsidR="002257AC">
          <w:rPr>
            <w:noProof/>
            <w:webHidden/>
          </w:rPr>
          <w:fldChar w:fldCharType="begin"/>
        </w:r>
        <w:r w:rsidR="002257AC">
          <w:rPr>
            <w:noProof/>
            <w:webHidden/>
          </w:rPr>
          <w:instrText xml:space="preserve"> PAGEREF _Toc56547210 \h </w:instrText>
        </w:r>
        <w:r w:rsidR="002257AC">
          <w:rPr>
            <w:noProof/>
            <w:webHidden/>
          </w:rPr>
        </w:r>
        <w:r w:rsidR="002257AC">
          <w:rPr>
            <w:noProof/>
            <w:webHidden/>
          </w:rPr>
          <w:fldChar w:fldCharType="separate"/>
        </w:r>
        <w:r w:rsidR="002257AC">
          <w:rPr>
            <w:noProof/>
            <w:webHidden/>
          </w:rPr>
          <w:t>52</w:t>
        </w:r>
        <w:r w:rsidR="002257AC">
          <w:rPr>
            <w:noProof/>
            <w:webHidden/>
          </w:rPr>
          <w:fldChar w:fldCharType="end"/>
        </w:r>
      </w:hyperlink>
    </w:p>
    <w:p w14:paraId="13F8D060" w14:textId="7BE58432" w:rsidR="002257AC" w:rsidRDefault="002257A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547211" w:history="1">
        <w:r w:rsidRPr="00477C3C">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_Toc56547211 \h </w:instrText>
        </w:r>
        <w:r>
          <w:rPr>
            <w:noProof/>
            <w:webHidden/>
          </w:rPr>
        </w:r>
        <w:r>
          <w:rPr>
            <w:noProof/>
            <w:webHidden/>
          </w:rPr>
          <w:fldChar w:fldCharType="separate"/>
        </w:r>
        <w:r>
          <w:rPr>
            <w:noProof/>
            <w:webHidden/>
          </w:rPr>
          <w:t>53</w:t>
        </w:r>
        <w:r>
          <w:rPr>
            <w:noProof/>
            <w:webHidden/>
          </w:rPr>
          <w:fldChar w:fldCharType="end"/>
        </w:r>
      </w:hyperlink>
    </w:p>
    <w:p w14:paraId="4B5EB82F" w14:textId="127A41A2" w:rsidR="002257AC" w:rsidRDefault="002257A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547212" w:history="1">
        <w:r w:rsidRPr="00477C3C">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_Toc56547212 \h </w:instrText>
        </w:r>
        <w:r>
          <w:rPr>
            <w:noProof/>
            <w:webHidden/>
          </w:rPr>
        </w:r>
        <w:r>
          <w:rPr>
            <w:noProof/>
            <w:webHidden/>
          </w:rPr>
          <w:fldChar w:fldCharType="separate"/>
        </w:r>
        <w:r>
          <w:rPr>
            <w:noProof/>
            <w:webHidden/>
          </w:rPr>
          <w:t>55</w:t>
        </w:r>
        <w:r>
          <w:rPr>
            <w:noProof/>
            <w:webHidden/>
          </w:rPr>
          <w:fldChar w:fldCharType="end"/>
        </w:r>
      </w:hyperlink>
    </w:p>
    <w:p w14:paraId="216B1730" w14:textId="0BCCBD97"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788E5E38" w14:textId="4FBEC8E1" w:rsidR="00D34031" w:rsidRPr="00D34031" w:rsidRDefault="00D34031" w:rsidP="0017575E">
      <w:r w:rsidRPr="00D34031">
        <w:rPr>
          <w:b/>
          <w:bCs/>
        </w:rPr>
        <w:t>EDP</w:t>
      </w:r>
      <w:r w:rsidRPr="00D34031">
        <w:t xml:space="preserve"> – Equação Diferencial Parcial</w:t>
      </w:r>
    </w:p>
    <w:p w14:paraId="3A34C98C" w14:textId="42274BA9" w:rsidR="0017575E" w:rsidRPr="00D34031" w:rsidRDefault="002D39BC" w:rsidP="0017575E">
      <w:pPr>
        <w:rPr>
          <w:lang w:val="en-US"/>
        </w:rPr>
      </w:pPr>
      <w:r w:rsidRPr="00D34031">
        <w:rPr>
          <w:b/>
          <w:bCs/>
          <w:lang w:val="en-US"/>
        </w:rPr>
        <w:t xml:space="preserve">FORTRAN </w:t>
      </w:r>
      <w:r w:rsidRPr="00D34031">
        <w:rPr>
          <w:lang w:val="en-US"/>
        </w:rPr>
        <w:t>– IBM Mathematical Formula Translation System</w:t>
      </w:r>
    </w:p>
    <w:p w14:paraId="5CEBCD79" w14:textId="6FFA3095" w:rsidR="00D34031" w:rsidRDefault="00D34031" w:rsidP="0017575E">
      <w:pPr>
        <w:rPr>
          <w:szCs w:val="24"/>
        </w:rPr>
      </w:pPr>
      <w:r w:rsidRPr="00D34031">
        <w:rPr>
          <w:b/>
          <w:bCs/>
          <w:szCs w:val="24"/>
        </w:rPr>
        <w:t>GPS</w:t>
      </w:r>
      <w:r>
        <w:rPr>
          <w:szCs w:val="24"/>
        </w:rPr>
        <w:t xml:space="preserve"> – Global Positioning System</w:t>
      </w:r>
    </w:p>
    <w:p w14:paraId="6C26C1B5" w14:textId="038C517F" w:rsidR="00D34031" w:rsidRPr="00D34031" w:rsidRDefault="00D34031" w:rsidP="0017575E">
      <w:pPr>
        <w:rPr>
          <w:szCs w:val="24"/>
        </w:rPr>
      </w:pPr>
      <w:r>
        <w:rPr>
          <w:b/>
          <w:bCs/>
          <w:szCs w:val="24"/>
        </w:rPr>
        <w:t>MDF</w:t>
      </w:r>
      <w:r>
        <w:rPr>
          <w:szCs w:val="24"/>
        </w:rPr>
        <w:t xml:space="preserve"> – Método das Diferenças Finitas</w:t>
      </w:r>
    </w:p>
    <w:p w14:paraId="6AE254A1" w14:textId="25800451" w:rsidR="0017575E" w:rsidRPr="0017575E" w:rsidRDefault="0017575E" w:rsidP="0017575E">
      <w:r w:rsidRPr="006F434F">
        <w:rPr>
          <w:b/>
          <w:bCs/>
        </w:rPr>
        <w:t xml:space="preserve">MEC </w:t>
      </w:r>
      <w:r w:rsidRPr="006F434F">
        <w:t>– Método dos Elementos de Contorno</w:t>
      </w:r>
    </w:p>
    <w:p w14:paraId="07D5A6B8" w14:textId="10513D36" w:rsidR="0017575E" w:rsidRDefault="0017575E" w:rsidP="0017575E">
      <w:r w:rsidRPr="006F434F">
        <w:rPr>
          <w:b/>
          <w:bCs/>
        </w:rPr>
        <w:t>ME</w:t>
      </w:r>
      <w:r>
        <w:rPr>
          <w:b/>
          <w:bCs/>
        </w:rPr>
        <w:t>F</w:t>
      </w:r>
      <w:r w:rsidRPr="006F434F">
        <w:rPr>
          <w:b/>
          <w:bCs/>
        </w:rPr>
        <w:t xml:space="preserve"> </w:t>
      </w:r>
      <w:r w:rsidRPr="006F434F">
        <w:t xml:space="preserve">– Método dos Elementos </w:t>
      </w:r>
      <w:r>
        <w:t>Finitos</w:t>
      </w:r>
    </w:p>
    <w:p w14:paraId="17A5F60B" w14:textId="779352A7" w:rsidR="00D34031" w:rsidRPr="00D34031" w:rsidRDefault="00D34031" w:rsidP="0017575E">
      <w:r>
        <w:rPr>
          <w:b/>
          <w:bCs/>
        </w:rPr>
        <w:t>MVF</w:t>
      </w:r>
      <w:r>
        <w:t xml:space="preserve"> – Método dos Volumes Finitos</w:t>
      </w:r>
    </w:p>
    <w:p w14:paraId="0B036B0E" w14:textId="1E02C23D" w:rsidR="002D39BC" w:rsidRPr="006F434F" w:rsidRDefault="006F434F" w:rsidP="0017575E">
      <w:r w:rsidRPr="006F434F">
        <w:rPr>
          <w:b/>
          <w:bCs/>
        </w:rPr>
        <w:t xml:space="preserve">MECDR </w:t>
      </w:r>
      <w:r w:rsidRPr="006F434F">
        <w:t>– Método de Elementos de Contorno com Dupla Reciprocidade</w:t>
      </w:r>
    </w:p>
    <w:p w14:paraId="03B8A815" w14:textId="77777777" w:rsidR="0097725C" w:rsidRDefault="002D39BC" w:rsidP="0097725C">
      <w:r w:rsidRPr="006F434F">
        <w:rPr>
          <w:b/>
          <w:bCs/>
        </w:rPr>
        <w:t xml:space="preserve">MECID </w:t>
      </w:r>
      <w:r w:rsidRPr="006F434F">
        <w:t xml:space="preserve">– Método de Elementos de Contorno com </w:t>
      </w:r>
      <w:r w:rsidR="004B6429">
        <w:t>Interpolação</w:t>
      </w:r>
      <w:r w:rsidRPr="006F434F">
        <w:t xml:space="preserve"> Direta</w:t>
      </w:r>
    </w:p>
    <w:p w14:paraId="21B329C0" w14:textId="00CF0C5C" w:rsidR="0097725C" w:rsidRDefault="0097725C" w:rsidP="0097725C">
      <w:r w:rsidRPr="0097725C">
        <w:rPr>
          <w:b/>
          <w:bCs/>
        </w:rPr>
        <w:t>T</w:t>
      </w:r>
      <w:r>
        <w:rPr>
          <w:b/>
          <w:bCs/>
        </w:rPr>
        <w:t xml:space="preserve">A </w:t>
      </w:r>
      <w:r w:rsidRPr="006F434F">
        <w:t xml:space="preserve">– </w:t>
      </w:r>
      <w:r>
        <w:t>Termo Advectivo</w:t>
      </w:r>
    </w:p>
    <w:p w14:paraId="71557407" w14:textId="77777777" w:rsidR="0097725C" w:rsidRPr="0097725C" w:rsidRDefault="0097725C" w:rsidP="0097725C">
      <w:r w:rsidRPr="0097725C">
        <w:rPr>
          <w:b/>
          <w:bCs/>
        </w:rPr>
        <w:t>TD</w:t>
      </w:r>
      <w:r>
        <w:rPr>
          <w:b/>
          <w:bCs/>
        </w:rPr>
        <w:t xml:space="preserve"> </w:t>
      </w:r>
      <w:r w:rsidRPr="006F434F">
        <w:t xml:space="preserve">– </w:t>
      </w:r>
      <w:r>
        <w:t>Termo Difusivo</w:t>
      </w:r>
    </w:p>
    <w:p w14:paraId="7CAF42F3" w14:textId="60774CB7" w:rsidR="002D39BC" w:rsidRPr="006F434F" w:rsidRDefault="002D39BC" w:rsidP="0097725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2FE9DC99" w14:textId="1D19B350" w:rsidR="002257AC"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56547213" w:history="1">
            <w:r w:rsidR="002257AC" w:rsidRPr="00EB2B39">
              <w:rPr>
                <w:rStyle w:val="Hyperlink"/>
                <w:noProof/>
              </w:rPr>
              <w:t>1.</w:t>
            </w:r>
            <w:r w:rsidR="002257AC">
              <w:rPr>
                <w:rFonts w:asciiTheme="minorHAnsi" w:eastAsiaTheme="minorEastAsia" w:hAnsiTheme="minorHAnsi" w:cstheme="minorBidi"/>
                <w:noProof/>
                <w:spacing w:val="0"/>
                <w:kern w:val="0"/>
                <w:sz w:val="22"/>
                <w:szCs w:val="22"/>
                <w:lang w:eastAsia="pt-BR"/>
              </w:rPr>
              <w:tab/>
            </w:r>
            <w:r w:rsidR="002257AC" w:rsidRPr="00EB2B39">
              <w:rPr>
                <w:rStyle w:val="Hyperlink"/>
                <w:noProof/>
              </w:rPr>
              <w:t>INTRODUÇÃO</w:t>
            </w:r>
            <w:r w:rsidR="002257AC">
              <w:rPr>
                <w:noProof/>
                <w:webHidden/>
              </w:rPr>
              <w:tab/>
            </w:r>
            <w:r w:rsidR="002257AC">
              <w:rPr>
                <w:noProof/>
                <w:webHidden/>
              </w:rPr>
              <w:fldChar w:fldCharType="begin"/>
            </w:r>
            <w:r w:rsidR="002257AC">
              <w:rPr>
                <w:noProof/>
                <w:webHidden/>
              </w:rPr>
              <w:instrText xml:space="preserve"> PAGEREF _Toc56547213 \h </w:instrText>
            </w:r>
            <w:r w:rsidR="002257AC">
              <w:rPr>
                <w:noProof/>
                <w:webHidden/>
              </w:rPr>
            </w:r>
            <w:r w:rsidR="002257AC">
              <w:rPr>
                <w:noProof/>
                <w:webHidden/>
              </w:rPr>
              <w:fldChar w:fldCharType="separate"/>
            </w:r>
            <w:r w:rsidR="002257AC">
              <w:rPr>
                <w:noProof/>
                <w:webHidden/>
              </w:rPr>
              <w:t>1</w:t>
            </w:r>
            <w:r w:rsidR="002257AC">
              <w:rPr>
                <w:noProof/>
                <w:webHidden/>
              </w:rPr>
              <w:fldChar w:fldCharType="end"/>
            </w:r>
          </w:hyperlink>
        </w:p>
        <w:p w14:paraId="39C0A51C" w14:textId="71D95440"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14" w:history="1">
            <w:r w:rsidRPr="00EB2B39">
              <w:rPr>
                <w:rStyle w:val="Hyperlink"/>
                <w:noProof/>
              </w:rPr>
              <w:t>1.1.</w:t>
            </w:r>
            <w:r>
              <w:rPr>
                <w:rFonts w:asciiTheme="minorHAnsi" w:eastAsiaTheme="minorEastAsia" w:hAnsiTheme="minorHAnsi" w:cstheme="minorBidi"/>
                <w:noProof/>
                <w:spacing w:val="0"/>
                <w:kern w:val="0"/>
                <w:sz w:val="22"/>
                <w:szCs w:val="22"/>
                <w:lang w:eastAsia="pt-BR"/>
              </w:rPr>
              <w:tab/>
            </w:r>
            <w:r w:rsidRPr="00EB2B39">
              <w:rPr>
                <w:rStyle w:val="Hyperlink"/>
                <w:noProof/>
              </w:rPr>
              <w:t>COMENTÁRIOS PRELIMINARES</w:t>
            </w:r>
            <w:r>
              <w:rPr>
                <w:noProof/>
                <w:webHidden/>
              </w:rPr>
              <w:tab/>
            </w:r>
            <w:r>
              <w:rPr>
                <w:noProof/>
                <w:webHidden/>
              </w:rPr>
              <w:fldChar w:fldCharType="begin"/>
            </w:r>
            <w:r>
              <w:rPr>
                <w:noProof/>
                <w:webHidden/>
              </w:rPr>
              <w:instrText xml:space="preserve"> PAGEREF _Toc56547214 \h </w:instrText>
            </w:r>
            <w:r>
              <w:rPr>
                <w:noProof/>
                <w:webHidden/>
              </w:rPr>
            </w:r>
            <w:r>
              <w:rPr>
                <w:noProof/>
                <w:webHidden/>
              </w:rPr>
              <w:fldChar w:fldCharType="separate"/>
            </w:r>
            <w:r>
              <w:rPr>
                <w:noProof/>
                <w:webHidden/>
              </w:rPr>
              <w:t>1</w:t>
            </w:r>
            <w:r>
              <w:rPr>
                <w:noProof/>
                <w:webHidden/>
              </w:rPr>
              <w:fldChar w:fldCharType="end"/>
            </w:r>
          </w:hyperlink>
        </w:p>
        <w:p w14:paraId="2E8B009C" w14:textId="2CFAA428"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15" w:history="1">
            <w:r w:rsidRPr="00EB2B39">
              <w:rPr>
                <w:rStyle w:val="Hyperlink"/>
                <w:noProof/>
              </w:rPr>
              <w:t>1.2.</w:t>
            </w:r>
            <w:r>
              <w:rPr>
                <w:rFonts w:asciiTheme="minorHAnsi" w:eastAsiaTheme="minorEastAsia" w:hAnsiTheme="minorHAnsi" w:cstheme="minorBidi"/>
                <w:noProof/>
                <w:spacing w:val="0"/>
                <w:kern w:val="0"/>
                <w:sz w:val="22"/>
                <w:szCs w:val="22"/>
                <w:lang w:eastAsia="pt-BR"/>
              </w:rPr>
              <w:tab/>
            </w:r>
            <w:r w:rsidRPr="00EB2B39">
              <w:rPr>
                <w:rStyle w:val="Hyperlink"/>
                <w:noProof/>
              </w:rPr>
              <w:t>OBJETIVO</w:t>
            </w:r>
            <w:r>
              <w:rPr>
                <w:noProof/>
                <w:webHidden/>
              </w:rPr>
              <w:tab/>
            </w:r>
            <w:r>
              <w:rPr>
                <w:noProof/>
                <w:webHidden/>
              </w:rPr>
              <w:fldChar w:fldCharType="begin"/>
            </w:r>
            <w:r>
              <w:rPr>
                <w:noProof/>
                <w:webHidden/>
              </w:rPr>
              <w:instrText xml:space="preserve"> PAGEREF _Toc56547215 \h </w:instrText>
            </w:r>
            <w:r>
              <w:rPr>
                <w:noProof/>
                <w:webHidden/>
              </w:rPr>
            </w:r>
            <w:r>
              <w:rPr>
                <w:noProof/>
                <w:webHidden/>
              </w:rPr>
              <w:fldChar w:fldCharType="separate"/>
            </w:r>
            <w:r>
              <w:rPr>
                <w:noProof/>
                <w:webHidden/>
              </w:rPr>
              <w:t>2</w:t>
            </w:r>
            <w:r>
              <w:rPr>
                <w:noProof/>
                <w:webHidden/>
              </w:rPr>
              <w:fldChar w:fldCharType="end"/>
            </w:r>
          </w:hyperlink>
        </w:p>
        <w:p w14:paraId="25A3278E" w14:textId="40A220F4"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16" w:history="1">
            <w:r w:rsidRPr="00EB2B39">
              <w:rPr>
                <w:rStyle w:val="Hyperlink"/>
                <w:noProof/>
              </w:rPr>
              <w:t>1.3.</w:t>
            </w:r>
            <w:r>
              <w:rPr>
                <w:rFonts w:asciiTheme="minorHAnsi" w:eastAsiaTheme="minorEastAsia" w:hAnsiTheme="minorHAnsi" w:cstheme="minorBidi"/>
                <w:noProof/>
                <w:spacing w:val="0"/>
                <w:kern w:val="0"/>
                <w:sz w:val="22"/>
                <w:szCs w:val="22"/>
                <w:lang w:eastAsia="pt-BR"/>
              </w:rPr>
              <w:tab/>
            </w:r>
            <w:r w:rsidRPr="00EB2B39">
              <w:rPr>
                <w:rStyle w:val="Hyperlink"/>
                <w:noProof/>
              </w:rPr>
              <w:t>RESUMO BIBLIOGRÁFICO</w:t>
            </w:r>
            <w:r>
              <w:rPr>
                <w:noProof/>
                <w:webHidden/>
              </w:rPr>
              <w:tab/>
            </w:r>
            <w:r>
              <w:rPr>
                <w:noProof/>
                <w:webHidden/>
              </w:rPr>
              <w:fldChar w:fldCharType="begin"/>
            </w:r>
            <w:r>
              <w:rPr>
                <w:noProof/>
                <w:webHidden/>
              </w:rPr>
              <w:instrText xml:space="preserve"> PAGEREF _Toc56547216 \h </w:instrText>
            </w:r>
            <w:r>
              <w:rPr>
                <w:noProof/>
                <w:webHidden/>
              </w:rPr>
            </w:r>
            <w:r>
              <w:rPr>
                <w:noProof/>
                <w:webHidden/>
              </w:rPr>
              <w:fldChar w:fldCharType="separate"/>
            </w:r>
            <w:r>
              <w:rPr>
                <w:noProof/>
                <w:webHidden/>
              </w:rPr>
              <w:t>3</w:t>
            </w:r>
            <w:r>
              <w:rPr>
                <w:noProof/>
                <w:webHidden/>
              </w:rPr>
              <w:fldChar w:fldCharType="end"/>
            </w:r>
          </w:hyperlink>
        </w:p>
        <w:p w14:paraId="7F3145FA" w14:textId="73AA96B0" w:rsidR="002257AC" w:rsidRDefault="002257AC">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547217" w:history="1">
            <w:r w:rsidRPr="00EB2B39">
              <w:rPr>
                <w:rStyle w:val="Hyperlink"/>
                <w:noProof/>
              </w:rPr>
              <w:t>1.3.1.</w:t>
            </w:r>
            <w:r>
              <w:rPr>
                <w:rFonts w:asciiTheme="minorHAnsi" w:eastAsiaTheme="minorEastAsia" w:hAnsiTheme="minorHAnsi" w:cstheme="minorBidi"/>
                <w:noProof/>
                <w:spacing w:val="0"/>
                <w:kern w:val="0"/>
                <w:sz w:val="22"/>
                <w:szCs w:val="22"/>
                <w:lang w:eastAsia="pt-BR"/>
              </w:rPr>
              <w:tab/>
            </w:r>
            <w:r w:rsidRPr="00EB2B39">
              <w:rPr>
                <w:rStyle w:val="Hyperlink"/>
                <w:noProof/>
              </w:rPr>
              <w:t>O AVANÇO DO MÉTODO DOS ELEMENTOS DE CONTORNO</w:t>
            </w:r>
            <w:r>
              <w:rPr>
                <w:noProof/>
                <w:webHidden/>
              </w:rPr>
              <w:tab/>
            </w:r>
            <w:r>
              <w:rPr>
                <w:noProof/>
                <w:webHidden/>
              </w:rPr>
              <w:fldChar w:fldCharType="begin"/>
            </w:r>
            <w:r>
              <w:rPr>
                <w:noProof/>
                <w:webHidden/>
              </w:rPr>
              <w:instrText xml:space="preserve"> PAGEREF _Toc56547217 \h </w:instrText>
            </w:r>
            <w:r>
              <w:rPr>
                <w:noProof/>
                <w:webHidden/>
              </w:rPr>
            </w:r>
            <w:r>
              <w:rPr>
                <w:noProof/>
                <w:webHidden/>
              </w:rPr>
              <w:fldChar w:fldCharType="separate"/>
            </w:r>
            <w:r>
              <w:rPr>
                <w:noProof/>
                <w:webHidden/>
              </w:rPr>
              <w:t>3</w:t>
            </w:r>
            <w:r>
              <w:rPr>
                <w:noProof/>
                <w:webHidden/>
              </w:rPr>
              <w:fldChar w:fldCharType="end"/>
            </w:r>
          </w:hyperlink>
        </w:p>
        <w:p w14:paraId="20568E65" w14:textId="0855B744" w:rsidR="002257AC" w:rsidRDefault="002257AC">
          <w:pPr>
            <w:pStyle w:val="Sumrio1"/>
            <w:rPr>
              <w:rFonts w:asciiTheme="minorHAnsi" w:eastAsiaTheme="minorEastAsia" w:hAnsiTheme="minorHAnsi" w:cstheme="minorBidi"/>
              <w:noProof/>
              <w:spacing w:val="0"/>
              <w:kern w:val="0"/>
              <w:sz w:val="22"/>
              <w:szCs w:val="22"/>
              <w:lang w:eastAsia="pt-BR"/>
            </w:rPr>
          </w:pPr>
          <w:hyperlink w:anchor="_Toc56547218" w:history="1">
            <w:r w:rsidRPr="00EB2B39">
              <w:rPr>
                <w:rStyle w:val="Hyperlink"/>
                <w:noProof/>
              </w:rPr>
              <w:t>2.</w:t>
            </w:r>
            <w:r>
              <w:rPr>
                <w:rFonts w:asciiTheme="minorHAnsi" w:eastAsiaTheme="minorEastAsia" w:hAnsiTheme="minorHAnsi" w:cstheme="minorBidi"/>
                <w:noProof/>
                <w:spacing w:val="0"/>
                <w:kern w:val="0"/>
                <w:sz w:val="22"/>
                <w:szCs w:val="22"/>
                <w:lang w:eastAsia="pt-BR"/>
              </w:rPr>
              <w:tab/>
            </w:r>
            <w:r w:rsidRPr="00EB2B39">
              <w:rPr>
                <w:rStyle w:val="Hyperlink"/>
                <w:noProof/>
              </w:rPr>
              <w:t>O MÉTODO DOS ELEMENTOS DE CONTORNO (MEC)</w:t>
            </w:r>
            <w:r>
              <w:rPr>
                <w:noProof/>
                <w:webHidden/>
              </w:rPr>
              <w:tab/>
            </w:r>
            <w:r>
              <w:rPr>
                <w:noProof/>
                <w:webHidden/>
              </w:rPr>
              <w:fldChar w:fldCharType="begin"/>
            </w:r>
            <w:r>
              <w:rPr>
                <w:noProof/>
                <w:webHidden/>
              </w:rPr>
              <w:instrText xml:space="preserve"> PAGEREF _Toc56547218 \h </w:instrText>
            </w:r>
            <w:r>
              <w:rPr>
                <w:noProof/>
                <w:webHidden/>
              </w:rPr>
            </w:r>
            <w:r>
              <w:rPr>
                <w:noProof/>
                <w:webHidden/>
              </w:rPr>
              <w:fldChar w:fldCharType="separate"/>
            </w:r>
            <w:r>
              <w:rPr>
                <w:noProof/>
                <w:webHidden/>
              </w:rPr>
              <w:t>7</w:t>
            </w:r>
            <w:r>
              <w:rPr>
                <w:noProof/>
                <w:webHidden/>
              </w:rPr>
              <w:fldChar w:fldCharType="end"/>
            </w:r>
          </w:hyperlink>
        </w:p>
        <w:p w14:paraId="33A174DC" w14:textId="63A0A9E4"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19" w:history="1">
            <w:r w:rsidRPr="00EB2B39">
              <w:rPr>
                <w:rStyle w:val="Hyperlink"/>
                <w:noProof/>
              </w:rPr>
              <w:t>2.1.</w:t>
            </w:r>
            <w:r>
              <w:rPr>
                <w:rFonts w:asciiTheme="minorHAnsi" w:eastAsiaTheme="minorEastAsia" w:hAnsiTheme="minorHAnsi" w:cstheme="minorBidi"/>
                <w:noProof/>
                <w:spacing w:val="0"/>
                <w:kern w:val="0"/>
                <w:sz w:val="22"/>
                <w:szCs w:val="22"/>
                <w:lang w:eastAsia="pt-BR"/>
              </w:rPr>
              <w:tab/>
            </w:r>
            <w:r w:rsidRPr="00EB2B39">
              <w:rPr>
                <w:rStyle w:val="Hyperlink"/>
                <w:noProof/>
              </w:rPr>
              <w:t>PROBLEMAS DE CAMPO ESCALAR</w:t>
            </w:r>
            <w:r>
              <w:rPr>
                <w:noProof/>
                <w:webHidden/>
              </w:rPr>
              <w:tab/>
            </w:r>
            <w:r>
              <w:rPr>
                <w:noProof/>
                <w:webHidden/>
              </w:rPr>
              <w:fldChar w:fldCharType="begin"/>
            </w:r>
            <w:r>
              <w:rPr>
                <w:noProof/>
                <w:webHidden/>
              </w:rPr>
              <w:instrText xml:space="preserve"> PAGEREF _Toc56547219 \h </w:instrText>
            </w:r>
            <w:r>
              <w:rPr>
                <w:noProof/>
                <w:webHidden/>
              </w:rPr>
            </w:r>
            <w:r>
              <w:rPr>
                <w:noProof/>
                <w:webHidden/>
              </w:rPr>
              <w:fldChar w:fldCharType="separate"/>
            </w:r>
            <w:r>
              <w:rPr>
                <w:noProof/>
                <w:webHidden/>
              </w:rPr>
              <w:t>7</w:t>
            </w:r>
            <w:r>
              <w:rPr>
                <w:noProof/>
                <w:webHidden/>
              </w:rPr>
              <w:fldChar w:fldCharType="end"/>
            </w:r>
          </w:hyperlink>
        </w:p>
        <w:p w14:paraId="540CF04A" w14:textId="23927EB2" w:rsidR="002257AC" w:rsidRDefault="002257AC">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547220" w:history="1">
            <w:r w:rsidRPr="00EB2B39">
              <w:rPr>
                <w:rStyle w:val="Hyperlink"/>
                <w:noProof/>
              </w:rPr>
              <w:t>2.1.1.</w:t>
            </w:r>
            <w:r>
              <w:rPr>
                <w:rFonts w:asciiTheme="minorHAnsi" w:eastAsiaTheme="minorEastAsia" w:hAnsiTheme="minorHAnsi" w:cstheme="minorBidi"/>
                <w:noProof/>
                <w:spacing w:val="0"/>
                <w:kern w:val="0"/>
                <w:sz w:val="22"/>
                <w:szCs w:val="22"/>
                <w:lang w:eastAsia="pt-BR"/>
              </w:rPr>
              <w:tab/>
            </w:r>
            <w:r w:rsidRPr="00EB2B39">
              <w:rPr>
                <w:rStyle w:val="Hyperlink"/>
                <w:noProof/>
              </w:rPr>
              <w:t>APLICAÇÕES</w:t>
            </w:r>
            <w:r>
              <w:rPr>
                <w:noProof/>
                <w:webHidden/>
              </w:rPr>
              <w:tab/>
            </w:r>
            <w:r>
              <w:rPr>
                <w:noProof/>
                <w:webHidden/>
              </w:rPr>
              <w:fldChar w:fldCharType="begin"/>
            </w:r>
            <w:r>
              <w:rPr>
                <w:noProof/>
                <w:webHidden/>
              </w:rPr>
              <w:instrText xml:space="preserve"> PAGEREF _Toc56547220 \h </w:instrText>
            </w:r>
            <w:r>
              <w:rPr>
                <w:noProof/>
                <w:webHidden/>
              </w:rPr>
            </w:r>
            <w:r>
              <w:rPr>
                <w:noProof/>
                <w:webHidden/>
              </w:rPr>
              <w:fldChar w:fldCharType="separate"/>
            </w:r>
            <w:r>
              <w:rPr>
                <w:noProof/>
                <w:webHidden/>
              </w:rPr>
              <w:t>7</w:t>
            </w:r>
            <w:r>
              <w:rPr>
                <w:noProof/>
                <w:webHidden/>
              </w:rPr>
              <w:fldChar w:fldCharType="end"/>
            </w:r>
          </w:hyperlink>
        </w:p>
        <w:p w14:paraId="0F6B34F5" w14:textId="787D4D52"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21" w:history="1">
            <w:r w:rsidRPr="00EB2B39">
              <w:rPr>
                <w:rStyle w:val="Hyperlink"/>
                <w:noProof/>
              </w:rPr>
              <w:t>2.2.</w:t>
            </w:r>
            <w:r>
              <w:rPr>
                <w:rFonts w:asciiTheme="minorHAnsi" w:eastAsiaTheme="minorEastAsia" w:hAnsiTheme="minorHAnsi" w:cstheme="minorBidi"/>
                <w:noProof/>
                <w:spacing w:val="0"/>
                <w:kern w:val="0"/>
                <w:sz w:val="22"/>
                <w:szCs w:val="22"/>
                <w:lang w:eastAsia="pt-BR"/>
              </w:rPr>
              <w:tab/>
            </w:r>
            <w:r w:rsidRPr="00EB2B39">
              <w:rPr>
                <w:rStyle w:val="Hyperlink"/>
                <w:noProof/>
              </w:rPr>
              <w:t>A EQUAÇÃO DE HELMHOLTZ</w:t>
            </w:r>
            <w:r>
              <w:rPr>
                <w:noProof/>
                <w:webHidden/>
              </w:rPr>
              <w:tab/>
            </w:r>
            <w:r>
              <w:rPr>
                <w:noProof/>
                <w:webHidden/>
              </w:rPr>
              <w:fldChar w:fldCharType="begin"/>
            </w:r>
            <w:r>
              <w:rPr>
                <w:noProof/>
                <w:webHidden/>
              </w:rPr>
              <w:instrText xml:space="preserve"> PAGEREF _Toc56547221 \h </w:instrText>
            </w:r>
            <w:r>
              <w:rPr>
                <w:noProof/>
                <w:webHidden/>
              </w:rPr>
            </w:r>
            <w:r>
              <w:rPr>
                <w:noProof/>
                <w:webHidden/>
              </w:rPr>
              <w:fldChar w:fldCharType="separate"/>
            </w:r>
            <w:r>
              <w:rPr>
                <w:noProof/>
                <w:webHidden/>
              </w:rPr>
              <w:t>8</w:t>
            </w:r>
            <w:r>
              <w:rPr>
                <w:noProof/>
                <w:webHidden/>
              </w:rPr>
              <w:fldChar w:fldCharType="end"/>
            </w:r>
          </w:hyperlink>
        </w:p>
        <w:p w14:paraId="1EDB47F7" w14:textId="43CD8F00" w:rsidR="002257AC" w:rsidRDefault="002257AC">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547222" w:history="1">
            <w:r w:rsidRPr="00EB2B39">
              <w:rPr>
                <w:rStyle w:val="Hyperlink"/>
                <w:noProof/>
              </w:rPr>
              <w:t>2.2.1.</w:t>
            </w:r>
            <w:r>
              <w:rPr>
                <w:rFonts w:asciiTheme="minorHAnsi" w:eastAsiaTheme="minorEastAsia" w:hAnsiTheme="minorHAnsi" w:cstheme="minorBidi"/>
                <w:noProof/>
                <w:spacing w:val="0"/>
                <w:kern w:val="0"/>
                <w:sz w:val="22"/>
                <w:szCs w:val="22"/>
                <w:lang w:eastAsia="pt-BR"/>
              </w:rPr>
              <w:tab/>
            </w:r>
            <w:r w:rsidRPr="00EB2B39">
              <w:rPr>
                <w:rStyle w:val="Hyperlink"/>
                <w:noProof/>
              </w:rPr>
              <w:t>DEDUÇÃO DA EQUAÇÃO DE HELMHOLTZ</w:t>
            </w:r>
            <w:r>
              <w:rPr>
                <w:noProof/>
                <w:webHidden/>
              </w:rPr>
              <w:tab/>
            </w:r>
            <w:r>
              <w:rPr>
                <w:noProof/>
                <w:webHidden/>
              </w:rPr>
              <w:fldChar w:fldCharType="begin"/>
            </w:r>
            <w:r>
              <w:rPr>
                <w:noProof/>
                <w:webHidden/>
              </w:rPr>
              <w:instrText xml:space="preserve"> PAGEREF _Toc56547222 \h </w:instrText>
            </w:r>
            <w:r>
              <w:rPr>
                <w:noProof/>
                <w:webHidden/>
              </w:rPr>
            </w:r>
            <w:r>
              <w:rPr>
                <w:noProof/>
                <w:webHidden/>
              </w:rPr>
              <w:fldChar w:fldCharType="separate"/>
            </w:r>
            <w:r>
              <w:rPr>
                <w:noProof/>
                <w:webHidden/>
              </w:rPr>
              <w:t>8</w:t>
            </w:r>
            <w:r>
              <w:rPr>
                <w:noProof/>
                <w:webHidden/>
              </w:rPr>
              <w:fldChar w:fldCharType="end"/>
            </w:r>
          </w:hyperlink>
        </w:p>
        <w:p w14:paraId="5D64819B" w14:textId="35EEC6FE"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23" w:history="1">
            <w:r w:rsidRPr="00EB2B39">
              <w:rPr>
                <w:rStyle w:val="Hyperlink"/>
                <w:noProof/>
              </w:rPr>
              <w:t>2.3.</w:t>
            </w:r>
            <w:r>
              <w:rPr>
                <w:rFonts w:asciiTheme="minorHAnsi" w:eastAsiaTheme="minorEastAsia" w:hAnsiTheme="minorHAnsi" w:cstheme="minorBidi"/>
                <w:noProof/>
                <w:spacing w:val="0"/>
                <w:kern w:val="0"/>
                <w:sz w:val="22"/>
                <w:szCs w:val="22"/>
                <w:lang w:eastAsia="pt-BR"/>
              </w:rPr>
              <w:tab/>
            </w:r>
            <w:r w:rsidRPr="00EB2B39">
              <w:rPr>
                <w:rStyle w:val="Hyperlink"/>
                <w:noProof/>
              </w:rPr>
              <w:t>FORMULAÇÃO CLÁSSICA DO MEC ASSOCIADA À EQUAÇÃO DE HELMHOLTZ</w:t>
            </w:r>
            <w:r>
              <w:rPr>
                <w:noProof/>
                <w:webHidden/>
              </w:rPr>
              <w:tab/>
            </w:r>
            <w:r>
              <w:rPr>
                <w:noProof/>
                <w:webHidden/>
              </w:rPr>
              <w:fldChar w:fldCharType="begin"/>
            </w:r>
            <w:r>
              <w:rPr>
                <w:noProof/>
                <w:webHidden/>
              </w:rPr>
              <w:instrText xml:space="preserve"> PAGEREF _Toc56547223 \h </w:instrText>
            </w:r>
            <w:r>
              <w:rPr>
                <w:noProof/>
                <w:webHidden/>
              </w:rPr>
            </w:r>
            <w:r>
              <w:rPr>
                <w:noProof/>
                <w:webHidden/>
              </w:rPr>
              <w:fldChar w:fldCharType="separate"/>
            </w:r>
            <w:r>
              <w:rPr>
                <w:noProof/>
                <w:webHidden/>
              </w:rPr>
              <w:t>10</w:t>
            </w:r>
            <w:r>
              <w:rPr>
                <w:noProof/>
                <w:webHidden/>
              </w:rPr>
              <w:fldChar w:fldCharType="end"/>
            </w:r>
          </w:hyperlink>
        </w:p>
        <w:p w14:paraId="73CCFDF5" w14:textId="506C8D64"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24" w:history="1">
            <w:r w:rsidRPr="00EB2B39">
              <w:rPr>
                <w:rStyle w:val="Hyperlink"/>
                <w:noProof/>
              </w:rPr>
              <w:t>2.4.</w:t>
            </w:r>
            <w:r>
              <w:rPr>
                <w:rFonts w:asciiTheme="minorHAnsi" w:eastAsiaTheme="minorEastAsia" w:hAnsiTheme="minorHAnsi" w:cstheme="minorBidi"/>
                <w:noProof/>
                <w:spacing w:val="0"/>
                <w:kern w:val="0"/>
                <w:sz w:val="22"/>
                <w:szCs w:val="22"/>
                <w:lang w:eastAsia="pt-BR"/>
              </w:rPr>
              <w:tab/>
            </w:r>
            <w:r w:rsidRPr="00EB2B39">
              <w:rPr>
                <w:rStyle w:val="Hyperlink"/>
                <w:noProof/>
              </w:rPr>
              <w:t>TRATAMENTO DO TERMO REATIVO PELA FORMULAÇÃO MECID REGULARIZADA</w:t>
            </w:r>
            <w:r>
              <w:rPr>
                <w:noProof/>
                <w:webHidden/>
              </w:rPr>
              <w:tab/>
            </w:r>
            <w:r>
              <w:rPr>
                <w:noProof/>
                <w:webHidden/>
              </w:rPr>
              <w:fldChar w:fldCharType="begin"/>
            </w:r>
            <w:r>
              <w:rPr>
                <w:noProof/>
                <w:webHidden/>
              </w:rPr>
              <w:instrText xml:space="preserve"> PAGEREF _Toc56547224 \h </w:instrText>
            </w:r>
            <w:r>
              <w:rPr>
                <w:noProof/>
                <w:webHidden/>
              </w:rPr>
            </w:r>
            <w:r>
              <w:rPr>
                <w:noProof/>
                <w:webHidden/>
              </w:rPr>
              <w:fldChar w:fldCharType="separate"/>
            </w:r>
            <w:r>
              <w:rPr>
                <w:noProof/>
                <w:webHidden/>
              </w:rPr>
              <w:t>15</w:t>
            </w:r>
            <w:r>
              <w:rPr>
                <w:noProof/>
                <w:webHidden/>
              </w:rPr>
              <w:fldChar w:fldCharType="end"/>
            </w:r>
          </w:hyperlink>
        </w:p>
        <w:p w14:paraId="1A379A5D" w14:textId="61BF57FC"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25" w:history="1">
            <w:r w:rsidRPr="00EB2B39">
              <w:rPr>
                <w:rStyle w:val="Hyperlink"/>
                <w:noProof/>
              </w:rPr>
              <w:t>2.5.</w:t>
            </w:r>
            <w:r>
              <w:rPr>
                <w:rFonts w:asciiTheme="minorHAnsi" w:eastAsiaTheme="minorEastAsia" w:hAnsiTheme="minorHAnsi" w:cstheme="minorBidi"/>
                <w:noProof/>
                <w:spacing w:val="0"/>
                <w:kern w:val="0"/>
                <w:sz w:val="22"/>
                <w:szCs w:val="22"/>
                <w:lang w:eastAsia="pt-BR"/>
              </w:rPr>
              <w:tab/>
            </w:r>
            <w:r w:rsidRPr="00EB2B39">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_Toc56547225 \h </w:instrText>
            </w:r>
            <w:r>
              <w:rPr>
                <w:noProof/>
                <w:webHidden/>
              </w:rPr>
            </w:r>
            <w:r>
              <w:rPr>
                <w:noProof/>
                <w:webHidden/>
              </w:rPr>
              <w:fldChar w:fldCharType="separate"/>
            </w:r>
            <w:r>
              <w:rPr>
                <w:noProof/>
                <w:webHidden/>
              </w:rPr>
              <w:t>25</w:t>
            </w:r>
            <w:r>
              <w:rPr>
                <w:noProof/>
                <w:webHidden/>
              </w:rPr>
              <w:fldChar w:fldCharType="end"/>
            </w:r>
          </w:hyperlink>
        </w:p>
        <w:p w14:paraId="6229AD16" w14:textId="5ABCF7AD" w:rsidR="002257AC" w:rsidRDefault="002257AC">
          <w:pPr>
            <w:pStyle w:val="Sumrio1"/>
            <w:rPr>
              <w:rFonts w:asciiTheme="minorHAnsi" w:eastAsiaTheme="minorEastAsia" w:hAnsiTheme="minorHAnsi" w:cstheme="minorBidi"/>
              <w:noProof/>
              <w:spacing w:val="0"/>
              <w:kern w:val="0"/>
              <w:sz w:val="22"/>
              <w:szCs w:val="22"/>
              <w:lang w:eastAsia="pt-BR"/>
            </w:rPr>
          </w:pPr>
          <w:hyperlink w:anchor="_Toc56547226" w:history="1">
            <w:r w:rsidRPr="00EB2B39">
              <w:rPr>
                <w:rStyle w:val="Hyperlink"/>
                <w:noProof/>
              </w:rPr>
              <w:t>3.</w:t>
            </w:r>
            <w:r>
              <w:rPr>
                <w:rFonts w:asciiTheme="minorHAnsi" w:eastAsiaTheme="minorEastAsia" w:hAnsiTheme="minorHAnsi" w:cstheme="minorBidi"/>
                <w:noProof/>
                <w:spacing w:val="0"/>
                <w:kern w:val="0"/>
                <w:sz w:val="22"/>
                <w:szCs w:val="22"/>
                <w:lang w:eastAsia="pt-BR"/>
              </w:rPr>
              <w:tab/>
            </w:r>
            <w:r w:rsidRPr="00EB2B39">
              <w:rPr>
                <w:rStyle w:val="Hyperlink"/>
                <w:noProof/>
              </w:rPr>
              <w:t>FORMULAÇÃO MECID AUTORREGULARIZADA PARA AUTOVALOR</w:t>
            </w:r>
            <w:r>
              <w:rPr>
                <w:noProof/>
                <w:webHidden/>
              </w:rPr>
              <w:tab/>
            </w:r>
            <w:r>
              <w:rPr>
                <w:noProof/>
                <w:webHidden/>
              </w:rPr>
              <w:fldChar w:fldCharType="begin"/>
            </w:r>
            <w:r>
              <w:rPr>
                <w:noProof/>
                <w:webHidden/>
              </w:rPr>
              <w:instrText xml:space="preserve"> PAGEREF _Toc56547226 \h </w:instrText>
            </w:r>
            <w:r>
              <w:rPr>
                <w:noProof/>
                <w:webHidden/>
              </w:rPr>
            </w:r>
            <w:r>
              <w:rPr>
                <w:noProof/>
                <w:webHidden/>
              </w:rPr>
              <w:fldChar w:fldCharType="separate"/>
            </w:r>
            <w:r>
              <w:rPr>
                <w:noProof/>
                <w:webHidden/>
              </w:rPr>
              <w:t>33</w:t>
            </w:r>
            <w:r>
              <w:rPr>
                <w:noProof/>
                <w:webHidden/>
              </w:rPr>
              <w:fldChar w:fldCharType="end"/>
            </w:r>
          </w:hyperlink>
        </w:p>
        <w:p w14:paraId="73E213E2" w14:textId="078DA6CB"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27" w:history="1">
            <w:r w:rsidRPr="00EB2B39">
              <w:rPr>
                <w:rStyle w:val="Hyperlink"/>
                <w:noProof/>
              </w:rPr>
              <w:t>3.1.</w:t>
            </w:r>
            <w:r>
              <w:rPr>
                <w:rFonts w:asciiTheme="minorHAnsi" w:eastAsiaTheme="minorEastAsia" w:hAnsiTheme="minorHAnsi" w:cstheme="minorBidi"/>
                <w:noProof/>
                <w:spacing w:val="0"/>
                <w:kern w:val="0"/>
                <w:sz w:val="22"/>
                <w:szCs w:val="22"/>
                <w:lang w:eastAsia="pt-BR"/>
              </w:rPr>
              <w:tab/>
            </w:r>
            <w:r w:rsidRPr="00EB2B39">
              <w:rPr>
                <w:rStyle w:val="Hyperlink"/>
                <w:noProof/>
              </w:rPr>
              <w:t>INTRODUÇÃO</w:t>
            </w:r>
            <w:r>
              <w:rPr>
                <w:noProof/>
                <w:webHidden/>
              </w:rPr>
              <w:tab/>
            </w:r>
            <w:r>
              <w:rPr>
                <w:noProof/>
                <w:webHidden/>
              </w:rPr>
              <w:fldChar w:fldCharType="begin"/>
            </w:r>
            <w:r>
              <w:rPr>
                <w:noProof/>
                <w:webHidden/>
              </w:rPr>
              <w:instrText xml:space="preserve"> PAGEREF _Toc56547227 \h </w:instrText>
            </w:r>
            <w:r>
              <w:rPr>
                <w:noProof/>
                <w:webHidden/>
              </w:rPr>
            </w:r>
            <w:r>
              <w:rPr>
                <w:noProof/>
                <w:webHidden/>
              </w:rPr>
              <w:fldChar w:fldCharType="separate"/>
            </w:r>
            <w:r>
              <w:rPr>
                <w:noProof/>
                <w:webHidden/>
              </w:rPr>
              <w:t>33</w:t>
            </w:r>
            <w:r>
              <w:rPr>
                <w:noProof/>
                <w:webHidden/>
              </w:rPr>
              <w:fldChar w:fldCharType="end"/>
            </w:r>
          </w:hyperlink>
        </w:p>
        <w:p w14:paraId="4321BEB6" w14:textId="42DF4458"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28" w:history="1">
            <w:r w:rsidRPr="00EB2B39">
              <w:rPr>
                <w:rStyle w:val="Hyperlink"/>
                <w:noProof/>
              </w:rPr>
              <w:t>3.2.</w:t>
            </w:r>
            <w:r>
              <w:rPr>
                <w:rFonts w:asciiTheme="minorHAnsi" w:eastAsiaTheme="minorEastAsia" w:hAnsiTheme="minorHAnsi" w:cstheme="minorBidi"/>
                <w:noProof/>
                <w:spacing w:val="0"/>
                <w:kern w:val="0"/>
                <w:sz w:val="22"/>
                <w:szCs w:val="22"/>
                <w:lang w:eastAsia="pt-BR"/>
              </w:rPr>
              <w:tab/>
            </w:r>
            <w:r w:rsidRPr="00EB2B39">
              <w:rPr>
                <w:rStyle w:val="Hyperlink"/>
                <w:noProof/>
              </w:rPr>
              <w:t>EQUACIONAMENTO DO MÉTODO</w:t>
            </w:r>
            <w:r>
              <w:rPr>
                <w:noProof/>
                <w:webHidden/>
              </w:rPr>
              <w:tab/>
            </w:r>
            <w:r>
              <w:rPr>
                <w:noProof/>
                <w:webHidden/>
              </w:rPr>
              <w:fldChar w:fldCharType="begin"/>
            </w:r>
            <w:r>
              <w:rPr>
                <w:noProof/>
                <w:webHidden/>
              </w:rPr>
              <w:instrText xml:space="preserve"> PAGEREF _Toc56547228 \h </w:instrText>
            </w:r>
            <w:r>
              <w:rPr>
                <w:noProof/>
                <w:webHidden/>
              </w:rPr>
            </w:r>
            <w:r>
              <w:rPr>
                <w:noProof/>
                <w:webHidden/>
              </w:rPr>
              <w:fldChar w:fldCharType="separate"/>
            </w:r>
            <w:r>
              <w:rPr>
                <w:noProof/>
                <w:webHidden/>
              </w:rPr>
              <w:t>33</w:t>
            </w:r>
            <w:r>
              <w:rPr>
                <w:noProof/>
                <w:webHidden/>
              </w:rPr>
              <w:fldChar w:fldCharType="end"/>
            </w:r>
          </w:hyperlink>
        </w:p>
        <w:p w14:paraId="009E1E78" w14:textId="4508CF00"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29" w:history="1">
            <w:r w:rsidRPr="00EB2B39">
              <w:rPr>
                <w:rStyle w:val="Hyperlink"/>
                <w:noProof/>
              </w:rPr>
              <w:t>3.3.</w:t>
            </w:r>
            <w:r>
              <w:rPr>
                <w:rFonts w:asciiTheme="minorHAnsi" w:eastAsiaTheme="minorEastAsia" w:hAnsiTheme="minorHAnsi" w:cstheme="minorBidi"/>
                <w:noProof/>
                <w:spacing w:val="0"/>
                <w:kern w:val="0"/>
                <w:sz w:val="22"/>
                <w:szCs w:val="22"/>
                <w:lang w:eastAsia="pt-BR"/>
              </w:rPr>
              <w:tab/>
            </w:r>
            <w:r w:rsidRPr="00EB2B39">
              <w:rPr>
                <w:rStyle w:val="Hyperlink"/>
                <w:noProof/>
              </w:rPr>
              <w:t>PROPOSIÇÃO DE PRZEMIENIECKY</w:t>
            </w:r>
            <w:r>
              <w:rPr>
                <w:noProof/>
                <w:webHidden/>
              </w:rPr>
              <w:tab/>
            </w:r>
            <w:r>
              <w:rPr>
                <w:noProof/>
                <w:webHidden/>
              </w:rPr>
              <w:fldChar w:fldCharType="begin"/>
            </w:r>
            <w:r>
              <w:rPr>
                <w:noProof/>
                <w:webHidden/>
              </w:rPr>
              <w:instrText xml:space="preserve"> PAGEREF _Toc56547229 \h </w:instrText>
            </w:r>
            <w:r>
              <w:rPr>
                <w:noProof/>
                <w:webHidden/>
              </w:rPr>
            </w:r>
            <w:r>
              <w:rPr>
                <w:noProof/>
                <w:webHidden/>
              </w:rPr>
              <w:fldChar w:fldCharType="separate"/>
            </w:r>
            <w:r>
              <w:rPr>
                <w:noProof/>
                <w:webHidden/>
              </w:rPr>
              <w:t>42</w:t>
            </w:r>
            <w:r>
              <w:rPr>
                <w:noProof/>
                <w:webHidden/>
              </w:rPr>
              <w:fldChar w:fldCharType="end"/>
            </w:r>
          </w:hyperlink>
        </w:p>
        <w:p w14:paraId="4D03869C" w14:textId="44BE4FC4"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30" w:history="1">
            <w:r w:rsidRPr="00EB2B39">
              <w:rPr>
                <w:rStyle w:val="Hyperlink"/>
                <w:noProof/>
              </w:rPr>
              <w:t>3.4.</w:t>
            </w:r>
            <w:r>
              <w:rPr>
                <w:rFonts w:asciiTheme="minorHAnsi" w:eastAsiaTheme="minorEastAsia" w:hAnsiTheme="minorHAnsi" w:cstheme="minorBidi"/>
                <w:noProof/>
                <w:spacing w:val="0"/>
                <w:kern w:val="0"/>
                <w:sz w:val="22"/>
                <w:szCs w:val="22"/>
                <w:lang w:eastAsia="pt-BR"/>
              </w:rPr>
              <w:tab/>
            </w:r>
            <w:r w:rsidRPr="00EB2B39">
              <w:rPr>
                <w:rStyle w:val="Hyperlink"/>
                <w:noProof/>
              </w:rPr>
              <w:t>ANALOGIA DA PROPOSIÇÃO DE PRZEMIENIECKY</w:t>
            </w:r>
            <w:r>
              <w:rPr>
                <w:noProof/>
                <w:webHidden/>
              </w:rPr>
              <w:tab/>
            </w:r>
            <w:r>
              <w:rPr>
                <w:noProof/>
                <w:webHidden/>
              </w:rPr>
              <w:fldChar w:fldCharType="begin"/>
            </w:r>
            <w:r>
              <w:rPr>
                <w:noProof/>
                <w:webHidden/>
              </w:rPr>
              <w:instrText xml:space="preserve"> PAGEREF _Toc56547230 \h </w:instrText>
            </w:r>
            <w:r>
              <w:rPr>
                <w:noProof/>
                <w:webHidden/>
              </w:rPr>
            </w:r>
            <w:r>
              <w:rPr>
                <w:noProof/>
                <w:webHidden/>
              </w:rPr>
              <w:fldChar w:fldCharType="separate"/>
            </w:r>
            <w:r>
              <w:rPr>
                <w:noProof/>
                <w:webHidden/>
              </w:rPr>
              <w:t>45</w:t>
            </w:r>
            <w:r>
              <w:rPr>
                <w:noProof/>
                <w:webHidden/>
              </w:rPr>
              <w:fldChar w:fldCharType="end"/>
            </w:r>
          </w:hyperlink>
        </w:p>
        <w:p w14:paraId="1B4FDE2D" w14:textId="10A5037F" w:rsidR="002257AC" w:rsidRDefault="002257AC">
          <w:pPr>
            <w:pStyle w:val="Sumrio1"/>
            <w:rPr>
              <w:rFonts w:asciiTheme="minorHAnsi" w:eastAsiaTheme="minorEastAsia" w:hAnsiTheme="minorHAnsi" w:cstheme="minorBidi"/>
              <w:noProof/>
              <w:spacing w:val="0"/>
              <w:kern w:val="0"/>
              <w:sz w:val="22"/>
              <w:szCs w:val="22"/>
              <w:lang w:eastAsia="pt-BR"/>
            </w:rPr>
          </w:pPr>
          <w:hyperlink w:anchor="_Toc56547231" w:history="1">
            <w:r w:rsidRPr="00EB2B39">
              <w:rPr>
                <w:rStyle w:val="Hyperlink"/>
                <w:noProof/>
              </w:rPr>
              <w:t>4.</w:t>
            </w:r>
            <w:r>
              <w:rPr>
                <w:rFonts w:asciiTheme="minorHAnsi" w:eastAsiaTheme="minorEastAsia" w:hAnsiTheme="minorHAnsi" w:cstheme="minorBidi"/>
                <w:noProof/>
                <w:spacing w:val="0"/>
                <w:kern w:val="0"/>
                <w:sz w:val="22"/>
                <w:szCs w:val="22"/>
                <w:lang w:eastAsia="pt-BR"/>
              </w:rPr>
              <w:tab/>
            </w:r>
            <w:r w:rsidRPr="00EB2B39">
              <w:rPr>
                <w:rStyle w:val="Hyperlink"/>
                <w:noProof/>
              </w:rPr>
              <w:t>SIMULAÇÕES COMPUTACIONAIS</w:t>
            </w:r>
            <w:r>
              <w:rPr>
                <w:noProof/>
                <w:webHidden/>
              </w:rPr>
              <w:tab/>
            </w:r>
            <w:r>
              <w:rPr>
                <w:noProof/>
                <w:webHidden/>
              </w:rPr>
              <w:fldChar w:fldCharType="begin"/>
            </w:r>
            <w:r>
              <w:rPr>
                <w:noProof/>
                <w:webHidden/>
              </w:rPr>
              <w:instrText xml:space="preserve"> PAGEREF _Toc56547231 \h </w:instrText>
            </w:r>
            <w:r>
              <w:rPr>
                <w:noProof/>
                <w:webHidden/>
              </w:rPr>
            </w:r>
            <w:r>
              <w:rPr>
                <w:noProof/>
                <w:webHidden/>
              </w:rPr>
              <w:fldChar w:fldCharType="separate"/>
            </w:r>
            <w:r>
              <w:rPr>
                <w:noProof/>
                <w:webHidden/>
              </w:rPr>
              <w:t>51</w:t>
            </w:r>
            <w:r>
              <w:rPr>
                <w:noProof/>
                <w:webHidden/>
              </w:rPr>
              <w:fldChar w:fldCharType="end"/>
            </w:r>
          </w:hyperlink>
        </w:p>
        <w:p w14:paraId="620B1892" w14:textId="5A47F23A"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32" w:history="1">
            <w:r w:rsidRPr="00EB2B39">
              <w:rPr>
                <w:rStyle w:val="Hyperlink"/>
                <w:noProof/>
              </w:rPr>
              <w:t>4.1.</w:t>
            </w:r>
            <w:r>
              <w:rPr>
                <w:rFonts w:asciiTheme="minorHAnsi" w:eastAsiaTheme="minorEastAsia" w:hAnsiTheme="minorHAnsi" w:cstheme="minorBidi"/>
                <w:noProof/>
                <w:spacing w:val="0"/>
                <w:kern w:val="0"/>
                <w:sz w:val="22"/>
                <w:szCs w:val="22"/>
                <w:lang w:eastAsia="pt-BR"/>
              </w:rPr>
              <w:tab/>
            </w:r>
            <w:r w:rsidRPr="00EB2B39">
              <w:rPr>
                <w:rStyle w:val="Hyperlink"/>
                <w:noProof/>
              </w:rPr>
              <w:t>CHAPA ENGASTADA</w:t>
            </w:r>
            <w:r>
              <w:rPr>
                <w:noProof/>
                <w:webHidden/>
              </w:rPr>
              <w:tab/>
            </w:r>
            <w:r>
              <w:rPr>
                <w:noProof/>
                <w:webHidden/>
              </w:rPr>
              <w:fldChar w:fldCharType="begin"/>
            </w:r>
            <w:r>
              <w:rPr>
                <w:noProof/>
                <w:webHidden/>
              </w:rPr>
              <w:instrText xml:space="preserve"> PAGEREF _Toc56547232 \h </w:instrText>
            </w:r>
            <w:r>
              <w:rPr>
                <w:noProof/>
                <w:webHidden/>
              </w:rPr>
            </w:r>
            <w:r>
              <w:rPr>
                <w:noProof/>
                <w:webHidden/>
              </w:rPr>
              <w:fldChar w:fldCharType="separate"/>
            </w:r>
            <w:r>
              <w:rPr>
                <w:noProof/>
                <w:webHidden/>
              </w:rPr>
              <w:t>51</w:t>
            </w:r>
            <w:r>
              <w:rPr>
                <w:noProof/>
                <w:webHidden/>
              </w:rPr>
              <w:fldChar w:fldCharType="end"/>
            </w:r>
          </w:hyperlink>
        </w:p>
        <w:p w14:paraId="5EBA8A08" w14:textId="7AB31AB6" w:rsidR="002257AC" w:rsidRDefault="002257A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547233" w:history="1">
            <w:r w:rsidRPr="00EB2B39">
              <w:rPr>
                <w:rStyle w:val="Hyperlink"/>
                <w:noProof/>
              </w:rPr>
              <w:t>4.2.</w:t>
            </w:r>
            <w:r>
              <w:rPr>
                <w:rFonts w:asciiTheme="minorHAnsi" w:eastAsiaTheme="minorEastAsia" w:hAnsiTheme="minorHAnsi" w:cstheme="minorBidi"/>
                <w:noProof/>
                <w:spacing w:val="0"/>
                <w:kern w:val="0"/>
                <w:sz w:val="22"/>
                <w:szCs w:val="22"/>
                <w:lang w:eastAsia="pt-BR"/>
              </w:rPr>
              <w:tab/>
            </w:r>
            <w:r w:rsidRPr="00EB2B39">
              <w:rPr>
                <w:rStyle w:val="Hyperlink"/>
                <w:noProof/>
              </w:rPr>
              <w:t>MEMBRANA QUADRADA</w:t>
            </w:r>
            <w:r>
              <w:rPr>
                <w:noProof/>
                <w:webHidden/>
              </w:rPr>
              <w:tab/>
            </w:r>
            <w:r>
              <w:rPr>
                <w:noProof/>
                <w:webHidden/>
              </w:rPr>
              <w:fldChar w:fldCharType="begin"/>
            </w:r>
            <w:r>
              <w:rPr>
                <w:noProof/>
                <w:webHidden/>
              </w:rPr>
              <w:instrText xml:space="preserve"> PAGEREF _Toc56547233 \h </w:instrText>
            </w:r>
            <w:r>
              <w:rPr>
                <w:noProof/>
                <w:webHidden/>
              </w:rPr>
            </w:r>
            <w:r>
              <w:rPr>
                <w:noProof/>
                <w:webHidden/>
              </w:rPr>
              <w:fldChar w:fldCharType="separate"/>
            </w:r>
            <w:r>
              <w:rPr>
                <w:noProof/>
                <w:webHidden/>
              </w:rPr>
              <w:t>54</w:t>
            </w:r>
            <w:r>
              <w:rPr>
                <w:noProof/>
                <w:webHidden/>
              </w:rPr>
              <w:fldChar w:fldCharType="end"/>
            </w:r>
          </w:hyperlink>
        </w:p>
        <w:p w14:paraId="354E2B73" w14:textId="55AD8CC3" w:rsidR="002257AC" w:rsidRDefault="002257AC">
          <w:pPr>
            <w:pStyle w:val="Sumrio1"/>
            <w:rPr>
              <w:rFonts w:asciiTheme="minorHAnsi" w:eastAsiaTheme="minorEastAsia" w:hAnsiTheme="minorHAnsi" w:cstheme="minorBidi"/>
              <w:noProof/>
              <w:spacing w:val="0"/>
              <w:kern w:val="0"/>
              <w:sz w:val="22"/>
              <w:szCs w:val="22"/>
              <w:lang w:eastAsia="pt-BR"/>
            </w:rPr>
          </w:pPr>
          <w:hyperlink w:anchor="_Toc56547234" w:history="1">
            <w:r w:rsidRPr="00EB2B39">
              <w:rPr>
                <w:rStyle w:val="Hyperlink"/>
                <w:noProof/>
              </w:rPr>
              <w:t>5.</w:t>
            </w:r>
            <w:r>
              <w:rPr>
                <w:rFonts w:asciiTheme="minorHAnsi" w:eastAsiaTheme="minorEastAsia" w:hAnsiTheme="minorHAnsi" w:cstheme="minorBidi"/>
                <w:noProof/>
                <w:spacing w:val="0"/>
                <w:kern w:val="0"/>
                <w:sz w:val="22"/>
                <w:szCs w:val="22"/>
                <w:lang w:eastAsia="pt-BR"/>
              </w:rPr>
              <w:tab/>
            </w:r>
            <w:r w:rsidRPr="00EB2B39">
              <w:rPr>
                <w:rStyle w:val="Hyperlink"/>
                <w:noProof/>
              </w:rPr>
              <w:t>CONCLUSÕES</w:t>
            </w:r>
            <w:r>
              <w:rPr>
                <w:noProof/>
                <w:webHidden/>
              </w:rPr>
              <w:tab/>
            </w:r>
            <w:r>
              <w:rPr>
                <w:noProof/>
                <w:webHidden/>
              </w:rPr>
              <w:fldChar w:fldCharType="begin"/>
            </w:r>
            <w:r>
              <w:rPr>
                <w:noProof/>
                <w:webHidden/>
              </w:rPr>
              <w:instrText xml:space="preserve"> PAGEREF _Toc56547234 \h </w:instrText>
            </w:r>
            <w:r>
              <w:rPr>
                <w:noProof/>
                <w:webHidden/>
              </w:rPr>
            </w:r>
            <w:r>
              <w:rPr>
                <w:noProof/>
                <w:webHidden/>
              </w:rPr>
              <w:fldChar w:fldCharType="separate"/>
            </w:r>
            <w:r>
              <w:rPr>
                <w:noProof/>
                <w:webHidden/>
              </w:rPr>
              <w:t>56</w:t>
            </w:r>
            <w:r>
              <w:rPr>
                <w:noProof/>
                <w:webHidden/>
              </w:rPr>
              <w:fldChar w:fldCharType="end"/>
            </w:r>
          </w:hyperlink>
        </w:p>
        <w:p w14:paraId="12E5ACC1" w14:textId="113A0275" w:rsidR="002257AC" w:rsidRDefault="002257AC">
          <w:pPr>
            <w:pStyle w:val="Sumrio1"/>
            <w:rPr>
              <w:rFonts w:asciiTheme="minorHAnsi" w:eastAsiaTheme="minorEastAsia" w:hAnsiTheme="minorHAnsi" w:cstheme="minorBidi"/>
              <w:noProof/>
              <w:spacing w:val="0"/>
              <w:kern w:val="0"/>
              <w:sz w:val="22"/>
              <w:szCs w:val="22"/>
              <w:lang w:eastAsia="pt-BR"/>
            </w:rPr>
          </w:pPr>
          <w:hyperlink w:anchor="_Toc56547235" w:history="1">
            <w:r w:rsidRPr="00EB2B39">
              <w:rPr>
                <w:rStyle w:val="Hyperlink"/>
                <w:noProof/>
              </w:rPr>
              <w:t>6.</w:t>
            </w:r>
            <w:r>
              <w:rPr>
                <w:rFonts w:asciiTheme="minorHAnsi" w:eastAsiaTheme="minorEastAsia" w:hAnsiTheme="minorHAnsi" w:cstheme="minorBidi"/>
                <w:noProof/>
                <w:spacing w:val="0"/>
                <w:kern w:val="0"/>
                <w:sz w:val="22"/>
                <w:szCs w:val="22"/>
                <w:lang w:eastAsia="pt-BR"/>
              </w:rPr>
              <w:tab/>
            </w:r>
            <w:r w:rsidRPr="00EB2B39">
              <w:rPr>
                <w:rStyle w:val="Hyperlink"/>
                <w:noProof/>
              </w:rPr>
              <w:t>REFERÊNCIAS</w:t>
            </w:r>
            <w:r>
              <w:rPr>
                <w:noProof/>
                <w:webHidden/>
              </w:rPr>
              <w:tab/>
            </w:r>
            <w:r>
              <w:rPr>
                <w:noProof/>
                <w:webHidden/>
              </w:rPr>
              <w:fldChar w:fldCharType="begin"/>
            </w:r>
            <w:r>
              <w:rPr>
                <w:noProof/>
                <w:webHidden/>
              </w:rPr>
              <w:instrText xml:space="preserve"> PAGEREF _Toc56547235 \h </w:instrText>
            </w:r>
            <w:r>
              <w:rPr>
                <w:noProof/>
                <w:webHidden/>
              </w:rPr>
            </w:r>
            <w:r>
              <w:rPr>
                <w:noProof/>
                <w:webHidden/>
              </w:rPr>
              <w:fldChar w:fldCharType="separate"/>
            </w:r>
            <w:r>
              <w:rPr>
                <w:noProof/>
                <w:webHidden/>
              </w:rPr>
              <w:t>57</w:t>
            </w:r>
            <w:r>
              <w:rPr>
                <w:noProof/>
                <w:webHidden/>
              </w:rPr>
              <w:fldChar w:fldCharType="end"/>
            </w:r>
          </w:hyperlink>
        </w:p>
        <w:p w14:paraId="102110A7" w14:textId="457B748C" w:rsidR="002257AC" w:rsidRDefault="002257AC">
          <w:pPr>
            <w:pStyle w:val="Sumrio1"/>
            <w:tabs>
              <w:tab w:val="left" w:pos="1320"/>
            </w:tabs>
            <w:rPr>
              <w:rFonts w:asciiTheme="minorHAnsi" w:eastAsiaTheme="minorEastAsia" w:hAnsiTheme="minorHAnsi" w:cstheme="minorBidi"/>
              <w:noProof/>
              <w:spacing w:val="0"/>
              <w:kern w:val="0"/>
              <w:sz w:val="22"/>
              <w:szCs w:val="22"/>
              <w:lang w:eastAsia="pt-BR"/>
            </w:rPr>
          </w:pPr>
          <w:hyperlink w:anchor="_Toc56547236" w:history="1">
            <w:r w:rsidRPr="00EB2B39">
              <w:rPr>
                <w:rStyle w:val="Hyperlink"/>
                <w:noProof/>
              </w:rPr>
              <w:t>ANEXO A</w:t>
            </w:r>
            <w:r>
              <w:rPr>
                <w:rFonts w:asciiTheme="minorHAnsi" w:eastAsiaTheme="minorEastAsia" w:hAnsiTheme="minorHAnsi" w:cstheme="minorBidi"/>
                <w:noProof/>
                <w:spacing w:val="0"/>
                <w:kern w:val="0"/>
                <w:sz w:val="22"/>
                <w:szCs w:val="22"/>
                <w:lang w:eastAsia="pt-BR"/>
              </w:rPr>
              <w:tab/>
            </w:r>
            <w:r w:rsidRPr="00EB2B39">
              <w:rPr>
                <w:rStyle w:val="Hyperlink"/>
                <w:noProof/>
              </w:rPr>
              <w:t>- CÁLCULO DA DERIVADA DIRECIONAL DA FUNÇÃO DE GALERKIN</w:t>
            </w:r>
            <w:r>
              <w:rPr>
                <w:noProof/>
                <w:webHidden/>
              </w:rPr>
              <w:tab/>
            </w:r>
            <w:r>
              <w:rPr>
                <w:noProof/>
                <w:webHidden/>
              </w:rPr>
              <w:fldChar w:fldCharType="begin"/>
            </w:r>
            <w:r>
              <w:rPr>
                <w:noProof/>
                <w:webHidden/>
              </w:rPr>
              <w:instrText xml:space="preserve"> PAGEREF _Toc56547236 \h </w:instrText>
            </w:r>
            <w:r>
              <w:rPr>
                <w:noProof/>
                <w:webHidden/>
              </w:rPr>
            </w:r>
            <w:r>
              <w:rPr>
                <w:noProof/>
                <w:webHidden/>
              </w:rPr>
              <w:fldChar w:fldCharType="separate"/>
            </w:r>
            <w:r>
              <w:rPr>
                <w:noProof/>
                <w:webHidden/>
              </w:rPr>
              <w:t>62</w:t>
            </w:r>
            <w:r>
              <w:rPr>
                <w:noProof/>
                <w:webHidden/>
              </w:rPr>
              <w:fldChar w:fldCharType="end"/>
            </w:r>
          </w:hyperlink>
        </w:p>
        <w:p w14:paraId="17DFAF8B" w14:textId="5F889468"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77777777" w:rsidR="00F723CF" w:rsidRPr="005464D0" w:rsidRDefault="00FF430B" w:rsidP="00F723CF">
      <w:pPr>
        <w:pStyle w:val="Ttulo1"/>
        <w:ind w:left="360" w:hanging="360"/>
        <w:rPr>
          <w:color w:val="auto"/>
        </w:rPr>
      </w:pPr>
      <w:bookmarkStart w:id="0" w:name="_Toc56547213"/>
      <w:r w:rsidRPr="005464D0">
        <w:rPr>
          <w:color w:val="auto"/>
        </w:rPr>
        <w:lastRenderedPageBreak/>
        <w:t>INTRODUÇÃO</w:t>
      </w:r>
      <w:bookmarkEnd w:id="0"/>
    </w:p>
    <w:p w14:paraId="43EF71B4" w14:textId="489862B8" w:rsidR="00F723CF" w:rsidRPr="005464D0" w:rsidRDefault="00FF430B" w:rsidP="00F723CF">
      <w:pPr>
        <w:pStyle w:val="Ttulo2"/>
        <w:rPr>
          <w:color w:val="auto"/>
        </w:rPr>
      </w:pPr>
      <w:bookmarkStart w:id="1" w:name="_Toc56547214"/>
      <w:r w:rsidRPr="005464D0">
        <w:rPr>
          <w:color w:val="auto"/>
        </w:rPr>
        <w:t>COMENTÁRIOS PRELIMINARES</w:t>
      </w:r>
      <w:bookmarkEnd w:id="1"/>
    </w:p>
    <w:p w14:paraId="450C90D0" w14:textId="1F67B482" w:rsidR="008D2AD7" w:rsidRPr="005464D0" w:rsidRDefault="008D2AD7" w:rsidP="0024657B">
      <w:pPr>
        <w:pStyle w:val="NormalcomRecuo"/>
      </w:pPr>
      <w:r w:rsidRPr="005464D0">
        <w:t>Para o contínuo desenvolvimento da sociedade humana nos tempos modernos e a manutenção da sustentabilidade da vida no planeta, a evolução das tecnologias se mostra cada vez mais necessária e importante</w:t>
      </w:r>
      <w:r w:rsidR="00A42CC9" w:rsidRPr="005464D0">
        <w:t>, pois possibilita diversas interações e progressos que não seriam possíveis outrora. A tecnologia se tornou um pilar da sociedade moderna, como exemplificado p</w:t>
      </w:r>
      <w:r w:rsidR="00AC75F6" w:rsidRPr="005464D0">
        <w:t>ela n</w:t>
      </w:r>
      <w:r w:rsidR="00A42CC9" w:rsidRPr="005464D0">
        <w:t xml:space="preserve">avegação de aviões através de </w:t>
      </w:r>
      <w:bookmarkStart w:id="2" w:name="_Hlk51703313"/>
      <w:r w:rsidR="00A42CC9" w:rsidRPr="005464D0">
        <w:t xml:space="preserve">GPS </w:t>
      </w:r>
      <w:bookmarkEnd w:id="2"/>
      <w:r w:rsidR="00A42CC9" w:rsidRPr="005464D0">
        <w:t>(Global Positioning System)</w:t>
      </w:r>
      <w:r w:rsidR="00AC75F6" w:rsidRPr="005464D0">
        <w:t xml:space="preserve"> e pelos arrojados </w:t>
      </w:r>
      <w:r w:rsidR="00A42CC9" w:rsidRPr="005464D0">
        <w:t xml:space="preserve">cálculos </w:t>
      </w:r>
      <w:r w:rsidR="00AC75F6" w:rsidRPr="005464D0">
        <w:t xml:space="preserve">mecânicos e </w:t>
      </w:r>
      <w:r w:rsidR="00A42CC9" w:rsidRPr="005464D0">
        <w:t>estruturais</w:t>
      </w:r>
      <w:r w:rsidR="00AC75F6" w:rsidRPr="005464D0">
        <w:t>, que m</w:t>
      </w:r>
      <w:r w:rsidR="00A42CC9" w:rsidRPr="005464D0">
        <w:t>elhora</w:t>
      </w:r>
      <w:r w:rsidR="00AC75F6" w:rsidRPr="005464D0">
        <w:t>m</w:t>
      </w:r>
      <w:r w:rsidR="00A42CC9" w:rsidRPr="005464D0">
        <w:t xml:space="preserve"> a eficiência e </w:t>
      </w:r>
      <w:r w:rsidR="00AC75F6" w:rsidRPr="005464D0">
        <w:t xml:space="preserve">a </w:t>
      </w:r>
      <w:r w:rsidR="00A42CC9" w:rsidRPr="005464D0">
        <w:t>segurança de construções</w:t>
      </w:r>
      <w:r w:rsidR="00AC75F6" w:rsidRPr="005464D0">
        <w:t xml:space="preserve"> e a</w:t>
      </w:r>
      <w:r w:rsidR="00A42CC9" w:rsidRPr="005464D0">
        <w:t>umenta</w:t>
      </w:r>
      <w:r w:rsidR="00AC75F6" w:rsidRPr="005464D0">
        <w:t>m</w:t>
      </w:r>
      <w:r w:rsidR="00A42CC9" w:rsidRPr="005464D0">
        <w:t xml:space="preserve"> a eficiência de equipamentos</w:t>
      </w:r>
      <w:r w:rsidR="00AC75F6" w:rsidRPr="005464D0">
        <w:t xml:space="preserve"> e máquinas, </w:t>
      </w:r>
      <w:r w:rsidR="00A42CC9" w:rsidRPr="005464D0">
        <w:t>entre diversos outros</w:t>
      </w:r>
      <w:r w:rsidR="00AC75F6" w:rsidRPr="005464D0">
        <w:t xml:space="preserve"> itens</w:t>
      </w:r>
      <w:r w:rsidR="00A42CC9" w:rsidRPr="005464D0">
        <w:t>.</w:t>
      </w:r>
    </w:p>
    <w:p w14:paraId="139F8409" w14:textId="518AEEE0" w:rsidR="00A42CC9" w:rsidRPr="005464D0" w:rsidRDefault="00A42CC9" w:rsidP="0024657B">
      <w:pPr>
        <w:pStyle w:val="NormalcomRecuo"/>
      </w:pPr>
      <w:r w:rsidRPr="005464D0">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5875B683" w:rsidR="003873D6" w:rsidRPr="005464D0" w:rsidRDefault="003873D6" w:rsidP="0024657B">
      <w:pPr>
        <w:pStyle w:val="NormalcomRecuo"/>
      </w:pPr>
      <w:r w:rsidRPr="005464D0">
        <w:t>Tais</w:t>
      </w:r>
      <w:r w:rsidR="00AE4709" w:rsidRPr="00AE4709">
        <w:t xml:space="preserve"> </w:t>
      </w:r>
      <w:r w:rsidR="00AE4709" w:rsidRPr="0017575E">
        <w:t>soluções de equações diferenciais parciais</w:t>
      </w:r>
      <w:r w:rsidR="00AE4709">
        <w:t xml:space="preserve"> </w:t>
      </w:r>
      <w:r w:rsidR="0017575E" w:rsidRPr="0017575E">
        <w:t xml:space="preserve">por métodos numéricos </w:t>
      </w:r>
      <w:r w:rsidRPr="005464D0">
        <w:t xml:space="preserve">são bastante usuais dentro da Engenharia, dado o diverso </w:t>
      </w:r>
      <w:r w:rsidR="00AE4709">
        <w:t xml:space="preserve">e extensivo </w:t>
      </w:r>
      <w:r w:rsidRPr="005464D0">
        <w:t>uso que se faz das mesmas</w:t>
      </w:r>
      <w:r w:rsidR="00AE4709">
        <w:t>.</w:t>
      </w:r>
      <w:r w:rsidRPr="005464D0">
        <w:t xml:space="preserve"> </w:t>
      </w:r>
      <w:r w:rsidR="00AE4709">
        <w:t xml:space="preserve">Estes </w:t>
      </w:r>
      <w:r w:rsidRPr="005464D0">
        <w:t xml:space="preserve">diversos métodos desenvolvidos para resolução de problemas são aplicados constantemente </w:t>
      </w:r>
      <w:r w:rsidR="00AE4709">
        <w:t xml:space="preserve">em diversos campos da </w:t>
      </w:r>
      <w:r w:rsidRPr="005464D0">
        <w:t>Engenharia</w:t>
      </w:r>
      <w:r w:rsidR="00AE4709">
        <w:t>, como por exemplo,</w:t>
      </w:r>
      <w:r w:rsidRPr="005464D0">
        <w:t xml:space="preserve"> Mecânica, Civil, </w:t>
      </w:r>
      <w:proofErr w:type="gramStart"/>
      <w:r w:rsidR="00FD2AF5" w:rsidRPr="005464D0">
        <w:t>Elétrica</w:t>
      </w:r>
      <w:proofErr w:type="gramEnd"/>
      <w:r w:rsidR="00FD2AF5" w:rsidRPr="005464D0">
        <w:t>, entre outras. Alguns desses principais métodos</w:t>
      </w:r>
      <w:r w:rsidR="0017575E">
        <w:t xml:space="preserve"> numéricos</w:t>
      </w:r>
      <w:r w:rsidR="00FD2AF5" w:rsidRPr="005464D0">
        <w:t xml:space="preserve"> são:</w:t>
      </w:r>
    </w:p>
    <w:p w14:paraId="22796FB9" w14:textId="7AE0B566"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Content>
          <w:r w:rsidR="00866C52" w:rsidRPr="005464D0">
            <w:fldChar w:fldCharType="begin"/>
          </w:r>
          <w:r w:rsidR="00866C52" w:rsidRPr="005464D0">
            <w:instrText xml:space="preserve"> CITATION Hre41 \l 1046 </w:instrText>
          </w:r>
          <w:r w:rsidR="00866C52" w:rsidRPr="005464D0">
            <w:fldChar w:fldCharType="separate"/>
          </w:r>
          <w:r w:rsidR="002257AC">
            <w:rPr>
              <w:noProof/>
            </w:rPr>
            <w:t>(Hrennikoff 1941)</w:t>
          </w:r>
          <w:r w:rsidR="00866C52" w:rsidRPr="005464D0">
            <w:fldChar w:fldCharType="end"/>
          </w:r>
        </w:sdtContent>
      </w:sdt>
      <w:r w:rsidR="00866C52" w:rsidRPr="005464D0">
        <w:t xml:space="preserve">, </w:t>
      </w:r>
      <w:sdt>
        <w:sdtPr>
          <w:id w:val="1878191610"/>
          <w:citation/>
        </w:sdtPr>
        <w:sdtContent>
          <w:r w:rsidR="00866C52" w:rsidRPr="005464D0">
            <w:fldChar w:fldCharType="begin"/>
          </w:r>
          <w:r w:rsidR="00866C52" w:rsidRPr="005464D0">
            <w:instrText xml:space="preserve">CITATION Cou43 \t  \l 1046 </w:instrText>
          </w:r>
          <w:r w:rsidR="00866C52" w:rsidRPr="005464D0">
            <w:fldChar w:fldCharType="separate"/>
          </w:r>
          <w:r w:rsidR="002257AC">
            <w:rPr>
              <w:noProof/>
            </w:rPr>
            <w:t>(Courant 1943)</w:t>
          </w:r>
          <w:r w:rsidR="00866C52" w:rsidRPr="005464D0">
            <w:fldChar w:fldCharType="end"/>
          </w:r>
        </w:sdtContent>
      </w:sdt>
    </w:p>
    <w:p w14:paraId="40D03807" w14:textId="21E56658"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2257AC">
            <w:rPr>
              <w:noProof/>
            </w:rPr>
            <w:t xml:space="preserve"> (Forsythe e Wasow 1960)</w:t>
          </w:r>
          <w:r w:rsidR="00EA14EC" w:rsidRPr="005464D0">
            <w:fldChar w:fldCharType="end"/>
          </w:r>
        </w:sdtContent>
      </w:sdt>
    </w:p>
    <w:p w14:paraId="4DB4ADF7" w14:textId="12F61988"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2257AC">
            <w:rPr>
              <w:noProof/>
            </w:rPr>
            <w:t>(Eymard, Gallouët e Herbin 2000)</w:t>
          </w:r>
          <w:r w:rsidR="00D73316" w:rsidRPr="005464D0">
            <w:fldChar w:fldCharType="end"/>
          </w:r>
        </w:sdtContent>
      </w:sdt>
    </w:p>
    <w:p w14:paraId="194535B1" w14:textId="348065F0"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2257AC">
            <w:rPr>
              <w:noProof/>
            </w:rPr>
            <w:t>(C. A. Brebbia 1978)</w:t>
          </w:r>
          <w:r w:rsidR="00866C52" w:rsidRPr="005464D0">
            <w:fldChar w:fldCharType="end"/>
          </w:r>
        </w:sdtContent>
      </w:sdt>
    </w:p>
    <w:p w14:paraId="3254C3C4" w14:textId="22E70EB7" w:rsidR="00405D8F" w:rsidRPr="005464D0" w:rsidRDefault="00A42CC9" w:rsidP="0024657B">
      <w:pPr>
        <w:pStyle w:val="NormalcomRecuo"/>
      </w:pPr>
      <w:r w:rsidRPr="005464D0">
        <w:t>Assim, dentro deste contexto, o</w:t>
      </w:r>
      <w:r w:rsidR="008D2AD7" w:rsidRPr="005464D0">
        <w:t xml:space="preserve"> desenvolvimento deste trabalho</w:t>
      </w:r>
      <w:r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FD2AF5" w:rsidRPr="005464D0">
        <w:t xml:space="preserve"> que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0A7BBE" w:rsidRPr="005464D0">
            <w:fldChar w:fldCharType="separate"/>
          </w:r>
          <w:r w:rsidR="002257AC">
            <w:rPr>
              <w:noProof/>
            </w:rPr>
            <w:t>(C. A. Brebbia 1978)</w:t>
          </w:r>
          <w:r w:rsidR="000A7BBE" w:rsidRPr="005464D0">
            <w:fldChar w:fldCharType="end"/>
          </w:r>
        </w:sdtContent>
      </w:sdt>
      <w:r w:rsidR="000A7BBE" w:rsidRPr="005464D0">
        <w:t>,</w:t>
      </w:r>
      <w:sdt>
        <w:sdtPr>
          <w:id w:val="-877314385"/>
          <w:citation/>
        </w:sdtPr>
        <w:sdtContent>
          <w:r w:rsidR="00A80CED" w:rsidRPr="005464D0">
            <w:fldChar w:fldCharType="begin"/>
          </w:r>
          <w:r w:rsidR="00693BA8" w:rsidRPr="005464D0">
            <w:instrText xml:space="preserve">CITATION Bre80 \t  \l 1046 </w:instrText>
          </w:r>
          <w:r w:rsidR="00A80CED" w:rsidRPr="005464D0">
            <w:fldChar w:fldCharType="separate"/>
          </w:r>
          <w:r w:rsidR="002257AC">
            <w:rPr>
              <w:noProof/>
            </w:rPr>
            <w:t xml:space="preserve"> (Brebbia e Walker 1980)</w:t>
          </w:r>
          <w:r w:rsidR="00A80CED" w:rsidRPr="005464D0">
            <w:fldChar w:fldCharType="end"/>
          </w:r>
        </w:sdtContent>
      </w:sdt>
      <w:r w:rsidR="00A80CED" w:rsidRPr="005464D0">
        <w:t xml:space="preserve"> </w:t>
      </w:r>
      <w:sdt>
        <w:sdtPr>
          <w:id w:val="-1449380814"/>
          <w:citation/>
        </w:sdtPr>
        <w:sdtContent>
          <w:r w:rsidR="000A7BBE" w:rsidRPr="005464D0">
            <w:fldChar w:fldCharType="begin"/>
          </w:r>
          <w:r w:rsidR="00693BA8" w:rsidRPr="005464D0">
            <w:instrText xml:space="preserve">CITATION Bre94 \t  \l 1046 </w:instrText>
          </w:r>
          <w:r w:rsidR="000A7BBE" w:rsidRPr="005464D0">
            <w:fldChar w:fldCharType="separate"/>
          </w:r>
          <w:r w:rsidR="002257AC">
            <w:rPr>
              <w:noProof/>
            </w:rPr>
            <w:t>(Brebbia e Dominguez 1994)</w:t>
          </w:r>
          <w:r w:rsidR="000A7BBE" w:rsidRPr="005464D0">
            <w:fldChar w:fldCharType="end"/>
          </w:r>
        </w:sdtContent>
      </w:sdt>
      <w:r w:rsidR="000A7BBE" w:rsidRPr="005464D0">
        <w:t>. Apesar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em popularidade para o </w:t>
      </w:r>
      <w:r w:rsidR="00D569AA" w:rsidRPr="005464D0">
        <w:t>MEF</w:t>
      </w:r>
      <w:r w:rsidR="000A7BBE" w:rsidRPr="005464D0">
        <w:t>, porém vem com o tempo ganhando cada vez um espaço maior.</w:t>
      </w:r>
    </w:p>
    <w:p w14:paraId="16480B9C" w14:textId="36E7ADA9" w:rsidR="00FD2AF5" w:rsidRPr="005464D0" w:rsidRDefault="00FD2AF5" w:rsidP="0024657B">
      <w:pPr>
        <w:pStyle w:val="NormalcomRecuo"/>
      </w:pPr>
      <w:r w:rsidRPr="005464D0">
        <w:lastRenderedPageBreak/>
        <w:t xml:space="preserve">Este método permite lidar com diversos problemas físicos, possui uma boa precisão em comparação aos demais métodos citados e permite uma entrada </w:t>
      </w:r>
      <w:r w:rsidR="00D569AA" w:rsidRPr="005464D0">
        <w:t xml:space="preserve">de dados </w:t>
      </w:r>
      <w:r w:rsidRPr="005464D0">
        <w:t>mais simples para suas modelagens.</w:t>
      </w:r>
    </w:p>
    <w:p w14:paraId="1229D7C3" w14:textId="7E41EB2B" w:rsidR="00866C52" w:rsidRPr="005464D0" w:rsidRDefault="00866C52" w:rsidP="0024657B">
      <w:pPr>
        <w:pStyle w:val="NormalcomRecuo"/>
      </w:pPr>
      <w:r w:rsidRPr="005464D0">
        <w:t>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w:t>
      </w:r>
    </w:p>
    <w:p w14:paraId="43BAEE43" w14:textId="60F42B31" w:rsidR="00866C52" w:rsidRPr="005464D0" w:rsidRDefault="00866C52" w:rsidP="0024657B">
      <w:pPr>
        <w:pStyle w:val="NormalcomRecuo"/>
      </w:pPr>
      <w:r w:rsidRPr="005464D0">
        <w:t>O MEC apresenta ainda vantagens de menor importância, como melhor representação de concentração de ações (tensões e gradientes de outras grandezas em geral), adequação para problemas de domínio aberto, precisão de resultados, cálculo simultâneo da variável básica e sua derivada.</w:t>
      </w:r>
    </w:p>
    <w:p w14:paraId="78E70F84" w14:textId="77777777" w:rsidR="00FF430B" w:rsidRPr="005464D0" w:rsidRDefault="00FF430B" w:rsidP="00FF430B">
      <w:pPr>
        <w:pStyle w:val="Ttulo2"/>
        <w:rPr>
          <w:color w:val="auto"/>
        </w:rPr>
      </w:pPr>
      <w:bookmarkStart w:id="3" w:name="_Toc56547215"/>
      <w:r w:rsidRPr="005464D0">
        <w:rPr>
          <w:color w:val="auto"/>
        </w:rPr>
        <w:t>OBJETIVO</w:t>
      </w:r>
      <w:bookmarkEnd w:id="3"/>
    </w:p>
    <w:p w14:paraId="075A23B1" w14:textId="77777777"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 xml:space="preserve">mais amplo, superando algumas de suas limitações no trato de integrais de domínio. </w:t>
      </w:r>
    </w:p>
    <w:p w14:paraId="5E9C72F2" w14:textId="77777777"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 xml:space="preserve">como recurso auxiliar. </w:t>
      </w:r>
    </w:p>
    <w:p w14:paraId="534B2893" w14:textId="3ABC4998"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2257AC">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Content>
          <w:r w:rsidR="00DA2C54">
            <w:fldChar w:fldCharType="begin"/>
          </w:r>
          <w:r w:rsidR="00DA2C54">
            <w:instrText xml:space="preserve">CITATION Loe \t  \l 1033 </w:instrText>
          </w:r>
          <w:r w:rsidR="00DA2C54">
            <w:fldChar w:fldCharType="separate"/>
          </w:r>
          <w:r w:rsidR="002257AC" w:rsidRPr="002257AC">
            <w:rPr>
              <w:noProof/>
            </w:rPr>
            <w:t>(Loeffler and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Content>
          <w:r w:rsidR="00DA2C54">
            <w:fldChar w:fldCharType="begin"/>
          </w:r>
          <w:r w:rsidR="00DA2C54" w:rsidRPr="00DA2C54">
            <w:instrText xml:space="preserve"> CITATION Loe18 \l 1033 </w:instrText>
          </w:r>
          <w:r w:rsidR="00DA2C54">
            <w:fldChar w:fldCharType="separate"/>
          </w:r>
          <w:r w:rsidR="002257AC">
            <w:rPr>
              <w:noProof/>
            </w:rPr>
            <w:t xml:space="preserve"> </w:t>
          </w:r>
          <w:r w:rsidR="002257AC" w:rsidRPr="002257AC">
            <w:rPr>
              <w:noProof/>
            </w:rPr>
            <w:t>(Loeffler, Galimberti and Barcelos 2018)</w:t>
          </w:r>
          <w:r w:rsidR="00DA2C54">
            <w:fldChar w:fldCharType="end"/>
          </w:r>
        </w:sdtContent>
      </w:sdt>
      <w:r w:rsidR="00FD2AF5" w:rsidRPr="005464D0">
        <w:t>.</w:t>
      </w:r>
    </w:p>
    <w:p w14:paraId="2EFBA35C" w14:textId="3BFBDF9A"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sdt>
        <w:sdtPr>
          <w:id w:val="1047959212"/>
          <w:citation/>
        </w:sdtPr>
        <w:sdtContent>
          <w:r w:rsidR="00DA2C54">
            <w:fldChar w:fldCharType="begin"/>
          </w:r>
          <w:r w:rsidR="00DA2C54" w:rsidRPr="00DA2C54">
            <w:instrText xml:space="preserve"> CITATION Loe18 \l 1033 </w:instrText>
          </w:r>
          <w:r w:rsidR="00DA2C54">
            <w:fldChar w:fldCharType="separate"/>
          </w:r>
          <w:r w:rsidR="002257AC">
            <w:rPr>
              <w:noProof/>
            </w:rPr>
            <w:t xml:space="preserve"> </w:t>
          </w:r>
          <w:r w:rsidR="002257AC" w:rsidRPr="002257AC">
            <w:rPr>
              <w:noProof/>
            </w:rPr>
            <w:t>(Loeffler, Galimberti and Barcelos 2018)</w:t>
          </w:r>
          <w:r w:rsidR="00DA2C54">
            <w:fldChar w:fldCharType="end"/>
          </w:r>
        </w:sdtContent>
      </w:sdt>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lastRenderedPageBreak/>
        <w:t>frequências naturais associadas</w:t>
      </w:r>
      <w:r w:rsidR="00FB2BC0" w:rsidRPr="005464D0">
        <w:t xml:space="preserve">. Contudo, a forma autorregularizada gerou matrizes adicionais, que resultaram num problema de autovalor de quarta ordem. </w:t>
      </w:r>
    </w:p>
    <w:p w14:paraId="73BF2D55" w14:textId="3DD61332" w:rsidR="00FB2BC0" w:rsidRDefault="00FB2BC0" w:rsidP="00FB2BC0">
      <w:pPr>
        <w:pStyle w:val="NormalcomRecuo"/>
      </w:pPr>
      <w:r w:rsidRPr="005464D0">
        <w:t xml:space="preserve">O objetivo desta dissertação consiste exatamente em realizar um tratamento matemático adequado que permita escrever matricialmente o problema de autovalor numa forma acessível e </w:t>
      </w:r>
      <w:r w:rsidR="00DA2C54">
        <w:t>posteriormente</w:t>
      </w:r>
      <w:r w:rsidRPr="005464D0">
        <w:t xml:space="preserve"> obter sua solução computacional.</w:t>
      </w:r>
    </w:p>
    <w:p w14:paraId="58AB2F6B" w14:textId="402EEF64" w:rsidR="00626A30" w:rsidRPr="00626A30" w:rsidRDefault="00626A30" w:rsidP="00FB2BC0">
      <w:pPr>
        <w:pStyle w:val="NormalcomRecuo"/>
        <w:rPr>
          <w:color w:val="FF0000"/>
        </w:rPr>
      </w:pPr>
      <w:r w:rsidRPr="00626A30">
        <w:rPr>
          <w:color w:val="FF0000"/>
        </w:rPr>
        <w:t xml:space="preserve">Portanto, esse trabalho irá demonstrar o MECID </w:t>
      </w:r>
      <w:proofErr w:type="spellStart"/>
      <w:r>
        <w:rPr>
          <w:color w:val="FF0000"/>
        </w:rPr>
        <w:t>blablabla</w:t>
      </w:r>
      <w:proofErr w:type="spellEnd"/>
      <w:r>
        <w:rPr>
          <w:color w:val="FF0000"/>
        </w:rPr>
        <w:t xml:space="preserve"> até o ponto atual.</w:t>
      </w:r>
    </w:p>
    <w:p w14:paraId="0BBFF90C" w14:textId="77777777" w:rsidR="00CE7D87" w:rsidRDefault="00CE7D87" w:rsidP="00CE7D87">
      <w:pPr>
        <w:pStyle w:val="Ttulo2"/>
        <w:rPr>
          <w:color w:val="auto"/>
        </w:rPr>
      </w:pPr>
      <w:bookmarkStart w:id="4" w:name="_Toc56547216"/>
      <w:r w:rsidRPr="005464D0">
        <w:rPr>
          <w:color w:val="auto"/>
        </w:rPr>
        <w:t>RESUMO BIBLIOGRÁFICO</w:t>
      </w:r>
      <w:bookmarkEnd w:id="4"/>
    </w:p>
    <w:p w14:paraId="248439FB" w14:textId="31A11C9D" w:rsidR="00CE7D87" w:rsidRPr="00CE7D87" w:rsidRDefault="00CE7D87" w:rsidP="00CE7D87">
      <w:pPr>
        <w:pStyle w:val="Ttulo3"/>
      </w:pPr>
      <w:bookmarkStart w:id="5" w:name="_Toc56547217"/>
      <w:r>
        <w:t>O AVANÇO DO MÉTODO DOS ELEMENTOS DE CONTORNO</w:t>
      </w:r>
      <w:bookmarkEnd w:id="5"/>
    </w:p>
    <w:p w14:paraId="30B3570C" w14:textId="1B35CC29"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2257AC">
            <w:rPr>
              <w:noProof/>
            </w:rPr>
            <w:t>(C. A. Brebbia 1978)</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Content>
          <w:r w:rsidR="0010782B" w:rsidRPr="005464D0">
            <w:fldChar w:fldCharType="begin"/>
          </w:r>
          <w:r w:rsidR="0010782B" w:rsidRPr="005464D0">
            <w:instrText xml:space="preserve"> CITATION Riz67 \l 1046 </w:instrText>
          </w:r>
          <w:r w:rsidR="0010782B" w:rsidRPr="005464D0">
            <w:fldChar w:fldCharType="separate"/>
          </w:r>
          <w:r w:rsidR="002257AC">
            <w:rPr>
              <w:noProof/>
            </w:rPr>
            <w:t xml:space="preserve"> (Rizzo 1967)</w:t>
          </w:r>
          <w:r w:rsidR="0010782B" w:rsidRPr="005464D0">
            <w:fldChar w:fldCharType="end"/>
          </w:r>
        </w:sdtContent>
      </w:sdt>
      <w:r w:rsidR="002851CF" w:rsidRPr="005464D0">
        <w:t>,</w:t>
      </w:r>
      <w:r w:rsidR="00EC7B65" w:rsidRPr="005464D0">
        <w:t xml:space="preserve"> </w:t>
      </w:r>
      <w:sdt>
        <w:sdtPr>
          <w:id w:val="-530417239"/>
          <w:citation/>
        </w:sdtPr>
        <w:sdtContent>
          <w:r w:rsidR="00EC7B65" w:rsidRPr="005464D0">
            <w:fldChar w:fldCharType="begin"/>
          </w:r>
          <w:r w:rsidR="00EC7B65" w:rsidRPr="005464D0">
            <w:instrText xml:space="preserve"> CITATION Cru73 \l 1046 </w:instrText>
          </w:r>
          <w:r w:rsidR="00EC7B65" w:rsidRPr="005464D0">
            <w:fldChar w:fldCharType="separate"/>
          </w:r>
          <w:r w:rsidR="002257AC">
            <w:rPr>
              <w:noProof/>
            </w:rPr>
            <w:t>(Cruse 1973)</w:t>
          </w:r>
          <w:r w:rsidR="00EC7B65" w:rsidRPr="005464D0">
            <w:fldChar w:fldCharType="end"/>
          </w:r>
        </w:sdtContent>
      </w:sdt>
      <w:r w:rsidR="00534356" w:rsidRPr="005464D0">
        <w:t xml:space="preserve"> </w:t>
      </w:r>
      <w:r w:rsidR="002851CF" w:rsidRPr="005464D0">
        <w:t xml:space="preserve">e </w:t>
      </w:r>
      <w:sdt>
        <w:sdtPr>
          <w:id w:val="1644466853"/>
          <w:citation/>
        </w:sdtPr>
        <w:sdtContent>
          <w:r w:rsidR="00EC7B65" w:rsidRPr="005464D0">
            <w:fldChar w:fldCharType="begin"/>
          </w:r>
          <w:r w:rsidR="00693BA8" w:rsidRPr="005464D0">
            <w:instrText xml:space="preserve">CITATION The \t  \l 1046 </w:instrText>
          </w:r>
          <w:r w:rsidR="00EC7B65" w:rsidRPr="005464D0">
            <w:fldChar w:fldCharType="separate"/>
          </w:r>
          <w:r w:rsidR="002257AC">
            <w:rPr>
              <w:noProof/>
            </w:rPr>
            <w:t>(Banerjee 1994)</w:t>
          </w:r>
          <w:r w:rsidR="00EC7B65" w:rsidRPr="005464D0">
            <w:fldChar w:fldCharType="end"/>
          </w:r>
        </w:sdtContent>
      </w:sdt>
      <w:r w:rsidR="00534356" w:rsidRPr="005464D0">
        <w:t xml:space="preserve">, mas não tiveram o devido impacto na comunidade cientifica, apesar da relevância </w:t>
      </w:r>
      <w:r w:rsidR="000A7BBE" w:rsidRPr="005464D0">
        <w:t>destes</w:t>
      </w:r>
      <w:r w:rsidR="00534356" w:rsidRPr="005464D0">
        <w:t xml:space="preserve">. </w:t>
      </w:r>
    </w:p>
    <w:p w14:paraId="62268F2E" w14:textId="2C20EBA3" w:rsidR="00016E73" w:rsidRPr="005464D0" w:rsidRDefault="00016E73" w:rsidP="00CE7D87">
      <w:pPr>
        <w:shd w:val="clear" w:color="auto" w:fill="FFFFFF"/>
      </w:pPr>
      <w:r w:rsidRPr="005464D0">
        <w:t xml:space="preserve">Fundamentados no tipo de formulação apresentado por Brebbia, diversos pesquisadores conseguiram obter diversos resultados prósperos e resolveram importantes problemas da engenharia, sobretudo nas áreas de Engenharia Mecânica e Engenharia Civil. Alguns destes </w:t>
      </w:r>
      <w:r w:rsidR="00534356" w:rsidRPr="005464D0">
        <w:t>autores</w:t>
      </w:r>
      <w:r w:rsidRPr="005464D0">
        <w:t>,</w:t>
      </w:r>
      <w:r w:rsidR="00534356" w:rsidRPr="005464D0">
        <w:t xml:space="preserve"> </w:t>
      </w:r>
      <w:r w:rsidRPr="005464D0">
        <w:t xml:space="preserve">que </w:t>
      </w:r>
      <w:r w:rsidR="00534356" w:rsidRPr="005464D0">
        <w:t>também foram de suma importância para o desenvolvimento do MEC até os dias atuais</w:t>
      </w:r>
      <w:r w:rsidRPr="005464D0">
        <w:t xml:space="preserve"> são: </w:t>
      </w:r>
      <w:r w:rsidR="00534356" w:rsidRPr="005464D0">
        <w:t xml:space="preserve">Telles e Wrobel </w:t>
      </w:r>
      <w:sdt>
        <w:sdtPr>
          <w:id w:val="753242708"/>
          <w:citation/>
        </w:sdtPr>
        <w:sdtContent>
          <w:r w:rsidR="00244F96" w:rsidRPr="005464D0">
            <w:fldChar w:fldCharType="begin"/>
          </w:r>
          <w:r w:rsidR="00E71B87" w:rsidRPr="005464D0">
            <w:instrText xml:space="preserve">CITATION Bre84 \t  \l 1046 </w:instrText>
          </w:r>
          <w:r w:rsidR="00244F96" w:rsidRPr="005464D0">
            <w:fldChar w:fldCharType="separate"/>
          </w:r>
          <w:r w:rsidR="002257AC">
            <w:rPr>
              <w:noProof/>
            </w:rPr>
            <w:t>(Brebbia, Telles e Wrobel 1984)</w:t>
          </w:r>
          <w:r w:rsidR="00244F96" w:rsidRPr="005464D0">
            <w:fldChar w:fldCharType="end"/>
          </w:r>
        </w:sdtContent>
      </w:sdt>
      <w:r w:rsidR="00534356" w:rsidRPr="005464D0">
        <w:t>, Partridge</w:t>
      </w:r>
      <w:sdt>
        <w:sdtPr>
          <w:id w:val="1379511298"/>
          <w:citation/>
        </w:sdtPr>
        <w:sdtContent>
          <w:r w:rsidR="00244F96" w:rsidRPr="005464D0">
            <w:fldChar w:fldCharType="begin"/>
          </w:r>
          <w:r w:rsidR="00244F96" w:rsidRPr="005464D0">
            <w:instrText xml:space="preserve"> CITATION Par92 \l 1046 </w:instrText>
          </w:r>
          <w:r w:rsidR="00244F96" w:rsidRPr="005464D0">
            <w:fldChar w:fldCharType="separate"/>
          </w:r>
          <w:r w:rsidR="002257AC">
            <w:rPr>
              <w:noProof/>
            </w:rPr>
            <w:t xml:space="preserve"> (Partridge, Brebbia e Wrobel 1992)</w:t>
          </w:r>
          <w:r w:rsidR="00244F96" w:rsidRPr="005464D0">
            <w:fldChar w:fldCharType="end"/>
          </w:r>
        </w:sdtContent>
      </w:sdt>
      <w:r w:rsidRPr="005464D0">
        <w:t xml:space="preserve">, Ramachandran </w:t>
      </w:r>
      <w:sdt>
        <w:sdtPr>
          <w:id w:val="-950090582"/>
          <w:citation/>
        </w:sdtPr>
        <w:sdtContent>
          <w:r w:rsidR="00244F96" w:rsidRPr="005464D0">
            <w:fldChar w:fldCharType="begin"/>
          </w:r>
          <w:r w:rsidR="00244F96" w:rsidRPr="005464D0">
            <w:instrText xml:space="preserve"> CITATION Ram94 \l 1046 </w:instrText>
          </w:r>
          <w:r w:rsidR="00244F96" w:rsidRPr="005464D0">
            <w:fldChar w:fldCharType="separate"/>
          </w:r>
          <w:r w:rsidR="002257AC">
            <w:rPr>
              <w:noProof/>
            </w:rPr>
            <w:t>(Ramachandran 1994)</w:t>
          </w:r>
          <w:r w:rsidR="00244F96" w:rsidRPr="005464D0">
            <w:fldChar w:fldCharType="end"/>
          </w:r>
        </w:sdtContent>
      </w:sdt>
      <w:r w:rsidRPr="005464D0">
        <w:t>, Aliabadi</w:t>
      </w:r>
      <w:r w:rsidR="00244F96" w:rsidRPr="005464D0">
        <w:t xml:space="preserve"> </w:t>
      </w:r>
      <w:sdt>
        <w:sdtPr>
          <w:id w:val="1278294174"/>
          <w:citation/>
        </w:sdtPr>
        <w:sdtContent>
          <w:r w:rsidR="00244F96" w:rsidRPr="005464D0">
            <w:fldChar w:fldCharType="begin"/>
          </w:r>
          <w:r w:rsidR="00244F96" w:rsidRPr="005464D0">
            <w:instrText xml:space="preserve">CITATION Ali02 \l 1046 </w:instrText>
          </w:r>
          <w:r w:rsidR="00244F96" w:rsidRPr="005464D0">
            <w:fldChar w:fldCharType="separate"/>
          </w:r>
          <w:r w:rsidR="002257AC">
            <w:rPr>
              <w:noProof/>
            </w:rPr>
            <w:t>(Aliabadi e Wrobel 2002)</w:t>
          </w:r>
          <w:r w:rsidR="00244F96" w:rsidRPr="005464D0">
            <w:fldChar w:fldCharType="end"/>
          </w:r>
        </w:sdtContent>
      </w:sdt>
      <w:r w:rsidRPr="005464D0">
        <w:t xml:space="preserve"> e Kythe</w:t>
      </w:r>
      <w:r w:rsidR="00244F96" w:rsidRPr="005464D0">
        <w:t xml:space="preserve"> </w:t>
      </w:r>
      <w:sdt>
        <w:sdtPr>
          <w:id w:val="-1513836303"/>
          <w:citation/>
        </w:sdtPr>
        <w:sdtContent>
          <w:r w:rsidR="00244F96" w:rsidRPr="005464D0">
            <w:fldChar w:fldCharType="begin"/>
          </w:r>
          <w:r w:rsidR="00244F96" w:rsidRPr="005464D0">
            <w:instrText xml:space="preserve"> CITATION Kyt95 \l 1046 </w:instrText>
          </w:r>
          <w:r w:rsidR="00244F96" w:rsidRPr="005464D0">
            <w:fldChar w:fldCharType="separate"/>
          </w:r>
          <w:r w:rsidR="002257AC">
            <w:rPr>
              <w:noProof/>
            </w:rPr>
            <w:t>(Kythe 1995)</w:t>
          </w:r>
          <w:r w:rsidR="00244F96" w:rsidRPr="005464D0">
            <w:fldChar w:fldCharType="end"/>
          </w:r>
        </w:sdtContent>
      </w:sdt>
      <w:r w:rsidRPr="005464D0">
        <w:t xml:space="preserve"> e Banerjee </w:t>
      </w:r>
      <w:sdt>
        <w:sdtPr>
          <w:id w:val="1303112216"/>
          <w:citation/>
        </w:sdtPr>
        <w:sdtContent>
          <w:r w:rsidR="00244F96" w:rsidRPr="005464D0">
            <w:fldChar w:fldCharType="begin"/>
          </w:r>
          <w:r w:rsidR="00E71B87" w:rsidRPr="005464D0">
            <w:instrText xml:space="preserve">CITATION Ban81 \t  \l 1046 </w:instrText>
          </w:r>
          <w:r w:rsidR="00244F96" w:rsidRPr="005464D0">
            <w:fldChar w:fldCharType="separate"/>
          </w:r>
          <w:r w:rsidR="002257AC">
            <w:rPr>
              <w:noProof/>
            </w:rPr>
            <w:t>(Banerjee e Butterfield 1981)</w:t>
          </w:r>
          <w:r w:rsidR="00244F96" w:rsidRPr="005464D0">
            <w:fldChar w:fldCharType="end"/>
          </w:r>
        </w:sdtContent>
      </w:sdt>
      <w:r w:rsidR="00244F96" w:rsidRPr="005464D0">
        <w:t xml:space="preserve"> </w:t>
      </w:r>
      <w:r w:rsidRPr="005464D0">
        <w:t xml:space="preserve">são alguns pesquisadores que publicaram livros importantes para a difusão do MEC. </w:t>
      </w:r>
    </w:p>
    <w:p w14:paraId="5FC633D5" w14:textId="6A167B5A" w:rsidR="00773D99" w:rsidRPr="000F664F" w:rsidRDefault="00534356" w:rsidP="00534356">
      <w:pPr>
        <w:shd w:val="clear" w:color="auto" w:fill="FFFFFF"/>
        <w:rPr>
          <w:color w:val="BF8F00" w:themeColor="accent4" w:themeShade="BF"/>
        </w:rPr>
      </w:pPr>
      <w:r w:rsidRPr="000F664F">
        <w:rPr>
          <w:color w:val="BF8F00" w:themeColor="accent4" w:themeShade="BF"/>
        </w:rPr>
        <w:t>Particularmente</w:t>
      </w:r>
      <w:r w:rsidR="00424457" w:rsidRPr="000F664F">
        <w:rPr>
          <w:color w:val="BF8F00" w:themeColor="accent4" w:themeShade="BF"/>
        </w:rPr>
        <w:t>,</w:t>
      </w:r>
      <w:r w:rsidRPr="000F664F">
        <w:rPr>
          <w:color w:val="BF8F00" w:themeColor="accent4" w:themeShade="BF"/>
        </w:rPr>
        <w:t xml:space="preserve"> no que diz respeito aos problemas governados pela Equação de Helmholtz, os seguintes </w:t>
      </w:r>
      <w:r w:rsidR="00F40F73" w:rsidRPr="000F664F">
        <w:rPr>
          <w:color w:val="BF8F00" w:themeColor="accent4" w:themeShade="BF"/>
        </w:rPr>
        <w:t>trabalhos</w:t>
      </w:r>
      <w:r w:rsidR="00424457" w:rsidRPr="000F664F">
        <w:rPr>
          <w:color w:val="BF8F00" w:themeColor="accent4" w:themeShade="BF"/>
        </w:rPr>
        <w:t xml:space="preserve"> tiveram certa relevância, pois contribuíram com o MEC ao aplicar conceitos inovadores, que possibilitaram a dispersão </w:t>
      </w:r>
      <w:proofErr w:type="gramStart"/>
      <w:r w:rsidR="00424457" w:rsidRPr="000F664F">
        <w:rPr>
          <w:color w:val="BF8F00" w:themeColor="accent4" w:themeShade="BF"/>
        </w:rPr>
        <w:t>do mesmo</w:t>
      </w:r>
      <w:proofErr w:type="gramEnd"/>
      <w:r w:rsidR="00F40F73" w:rsidRPr="000F664F">
        <w:rPr>
          <w:color w:val="BF8F00" w:themeColor="accent4" w:themeShade="BF"/>
        </w:rPr>
        <w:t>:</w:t>
      </w:r>
    </w:p>
    <w:p w14:paraId="241CB00A" w14:textId="62C57AD9" w:rsidR="00F40F73" w:rsidRPr="005464D0" w:rsidRDefault="00424457" w:rsidP="00F40F73">
      <w:pPr>
        <w:pStyle w:val="NormalcomRecuo"/>
        <w:numPr>
          <w:ilvl w:val="0"/>
          <w:numId w:val="10"/>
        </w:numPr>
      </w:pPr>
      <w:r w:rsidRPr="005464D0">
        <w:t>Kagami e Fukai</w:t>
      </w:r>
      <w:r>
        <w:t xml:space="preserve"> de</w:t>
      </w:r>
      <w:r w:rsidR="00F40F73" w:rsidRPr="005464D0">
        <w:t>senvolv</w:t>
      </w:r>
      <w:r>
        <w:t>eram</w:t>
      </w:r>
      <w:r w:rsidR="00F40F73" w:rsidRPr="005464D0">
        <w:t xml:space="preserve"> a Equação de Helmholtz com o MEC </w:t>
      </w:r>
      <w:sdt>
        <w:sdtPr>
          <w:id w:val="-636955628"/>
          <w:citation/>
        </w:sdtPr>
        <w:sdtContent>
          <w:r w:rsidR="00F40F73" w:rsidRPr="005464D0">
            <w:fldChar w:fldCharType="begin"/>
          </w:r>
          <w:r w:rsidR="00F40F73" w:rsidRPr="005464D0">
            <w:instrText xml:space="preserve"> CITATION Kag84 \l 1046 </w:instrText>
          </w:r>
          <w:r w:rsidR="00F40F73" w:rsidRPr="005464D0">
            <w:fldChar w:fldCharType="separate"/>
          </w:r>
          <w:r w:rsidR="002257AC">
            <w:rPr>
              <w:noProof/>
            </w:rPr>
            <w:t>(Kagami e Fukai 1984)</w:t>
          </w:r>
          <w:r w:rsidR="00F40F73" w:rsidRPr="005464D0">
            <w:fldChar w:fldCharType="end"/>
          </w:r>
        </w:sdtContent>
      </w:sdt>
      <w:r>
        <w:t>;</w:t>
      </w:r>
    </w:p>
    <w:p w14:paraId="55A56FE3" w14:textId="3789C552" w:rsidR="00F40F73" w:rsidRPr="005464D0" w:rsidRDefault="00424457" w:rsidP="00F40F73">
      <w:pPr>
        <w:pStyle w:val="NormalcomRecuo"/>
        <w:numPr>
          <w:ilvl w:val="0"/>
          <w:numId w:val="10"/>
        </w:numPr>
      </w:pPr>
      <w:r w:rsidRPr="005464D0">
        <w:t xml:space="preserve">Colin </w:t>
      </w:r>
      <w:r>
        <w:t>abordou a s</w:t>
      </w:r>
      <w:r w:rsidR="00F40F73" w:rsidRPr="005464D0">
        <w:t xml:space="preserve">olução de problemas de Autovalores </w:t>
      </w:r>
      <w:r>
        <w:t>pela aplicação d</w:t>
      </w:r>
      <w:r w:rsidR="00F40F73" w:rsidRPr="005464D0">
        <w:t xml:space="preserve">o MEC em 1991. </w:t>
      </w:r>
      <w:sdt>
        <w:sdtPr>
          <w:id w:val="1094522955"/>
          <w:citation/>
        </w:sdtPr>
        <w:sdtContent>
          <w:r w:rsidR="00F40F73" w:rsidRPr="005464D0">
            <w:fldChar w:fldCharType="begin"/>
          </w:r>
          <w:r w:rsidR="00F40F73" w:rsidRPr="005464D0">
            <w:instrText xml:space="preserve">CITATION Col91 \l 1046 </w:instrText>
          </w:r>
          <w:r w:rsidR="00F40F73" w:rsidRPr="005464D0">
            <w:fldChar w:fldCharType="separate"/>
          </w:r>
          <w:r w:rsidR="002257AC">
            <w:rPr>
              <w:noProof/>
            </w:rPr>
            <w:t>(Collin 1991)</w:t>
          </w:r>
          <w:r w:rsidR="00F40F73" w:rsidRPr="005464D0">
            <w:fldChar w:fldCharType="end"/>
          </w:r>
        </w:sdtContent>
      </w:sdt>
      <w:r w:rsidR="00866C52" w:rsidRPr="005464D0">
        <w:t>.</w:t>
      </w:r>
    </w:p>
    <w:p w14:paraId="163FA56C" w14:textId="5C4123D5" w:rsidR="00F40F73" w:rsidRPr="005464D0" w:rsidRDefault="00F40F73" w:rsidP="00F40F73">
      <w:pPr>
        <w:pStyle w:val="NormalcomRecuo"/>
        <w:numPr>
          <w:ilvl w:val="0"/>
          <w:numId w:val="10"/>
        </w:numPr>
      </w:pPr>
      <w:r w:rsidRPr="005464D0">
        <w:lastRenderedPageBreak/>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2257AC">
            <w:rPr>
              <w:noProof/>
            </w:rPr>
            <w:t>(Kagawa, Yonghao e Zaheed 1996)</w:t>
          </w:r>
          <w:r w:rsidRPr="005464D0">
            <w:fldChar w:fldCharType="end"/>
          </w:r>
        </w:sdtContent>
      </w:sdt>
    </w:p>
    <w:p w14:paraId="3D9971EE" w14:textId="7570594D" w:rsidR="00CE7D87" w:rsidRPr="00784EE6" w:rsidRDefault="00DA2C54" w:rsidP="00CE7D87">
      <w:pPr>
        <w:pStyle w:val="NormalcomRecuo"/>
        <w:rPr>
          <w:color w:val="FF0000"/>
        </w:rPr>
      </w:pPr>
      <w:r w:rsidRPr="00784EE6">
        <w:rPr>
          <w:color w:val="FF0000"/>
        </w:rPr>
        <w:t>Além d</w:t>
      </w:r>
      <w:r w:rsidR="00866C52" w:rsidRPr="00784EE6">
        <w:rPr>
          <w:color w:val="FF0000"/>
        </w:rPr>
        <w:t xml:space="preserve">estes trabalhos, </w:t>
      </w:r>
      <w:r w:rsidR="00424457" w:rsidRPr="00784EE6">
        <w:rPr>
          <w:color w:val="FF0000"/>
        </w:rPr>
        <w:t xml:space="preserve">devido à imprecisão </w:t>
      </w:r>
      <w:r w:rsidR="00CE7D87" w:rsidRPr="00784EE6">
        <w:rPr>
          <w:color w:val="FF0000"/>
        </w:rPr>
        <w:t xml:space="preserve">ao datar o início do uso ostensivo das funções radiais na engenharia, </w:t>
      </w:r>
      <w:r w:rsidR="00866C52" w:rsidRPr="00784EE6">
        <w:rPr>
          <w:color w:val="FF0000"/>
        </w:rPr>
        <w:t xml:space="preserve">é oportuno destacar que Nardini e Brebbia </w:t>
      </w:r>
      <w:sdt>
        <w:sdtPr>
          <w:rPr>
            <w:color w:val="FF0000"/>
          </w:rPr>
          <w:id w:val="-1137869556"/>
          <w:citation/>
        </w:sdtPr>
        <w:sdtContent>
          <w:r w:rsidR="00866C52" w:rsidRPr="00784EE6">
            <w:rPr>
              <w:color w:val="FF0000"/>
            </w:rPr>
            <w:fldChar w:fldCharType="begin"/>
          </w:r>
          <w:r w:rsidR="00866C52" w:rsidRPr="00784EE6">
            <w:rPr>
              <w:color w:val="FF0000"/>
            </w:rPr>
            <w:instrText xml:space="preserve"> CITATION Nar83 \l 1046 </w:instrText>
          </w:r>
          <w:r w:rsidR="00866C52" w:rsidRPr="00784EE6">
            <w:rPr>
              <w:color w:val="FF0000"/>
            </w:rPr>
            <w:fldChar w:fldCharType="separate"/>
          </w:r>
          <w:r w:rsidR="002257AC" w:rsidRPr="002257AC">
            <w:rPr>
              <w:noProof/>
              <w:color w:val="FF0000"/>
            </w:rPr>
            <w:t>(Nardini e Brebbia 1983)</w:t>
          </w:r>
          <w:r w:rsidR="00866C52" w:rsidRPr="00784EE6">
            <w:rPr>
              <w:color w:val="FF0000"/>
            </w:rPr>
            <w:fldChar w:fldCharType="end"/>
          </w:r>
        </w:sdtContent>
      </w:sdt>
      <w:r w:rsidR="00866C52" w:rsidRPr="00784EE6">
        <w:rPr>
          <w:color w:val="FF0000"/>
        </w:rPr>
        <w:t xml:space="preserve"> aplicaram-nas na abordagem de certos problemas modelados com o Método dos Elementos de Contorno (MEC), visando à eliminação de integrais de domínio.</w:t>
      </w:r>
    </w:p>
    <w:p w14:paraId="072C282B" w14:textId="5D95242B" w:rsidR="00866C52" w:rsidRPr="00784EE6" w:rsidRDefault="00866C52" w:rsidP="00CE7D87">
      <w:pPr>
        <w:pStyle w:val="NormalcomRecuo"/>
        <w:rPr>
          <w:color w:val="FF0000"/>
        </w:rPr>
      </w:pPr>
      <w:r w:rsidRPr="00784EE6">
        <w:rPr>
          <w:color w:val="FF0000"/>
        </w:rPr>
        <w:t>Aplicações dessa formulação, denominada formulação com Dupla Reciprocidade (MECDR) foram bem-sucedidas em vários problemas, ressaltando-se os problemas que apresentam um operador linear com um termo não-homogêneo na equação de governo.</w:t>
      </w:r>
    </w:p>
    <w:p w14:paraId="0D776654" w14:textId="5CB6606B" w:rsidR="00866C52" w:rsidRPr="00784EE6" w:rsidRDefault="00866C52" w:rsidP="00FA0E42">
      <w:pPr>
        <w:pStyle w:val="NormalcomRecuo"/>
        <w:rPr>
          <w:color w:val="FF0000"/>
        </w:rPr>
      </w:pPr>
      <w:r w:rsidRPr="00784EE6">
        <w:rPr>
          <w:color w:val="FF0000"/>
        </w:rPr>
        <w:t xml:space="preserve">Outro trabalho que também teve grande impacto neste, foi de </w:t>
      </w:r>
      <w:sdt>
        <w:sdtPr>
          <w:rPr>
            <w:color w:val="FF0000"/>
          </w:rPr>
          <w:id w:val="623279049"/>
          <w:citation/>
        </w:sdtPr>
        <w:sdtContent>
          <w:r w:rsidRPr="00784EE6">
            <w:rPr>
              <w:color w:val="FF0000"/>
            </w:rPr>
            <w:fldChar w:fldCharType="begin"/>
          </w:r>
          <w:r w:rsidRPr="00784EE6">
            <w:rPr>
              <w:color w:val="FF0000"/>
            </w:rPr>
            <w:instrText xml:space="preserve"> CITATION Per14 \l 1046 </w:instrText>
          </w:r>
          <w:r w:rsidRPr="00784EE6">
            <w:rPr>
              <w:color w:val="FF0000"/>
            </w:rPr>
            <w:fldChar w:fldCharType="separate"/>
          </w:r>
          <w:r w:rsidR="002257AC" w:rsidRPr="002257AC">
            <w:rPr>
              <w:noProof/>
              <w:color w:val="FF0000"/>
            </w:rPr>
            <w:t>(Pereira 2014)</w:t>
          </w:r>
          <w:r w:rsidRPr="00784EE6">
            <w:rPr>
              <w:color w:val="FF0000"/>
            </w:rPr>
            <w:fldChar w:fldCharType="end"/>
          </w:r>
        </w:sdtContent>
      </w:sdt>
      <w:r w:rsidRPr="00784EE6">
        <w:rPr>
          <w:color w:val="FF0000"/>
        </w:rPr>
        <w:t>, que 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w:t>
      </w:r>
    </w:p>
    <w:p w14:paraId="7030B5E5" w14:textId="1085C459" w:rsidR="0012624C" w:rsidRDefault="00016E73" w:rsidP="00FC159B">
      <w:pPr>
        <w:pStyle w:val="NormalcomRecuo"/>
        <w:rPr>
          <w:color w:val="FF0000"/>
        </w:rPr>
      </w:pPr>
      <w:r w:rsidRPr="00784EE6">
        <w:rPr>
          <w:color w:val="FF0000"/>
        </w:rPr>
        <w:t>Algumas</w:t>
      </w:r>
      <w:r w:rsidR="00FC159B" w:rsidRPr="00784EE6">
        <w:rPr>
          <w:color w:val="FF0000"/>
        </w:rPr>
        <w:t xml:space="preserve"> limitações foram encontradas </w:t>
      </w:r>
      <w:r w:rsidRPr="00784EE6">
        <w:rPr>
          <w:color w:val="FF0000"/>
        </w:rPr>
        <w:t xml:space="preserve">pelo MEC ao longo do </w:t>
      </w:r>
      <w:r w:rsidR="00FC159B" w:rsidRPr="00784EE6">
        <w:rPr>
          <w:color w:val="FF0000"/>
        </w:rPr>
        <w:t>seu desenvolvimento</w:t>
      </w:r>
      <w:r w:rsidRPr="00784EE6">
        <w:rPr>
          <w:color w:val="FF0000"/>
        </w:rPr>
        <w:t>. Um</w:t>
      </w:r>
      <w:r w:rsidR="00CE7D87" w:rsidRPr="00784EE6">
        <w:rPr>
          <w:color w:val="FF0000"/>
        </w:rPr>
        <w:t>a</w:t>
      </w:r>
      <w:r w:rsidRPr="00784EE6">
        <w:rPr>
          <w:color w:val="FF0000"/>
        </w:rPr>
        <w:t xml:space="preserve"> d</w:t>
      </w:r>
      <w:r w:rsidR="00CE7D87" w:rsidRPr="00784EE6">
        <w:rPr>
          <w:color w:val="FF0000"/>
        </w:rPr>
        <w:t>a</w:t>
      </w:r>
      <w:r w:rsidRPr="00784EE6">
        <w:rPr>
          <w:color w:val="FF0000"/>
        </w:rPr>
        <w:t>s</w:t>
      </w:r>
      <w:r w:rsidR="00CE7D87" w:rsidRPr="00784EE6">
        <w:rPr>
          <w:color w:val="FF0000"/>
        </w:rPr>
        <w:t xml:space="preserve"> limitações</w:t>
      </w:r>
      <w:r w:rsidRPr="00784EE6">
        <w:rPr>
          <w:color w:val="FF0000"/>
        </w:rPr>
        <w:t xml:space="preserve"> mais importantes consiste </w:t>
      </w:r>
      <w:r w:rsidR="00A01801" w:rsidRPr="00784EE6">
        <w:rPr>
          <w:color w:val="FF0000"/>
        </w:rPr>
        <w:t>na</w:t>
      </w:r>
      <w:r w:rsidRPr="00784EE6">
        <w:rPr>
          <w:color w:val="FF0000"/>
        </w:rPr>
        <w:t xml:space="preserve"> dificuldade </w:t>
      </w:r>
      <w:r w:rsidR="00A01801" w:rsidRPr="00784EE6">
        <w:rPr>
          <w:color w:val="FF0000"/>
        </w:rPr>
        <w:t>d</w:t>
      </w:r>
      <w:r w:rsidRPr="00784EE6">
        <w:rPr>
          <w:color w:val="FF0000"/>
        </w:rPr>
        <w:t>e transformar, de modo geral, a</w:t>
      </w:r>
      <w:r w:rsidR="00FC159B" w:rsidRPr="00784EE6">
        <w:rPr>
          <w:color w:val="FF0000"/>
        </w:rPr>
        <w:t>s integrais de domínio em integrais de contorno</w:t>
      </w:r>
      <w:r w:rsidRPr="00784EE6">
        <w:rPr>
          <w:color w:val="FF0000"/>
        </w:rPr>
        <w:t xml:space="preserve">. </w:t>
      </w:r>
      <w:r w:rsidR="00CE7D87" w:rsidRPr="00784EE6">
        <w:rPr>
          <w:color w:val="FF0000"/>
        </w:rPr>
        <w:t xml:space="preserve">Para sobrepor tal limitação, diversas técnicas foram propostas, onde, </w:t>
      </w:r>
      <w:r w:rsidRPr="00784EE6">
        <w:rPr>
          <w:color w:val="FF0000"/>
        </w:rPr>
        <w:t>a Técnica da Dupla Reciprocidade</w:t>
      </w:r>
      <w:r w:rsidR="004B1DED" w:rsidRPr="00784EE6">
        <w:rPr>
          <w:color w:val="FF0000"/>
        </w:rPr>
        <w:t xml:space="preserve"> (MECDR)</w:t>
      </w:r>
      <w:r w:rsidR="00CE7D87" w:rsidRPr="00784EE6">
        <w:rPr>
          <w:color w:val="FF0000"/>
        </w:rPr>
        <w:t xml:space="preserve"> se mostrou a principal técnica devido à sua precisão frente à diversas outras</w:t>
      </w:r>
      <w:r w:rsidR="00FC159B" w:rsidRPr="00784EE6">
        <w:rPr>
          <w:color w:val="FF0000"/>
        </w:rPr>
        <w:t>.</w:t>
      </w:r>
    </w:p>
    <w:p w14:paraId="76CA36B0" w14:textId="27108420" w:rsidR="00784EE6" w:rsidRPr="00784EE6" w:rsidRDefault="00784EE6" w:rsidP="00FC159B">
      <w:pPr>
        <w:pStyle w:val="NormalcomRecuo"/>
        <w:rPr>
          <w:color w:val="FF0000"/>
        </w:rPr>
      </w:pPr>
      <w:r>
        <w:rPr>
          <w:color w:val="FF0000"/>
        </w:rPr>
        <w:t>MELHORAR. DIFICULDADE &gt; FUNÇÕES RADIAIS &gt; MECDR</w:t>
      </w:r>
    </w:p>
    <w:p w14:paraId="280D1EDD" w14:textId="0F5B58F7" w:rsidR="00CE7D87" w:rsidRDefault="00FC159B" w:rsidP="00FC159B">
      <w:pPr>
        <w:pStyle w:val="NormalcomRecuo"/>
      </w:pPr>
      <w:r w:rsidRPr="005464D0">
        <w:t xml:space="preserve">Tal </w:t>
      </w:r>
      <w:r w:rsidR="004B1DED" w:rsidRPr="005464D0">
        <w:t>modelo</w:t>
      </w:r>
      <w:r w:rsidRPr="005464D0">
        <w:t xml:space="preserve"> foi </w:t>
      </w:r>
      <w:r w:rsidR="00693BA8" w:rsidRPr="005464D0">
        <w:t>apresentado</w:t>
      </w:r>
      <w:r w:rsidRPr="005464D0">
        <w:t xml:space="preserve"> em 19</w:t>
      </w:r>
      <w:r w:rsidR="00016E73" w:rsidRPr="005464D0">
        <w:t>8</w:t>
      </w:r>
      <w:r w:rsidR="00A1105D" w:rsidRPr="005464D0">
        <w:t>3</w:t>
      </w:r>
      <w:r w:rsidR="00016E73" w:rsidRPr="005464D0">
        <w:t xml:space="preserve"> </w:t>
      </w:r>
      <w:r w:rsidR="004B1DED" w:rsidRPr="005464D0">
        <w:t xml:space="preserve">por Brebbia </w:t>
      </w:r>
      <w:r w:rsidR="00693BA8" w:rsidRPr="005464D0">
        <w:t>e Nardini</w:t>
      </w:r>
      <w:r w:rsidR="00A1105D" w:rsidRPr="005464D0">
        <w:t xml:space="preserve"> em</w:t>
      </w:r>
      <w:r w:rsidR="00693BA8" w:rsidRPr="005464D0">
        <w:t xml:space="preserve"> </w:t>
      </w:r>
      <w:sdt>
        <w:sdtPr>
          <w:id w:val="2116634929"/>
          <w:citation/>
        </w:sdtPr>
        <w:sdtContent>
          <w:r w:rsidR="00A1105D" w:rsidRPr="005464D0">
            <w:fldChar w:fldCharType="begin"/>
          </w:r>
          <w:r w:rsidR="00A1105D" w:rsidRPr="005464D0">
            <w:instrText xml:space="preserve"> CITATION Nar83 \l 1046 </w:instrText>
          </w:r>
          <w:r w:rsidR="00A1105D" w:rsidRPr="005464D0">
            <w:fldChar w:fldCharType="separate"/>
          </w:r>
          <w:r w:rsidR="002257AC">
            <w:rPr>
              <w:noProof/>
            </w:rPr>
            <w:t>(Nardini e Brebbia 1983)</w:t>
          </w:r>
          <w:r w:rsidR="00A1105D" w:rsidRPr="005464D0">
            <w:fldChar w:fldCharType="end"/>
          </w:r>
        </w:sdtContent>
      </w:sdt>
      <w:r w:rsidR="00A1105D" w:rsidRPr="005464D0">
        <w:t xml:space="preserve"> </w:t>
      </w:r>
      <w:r w:rsidR="00CE7D87">
        <w:t>justamente</w:t>
      </w:r>
      <w:r w:rsidR="004B1DED" w:rsidRPr="005464D0">
        <w:t xml:space="preserve"> para a solução do problema de autovalor em estruturas. A MECDR</w:t>
      </w:r>
      <w:r w:rsidR="00016E73" w:rsidRPr="005464D0">
        <w:t xml:space="preserve"> consiste na substituição das funções pertencentes ao núcleo das integrais </w:t>
      </w:r>
      <w:r w:rsidRPr="005464D0">
        <w:t>de domínio por uma combinação linear de um produto de novas funções, que são operacionalizadas e</w:t>
      </w:r>
      <w:r w:rsidR="00016E73" w:rsidRPr="005464D0">
        <w:t>m termos de primitivas, que permitem a transformação das suas</w:t>
      </w:r>
      <w:r w:rsidRPr="005464D0">
        <w:t xml:space="preserve"> integrais </w:t>
      </w:r>
      <w:r w:rsidR="004B1DED" w:rsidRPr="005464D0">
        <w:t xml:space="preserve">de domínio </w:t>
      </w:r>
      <w:r w:rsidRPr="005464D0">
        <w:t>em integrais de contorno</w:t>
      </w:r>
      <w:r w:rsidR="0012624C" w:rsidRPr="005464D0">
        <w:t xml:space="preserve"> </w:t>
      </w:r>
      <w:sdt>
        <w:sdtPr>
          <w:id w:val="-1994794287"/>
          <w:citation/>
        </w:sdtPr>
        <w:sdtContent>
          <w:r w:rsidR="0012624C" w:rsidRPr="005464D0">
            <w:fldChar w:fldCharType="begin"/>
          </w:r>
          <w:r w:rsidR="0012624C" w:rsidRPr="005464D0">
            <w:instrText xml:space="preserve"> CITATION Par92 \l 1046 </w:instrText>
          </w:r>
          <w:r w:rsidR="0012624C" w:rsidRPr="005464D0">
            <w:fldChar w:fldCharType="separate"/>
          </w:r>
          <w:r w:rsidR="002257AC">
            <w:rPr>
              <w:noProof/>
            </w:rPr>
            <w:t>(Partridge, Brebbia e Wrobel 1992)</w:t>
          </w:r>
          <w:r w:rsidR="0012624C" w:rsidRPr="005464D0">
            <w:fldChar w:fldCharType="end"/>
          </w:r>
        </w:sdtContent>
      </w:sdt>
      <w:r w:rsidR="0012624C" w:rsidRPr="005464D0">
        <w:t xml:space="preserve">. </w:t>
      </w:r>
    </w:p>
    <w:p w14:paraId="128C6617" w14:textId="72231B0E" w:rsidR="00FC159B" w:rsidRPr="005464D0" w:rsidRDefault="004B1DED" w:rsidP="00FC159B">
      <w:pPr>
        <w:pStyle w:val="NormalcomRecuo"/>
      </w:pPr>
      <w:r w:rsidRPr="005464D0">
        <w:t xml:space="preserve">Muitos aprimoramentos na MECDR foram propostos a partir de então </w:t>
      </w:r>
      <w:r w:rsidR="00F70E53" w:rsidRPr="005464D0">
        <w:t xml:space="preserve">como </w:t>
      </w:r>
      <w:sdt>
        <w:sdtPr>
          <w:id w:val="1771426747"/>
          <w:citation/>
        </w:sdtPr>
        <w:sdtContent>
          <w:r w:rsidR="00F70E53" w:rsidRPr="005464D0">
            <w:fldChar w:fldCharType="begin"/>
          </w:r>
          <w:r w:rsidR="00F70E53" w:rsidRPr="005464D0">
            <w:instrText xml:space="preserve">CITATION Loe881 \t  \l 1046 </w:instrText>
          </w:r>
          <w:r w:rsidR="00F70E53" w:rsidRPr="005464D0">
            <w:fldChar w:fldCharType="separate"/>
          </w:r>
          <w:r w:rsidR="002257AC">
            <w:rPr>
              <w:noProof/>
            </w:rPr>
            <w:t>(Loeffler e Mansur 1988)</w:t>
          </w:r>
          <w:r w:rsidR="00F70E53" w:rsidRPr="005464D0">
            <w:fldChar w:fldCharType="end"/>
          </w:r>
        </w:sdtContent>
      </w:sdt>
      <w:r w:rsidR="00F70E53" w:rsidRPr="005464D0">
        <w:t xml:space="preserve">, </w:t>
      </w:r>
      <w:sdt>
        <w:sdtPr>
          <w:id w:val="1438871442"/>
          <w:citation/>
        </w:sdtPr>
        <w:sdtContent>
          <w:r w:rsidR="00F70E53" w:rsidRPr="005464D0">
            <w:fldChar w:fldCharType="begin"/>
          </w:r>
          <w:r w:rsidR="00866C52" w:rsidRPr="005464D0">
            <w:instrText xml:space="preserve">CITATION Loe1 \t  \l 1046 </w:instrText>
          </w:r>
          <w:r w:rsidR="00F70E53" w:rsidRPr="005464D0">
            <w:fldChar w:fldCharType="separate"/>
          </w:r>
          <w:r w:rsidR="002257AC">
            <w:rPr>
              <w:noProof/>
            </w:rPr>
            <w:t>(Loeffler e Mansur 1989)</w:t>
          </w:r>
          <w:r w:rsidR="00F70E53" w:rsidRPr="005464D0">
            <w:fldChar w:fldCharType="end"/>
          </w:r>
        </w:sdtContent>
      </w:sdt>
      <w:r w:rsidR="00F70E53" w:rsidRPr="005464D0">
        <w:t xml:space="preserve"> e </w:t>
      </w:r>
      <w:sdt>
        <w:sdtPr>
          <w:id w:val="721638839"/>
          <w:citation/>
        </w:sdtPr>
        <w:sdtContent>
          <w:r w:rsidR="00F70E53" w:rsidRPr="005464D0">
            <w:fldChar w:fldCharType="begin"/>
          </w:r>
          <w:r w:rsidR="00F70E53" w:rsidRPr="005464D0">
            <w:instrText xml:space="preserve">CITATION Loe03 \t  \l 1046 </w:instrText>
          </w:r>
          <w:r w:rsidR="00F70E53" w:rsidRPr="005464D0">
            <w:fldChar w:fldCharType="separate"/>
          </w:r>
          <w:r w:rsidR="002257AC">
            <w:rPr>
              <w:noProof/>
            </w:rPr>
            <w:t>(Loeffler e Mansur 2003)</w:t>
          </w:r>
          <w:r w:rsidR="00F70E53" w:rsidRPr="005464D0">
            <w:fldChar w:fldCharType="end"/>
          </w:r>
        </w:sdtContent>
      </w:sdt>
      <w:r w:rsidR="00F70E53" w:rsidRPr="005464D0">
        <w:t>.</w:t>
      </w:r>
      <w:r w:rsidRPr="005464D0">
        <w:t xml:space="preserve"> Na UFES, alguns trabalhos relevantes foram desenvolvidos como dissertações de mestrado </w:t>
      </w:r>
      <w:r w:rsidR="00FA0E42" w:rsidRPr="005464D0">
        <w:t xml:space="preserve">de André Bulcão </w:t>
      </w:r>
      <w:sdt>
        <w:sdtPr>
          <w:id w:val="-1141339780"/>
          <w:citation/>
        </w:sdtPr>
        <w:sdtContent>
          <w:r w:rsidR="00FC159B" w:rsidRPr="005464D0">
            <w:fldChar w:fldCharType="begin"/>
          </w:r>
          <w:r w:rsidR="00FC159B" w:rsidRPr="005464D0">
            <w:instrText xml:space="preserve"> CITATION Bul99 \l 1046 </w:instrText>
          </w:r>
          <w:r w:rsidR="00FC159B" w:rsidRPr="005464D0">
            <w:fldChar w:fldCharType="separate"/>
          </w:r>
          <w:r w:rsidR="002257AC">
            <w:rPr>
              <w:noProof/>
            </w:rPr>
            <w:t>(Bulcão 1999)</w:t>
          </w:r>
          <w:r w:rsidR="00FC159B" w:rsidRPr="005464D0">
            <w:fldChar w:fldCharType="end"/>
          </w:r>
        </w:sdtContent>
      </w:sdt>
      <w:r w:rsidR="0012624C" w:rsidRPr="005464D0">
        <w:t>,</w:t>
      </w:r>
      <w:r w:rsidRPr="005464D0">
        <w:t xml:space="preserve"> Carlos Andrés </w:t>
      </w:r>
      <w:sdt>
        <w:sdtPr>
          <w:id w:val="-314186424"/>
          <w:citation/>
        </w:sdtPr>
        <w:sdtContent>
          <w:r w:rsidR="00FA0E42" w:rsidRPr="005464D0">
            <w:fldChar w:fldCharType="begin"/>
          </w:r>
          <w:r w:rsidR="00FA0E42" w:rsidRPr="005464D0">
            <w:instrText xml:space="preserve"> CITATION Ver99 \l 1046 </w:instrText>
          </w:r>
          <w:r w:rsidR="00FA0E42" w:rsidRPr="005464D0">
            <w:fldChar w:fldCharType="separate"/>
          </w:r>
          <w:r w:rsidR="002257AC">
            <w:rPr>
              <w:noProof/>
            </w:rPr>
            <w:t>(Vera-Tudela 1999)</w:t>
          </w:r>
          <w:r w:rsidR="00FA0E42" w:rsidRPr="005464D0">
            <w:fldChar w:fldCharType="end"/>
          </w:r>
        </w:sdtContent>
      </w:sdt>
      <w:r w:rsidR="00FA0E42" w:rsidRPr="005464D0">
        <w:t xml:space="preserve"> </w:t>
      </w:r>
      <w:r w:rsidRPr="005464D0">
        <w:t xml:space="preserve">e César Massaro </w:t>
      </w:r>
      <w:sdt>
        <w:sdtPr>
          <w:id w:val="-524086326"/>
          <w:citation/>
        </w:sdtPr>
        <w:sdtContent>
          <w:r w:rsidR="00FA0E42" w:rsidRPr="005464D0">
            <w:fldChar w:fldCharType="begin"/>
          </w:r>
          <w:r w:rsidR="00FA0E42" w:rsidRPr="005464D0">
            <w:instrText xml:space="preserve"> CITATION Mas01 \l 1046 </w:instrText>
          </w:r>
          <w:r w:rsidR="00FA0E42" w:rsidRPr="005464D0">
            <w:fldChar w:fldCharType="separate"/>
          </w:r>
          <w:r w:rsidR="002257AC">
            <w:rPr>
              <w:noProof/>
            </w:rPr>
            <w:t>(Massaro 2001)</w:t>
          </w:r>
          <w:r w:rsidR="00FA0E42" w:rsidRPr="005464D0">
            <w:fldChar w:fldCharType="end"/>
          </w:r>
        </w:sdtContent>
      </w:sdt>
      <w:r w:rsidRPr="005464D0">
        <w:t>.</w:t>
      </w:r>
    </w:p>
    <w:p w14:paraId="41C6C02D" w14:textId="6853926C" w:rsidR="00E942C3" w:rsidRPr="00227729" w:rsidRDefault="00E942C3" w:rsidP="00E942C3">
      <w:pPr>
        <w:pStyle w:val="NormalcomRecuo"/>
        <w:rPr>
          <w:color w:val="FF0000"/>
        </w:rPr>
      </w:pPr>
      <w:r w:rsidRPr="00227729">
        <w:rPr>
          <w:color w:val="FF0000"/>
        </w:rPr>
        <w:lastRenderedPageBreak/>
        <w:t>Os problemas regidos pela equação de Helmholtz podem ser divididos em três grupos, tais quais são:</w:t>
      </w:r>
      <w:r w:rsidR="00227729">
        <w:rPr>
          <w:color w:val="FF0000"/>
        </w:rPr>
        <w:t xml:space="preserve"> (</w:t>
      </w:r>
      <w:proofErr w:type="gramStart"/>
      <w:r w:rsidR="00227729">
        <w:rPr>
          <w:color w:val="FF0000"/>
        </w:rPr>
        <w:t>REFERENCIA</w:t>
      </w:r>
      <w:proofErr w:type="gramEnd"/>
      <w:r w:rsidR="00227729">
        <w:rPr>
          <w:color w:val="FF0000"/>
        </w:rPr>
        <w:t>??)</w:t>
      </w:r>
      <w:sdt>
        <w:sdtPr>
          <w:rPr>
            <w:color w:val="FF0000"/>
          </w:rPr>
          <w:id w:val="2019027968"/>
          <w:citation/>
        </w:sdtPr>
        <w:sdtContent>
          <w:r w:rsidR="00EF2681">
            <w:rPr>
              <w:color w:val="FF0000"/>
            </w:rPr>
            <w:fldChar w:fldCharType="begin"/>
          </w:r>
          <w:r w:rsidR="00EF2681">
            <w:rPr>
              <w:color w:val="FF0000"/>
            </w:rPr>
            <w:instrText xml:space="preserve"> CITATION Gal18 \l 1046 </w:instrText>
          </w:r>
          <w:r w:rsidR="00EF2681">
            <w:rPr>
              <w:color w:val="FF0000"/>
            </w:rPr>
            <w:fldChar w:fldCharType="separate"/>
          </w:r>
          <w:r w:rsidR="002257AC">
            <w:rPr>
              <w:noProof/>
              <w:color w:val="FF0000"/>
            </w:rPr>
            <w:t xml:space="preserve"> </w:t>
          </w:r>
          <w:r w:rsidR="002257AC" w:rsidRPr="002257AC">
            <w:rPr>
              <w:noProof/>
              <w:color w:val="FF0000"/>
            </w:rPr>
            <w:t>(Galimberti 2018)</w:t>
          </w:r>
          <w:r w:rsidR="00EF2681">
            <w:rPr>
              <w:color w:val="FF0000"/>
            </w:rPr>
            <w:fldChar w:fldCharType="end"/>
          </w:r>
        </w:sdtContent>
      </w:sdt>
    </w:p>
    <w:p w14:paraId="05BD0759" w14:textId="156A59AC" w:rsidR="00E942C3" w:rsidRPr="005464D0" w:rsidRDefault="00E942C3" w:rsidP="00E942C3">
      <w:pPr>
        <w:pStyle w:val="NormalcomRecuo"/>
        <w:numPr>
          <w:ilvl w:val="0"/>
          <w:numId w:val="10"/>
        </w:numPr>
      </w:pPr>
      <w:r w:rsidRPr="005464D0">
        <w:t xml:space="preserve">Problemas diretos, onde o objetivo é determinar as amplitudes da onda </w:t>
      </w:r>
      <m:oMath>
        <m:r>
          <w:rPr>
            <w:rFonts w:ascii="Cambria Math" w:hAnsi="Cambria Math"/>
          </w:rPr>
          <m:t>u(X)</m:t>
        </m:r>
      </m:oMath>
      <w:r w:rsidRPr="005464D0">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5464D0">
        <w:t xml:space="preserve">Problemas de autovalor, </w:t>
      </w:r>
      <w:r w:rsidR="00227729">
        <w:t xml:space="preserve">nos quais objetiva-se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2C6BAEA3" w14:textId="623C635C" w:rsidR="00E942C3" w:rsidRPr="005464D0" w:rsidRDefault="00E942C3" w:rsidP="00E942C3">
      <w:pPr>
        <w:pStyle w:val="NormalcomRecuo"/>
      </w:pPr>
      <w:r w:rsidRPr="005464D0">
        <w:t xml:space="preserve">Diferentes metodologias ainda estão sendo pesquisadas e discutidas na literatura especializada para gerar soluções numéricas que atinjam resultados satisfatórios e com maior eficiência para os Problemas Diretos e Problemas de Autovalor, como em </w:t>
      </w:r>
      <w:sdt>
        <w:sdtPr>
          <w:id w:val="2035381723"/>
          <w:citation/>
        </w:sdtPr>
        <w:sdtContent>
          <w:r w:rsidRPr="005464D0">
            <w:fldChar w:fldCharType="begin"/>
          </w:r>
          <w:r w:rsidRPr="005464D0">
            <w:instrText xml:space="preserve"> CITATION Loe18 \l 1046 </w:instrText>
          </w:r>
          <w:r w:rsidRPr="005464D0">
            <w:fldChar w:fldCharType="separate"/>
          </w:r>
          <w:r w:rsidR="002257AC">
            <w:rPr>
              <w:noProof/>
            </w:rPr>
            <w:t>(Loeffler, Galimberti e Barcelos 2018)</w:t>
          </w:r>
          <w:r w:rsidRPr="005464D0">
            <w:fldChar w:fldCharType="end"/>
          </w:r>
        </w:sdtContent>
      </w:sdt>
      <w:r w:rsidRPr="005464D0">
        <w:t xml:space="preserve"> e </w:t>
      </w:r>
      <w:sdt>
        <w:sdtPr>
          <w:id w:val="-1511748572"/>
          <w:citation/>
        </w:sdtPr>
        <w:sdtContent>
          <w:r w:rsidRPr="005464D0">
            <w:fldChar w:fldCharType="begin"/>
          </w:r>
          <w:r w:rsidRPr="005464D0">
            <w:instrText xml:space="preserve">CITATION Loe151 \t  \l 1046 </w:instrText>
          </w:r>
          <w:r w:rsidRPr="005464D0">
            <w:fldChar w:fldCharType="separate"/>
          </w:r>
          <w:r w:rsidR="002257AC">
            <w:rPr>
              <w:noProof/>
            </w:rPr>
            <w:t>(Loeffler, Barcelos e Mansur 2015)</w:t>
          </w:r>
          <w:r w:rsidRPr="005464D0">
            <w:fldChar w:fldCharType="end"/>
          </w:r>
        </w:sdtContent>
      </w:sdt>
      <w:r w:rsidRPr="005464D0">
        <w:t>, assim como este trabalho, que tem por foco atuar</w:t>
      </w:r>
      <w:r w:rsidR="002028AF">
        <w:t xml:space="preserve"> </w:t>
      </w:r>
      <w:r w:rsidRPr="005464D0">
        <w:t>no Problema de Autovalor da Equação de Helmholtz. Tais trabalhos empenham-se nestes problemas, pois ainda não há uma técnica dominante.</w:t>
      </w:r>
    </w:p>
    <w:p w14:paraId="26429B10" w14:textId="62D528D3" w:rsidR="00CE79EF" w:rsidRPr="005464D0" w:rsidRDefault="00FC159B" w:rsidP="00FC159B">
      <w:pPr>
        <w:pStyle w:val="NormalcomRecuo"/>
      </w:pPr>
      <w:r w:rsidRPr="005464D0">
        <w:t xml:space="preserve">Assim, </w:t>
      </w:r>
      <w:r w:rsidR="003B141F">
        <w:t>após</w:t>
      </w:r>
      <w:r w:rsidRPr="005464D0">
        <w:t xml:space="preserve"> </w:t>
      </w:r>
      <w:r w:rsidR="003B141F">
        <w:t xml:space="preserve">o trabalho de </w:t>
      </w:r>
      <w:sdt>
        <w:sdtPr>
          <w:id w:val="-908155933"/>
          <w:citation/>
        </w:sdtPr>
        <w:sdtContent>
          <w:r w:rsidR="003B141F" w:rsidRPr="005464D0">
            <w:fldChar w:fldCharType="begin"/>
          </w:r>
          <w:r w:rsidR="003B141F" w:rsidRPr="005464D0">
            <w:instrText xml:space="preserve"> CITATION Cru12 \l 1046 </w:instrText>
          </w:r>
          <w:r w:rsidR="003B141F" w:rsidRPr="005464D0">
            <w:fldChar w:fldCharType="separate"/>
          </w:r>
          <w:r w:rsidR="002257AC">
            <w:rPr>
              <w:noProof/>
            </w:rPr>
            <w:t>(Cruz 2012)</w:t>
          </w:r>
          <w:r w:rsidR="003B141F" w:rsidRPr="005464D0">
            <w:fldChar w:fldCharType="end"/>
          </w:r>
        </w:sdtContent>
      </w:sdt>
      <w:r w:rsidR="003B141F" w:rsidRPr="005464D0">
        <w:t xml:space="preserve"> </w:t>
      </w:r>
      <w:r w:rsidR="003B141F">
        <w:t xml:space="preserve">em </w:t>
      </w:r>
      <w:r w:rsidRPr="005464D0">
        <w:t>2012, diversos estudos foram desenvolvidos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25D41AB5"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Content>
          <w:r w:rsidRPr="005464D0">
            <w:fldChar w:fldCharType="begin"/>
          </w:r>
          <w:r w:rsidRPr="005464D0">
            <w:instrText xml:space="preserve"> CITATION Cru12 \l 1046 </w:instrText>
          </w:r>
          <w:r w:rsidRPr="005464D0">
            <w:fldChar w:fldCharType="separate"/>
          </w:r>
          <w:r w:rsidR="002257AC">
            <w:rPr>
              <w:noProof/>
            </w:rPr>
            <w:t>(Cruz 2012)</w:t>
          </w:r>
          <w:r w:rsidRPr="005464D0">
            <w:fldChar w:fldCharType="end"/>
          </w:r>
        </w:sdtContent>
      </w:sdt>
      <w:r w:rsidRPr="005464D0">
        <w:t>;</w:t>
      </w:r>
    </w:p>
    <w:p w14:paraId="47974C6B" w14:textId="79B86EAC"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Content>
          <w:r w:rsidRPr="005464D0">
            <w:fldChar w:fldCharType="begin"/>
          </w:r>
          <w:r w:rsidR="00693BA8" w:rsidRPr="005464D0">
            <w:instrText xml:space="preserve">CITATION Loe13 \t  \l 1046 </w:instrText>
          </w:r>
          <w:r w:rsidRPr="005464D0">
            <w:fldChar w:fldCharType="separate"/>
          </w:r>
          <w:r w:rsidR="002257AC">
            <w:rPr>
              <w:noProof/>
            </w:rPr>
            <w:t>(Loeffler e Cruz 2013)</w:t>
          </w:r>
          <w:r w:rsidRPr="005464D0">
            <w:fldChar w:fldCharType="end"/>
          </w:r>
        </w:sdtContent>
      </w:sdt>
      <w:r w:rsidRPr="005464D0">
        <w:t>;</w:t>
      </w:r>
    </w:p>
    <w:p w14:paraId="62B13205" w14:textId="4EC35B61" w:rsidR="00BA6184" w:rsidRPr="005464D0" w:rsidRDefault="00BA6184" w:rsidP="00A44A28">
      <w:pPr>
        <w:pStyle w:val="NormalcomRecuo"/>
        <w:numPr>
          <w:ilvl w:val="0"/>
          <w:numId w:val="10"/>
        </w:numPr>
      </w:pPr>
      <w:r w:rsidRPr="005464D0">
        <w:lastRenderedPageBreak/>
        <w:t>Estudo de funções de Base radial plena e compacta em problemas de Poisson</w:t>
      </w:r>
      <w:r w:rsidR="00693BA8" w:rsidRPr="005464D0">
        <w:t xml:space="preserve"> </w:t>
      </w:r>
      <w:sdt>
        <w:sdtPr>
          <w:id w:val="1406791869"/>
          <w:citation/>
        </w:sdtPr>
        <w:sdtContent>
          <w:r w:rsidR="00693BA8" w:rsidRPr="005464D0">
            <w:fldChar w:fldCharType="begin"/>
          </w:r>
          <w:r w:rsidR="00693BA8" w:rsidRPr="005464D0">
            <w:instrText xml:space="preserve"> CITATION DeS13 \l 1046 </w:instrText>
          </w:r>
          <w:r w:rsidR="00693BA8" w:rsidRPr="005464D0">
            <w:fldChar w:fldCharType="separate"/>
          </w:r>
          <w:r w:rsidR="002257AC">
            <w:rPr>
              <w:noProof/>
            </w:rPr>
            <w:t>(De Souza 2013)</w:t>
          </w:r>
          <w:r w:rsidR="00693BA8" w:rsidRPr="005464D0">
            <w:fldChar w:fldCharType="end"/>
          </w:r>
        </w:sdtContent>
      </w:sdt>
    </w:p>
    <w:p w14:paraId="10426E5B" w14:textId="04999BB1" w:rsidR="00A44A28" w:rsidRPr="005464D0"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Content>
          <w:r w:rsidR="00A56E15" w:rsidRPr="005464D0">
            <w:fldChar w:fldCharType="begin"/>
          </w:r>
          <w:r w:rsidR="00A56E15" w:rsidRPr="005464D0">
            <w:instrText xml:space="preserve"> CITATION Bar14 \l 1046 </w:instrText>
          </w:r>
          <w:r w:rsidR="00A56E15" w:rsidRPr="005464D0">
            <w:fldChar w:fldCharType="separate"/>
          </w:r>
          <w:r w:rsidR="002257AC">
            <w:rPr>
              <w:noProof/>
            </w:rPr>
            <w:t>(Barcelos 2014)</w:t>
          </w:r>
          <w:r w:rsidR="00A56E15" w:rsidRPr="005464D0">
            <w:fldChar w:fldCharType="end"/>
          </w:r>
        </w:sdtContent>
      </w:sdt>
    </w:p>
    <w:p w14:paraId="739C28F6" w14:textId="24F3FBD2"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2257AC">
            <w:rPr>
              <w:noProof/>
            </w:rPr>
            <w:t>(Pinheiro 2018)</w:t>
          </w:r>
          <w:r w:rsidR="00FA0E42" w:rsidRPr="005464D0">
            <w:fldChar w:fldCharType="end"/>
          </w:r>
        </w:sdtContent>
      </w:sdt>
      <w:r w:rsidR="00E64C2D" w:rsidRPr="005464D0">
        <w:t>;</w:t>
      </w:r>
    </w:p>
    <w:p w14:paraId="5ECD14E2" w14:textId="62EE4930"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2257AC">
            <w:rPr>
              <w:noProof/>
            </w:rPr>
            <w:t>(Frossard 2016)</w:t>
          </w:r>
          <w:r w:rsidRPr="005464D0">
            <w:fldChar w:fldCharType="end"/>
          </w:r>
        </w:sdtContent>
      </w:sdt>
      <w:r w:rsidRPr="005464D0">
        <w:t>;</w:t>
      </w:r>
    </w:p>
    <w:p w14:paraId="7D127CA0" w14:textId="7D6D2D9D"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2257AC">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B70BB04" w:rsidR="00C2731D" w:rsidRDefault="00A81934" w:rsidP="00C2731D">
      <w:pPr>
        <w:pStyle w:val="Ttulo1"/>
        <w:rPr>
          <w:color w:val="auto"/>
        </w:rPr>
      </w:pPr>
      <w:bookmarkStart w:id="6" w:name="_Toc56547218"/>
      <w:r w:rsidRPr="005464D0">
        <w:rPr>
          <w:color w:val="auto"/>
        </w:rPr>
        <w:lastRenderedPageBreak/>
        <w:t>O MÉTODO DOS ELEMENTOS DE CONTORNO (MEC)</w:t>
      </w:r>
      <w:bookmarkEnd w:id="6"/>
    </w:p>
    <w:p w14:paraId="48450174" w14:textId="6643CB47" w:rsidR="00BA0C52" w:rsidRPr="00BA0C52" w:rsidRDefault="00626A30" w:rsidP="00BA0C52">
      <w:r>
        <w:t xml:space="preserve">Conforme </w:t>
      </w:r>
    </w:p>
    <w:p w14:paraId="581BB999" w14:textId="19DFCC2E" w:rsidR="00FF430B" w:rsidRPr="005464D0" w:rsidRDefault="00794ED4" w:rsidP="00C2731D">
      <w:pPr>
        <w:pStyle w:val="Ttulo2"/>
        <w:rPr>
          <w:color w:val="auto"/>
        </w:rPr>
      </w:pPr>
      <w:bookmarkStart w:id="7" w:name="_Toc56547219"/>
      <w:r w:rsidRPr="005464D0">
        <w:rPr>
          <w:color w:val="auto"/>
        </w:rPr>
        <w:t>PROBLEMAS DE CAMPO ESCALAR</w:t>
      </w:r>
      <w:bookmarkEnd w:id="7"/>
    </w:p>
    <w:p w14:paraId="61964C76" w14:textId="13B6EFDE" w:rsidR="00052E7B" w:rsidRPr="005464D0" w:rsidRDefault="00626A30" w:rsidP="00052E7B">
      <w:pPr>
        <w:pStyle w:val="NormalcomRecuo"/>
      </w:pPr>
      <w:r>
        <w:t>Por definição, um P</w:t>
      </w:r>
      <w:r w:rsidR="00052E7B" w:rsidRPr="005464D0">
        <w:t xml:space="preserve">roblema de Campo Escalar </w:t>
      </w:r>
      <w:r>
        <w:t xml:space="preserve">é um </w:t>
      </w:r>
      <w:r w:rsidR="00052E7B" w:rsidRPr="005464D0">
        <w:t xml:space="preserve">problema físico associado à Teoria de Campo ou Teoria Potencial, </w:t>
      </w:r>
      <w:r>
        <w:t xml:space="preserve">que </w:t>
      </w:r>
      <w:r w:rsidR="00052E7B" w:rsidRPr="005464D0">
        <w:t>objetiv</w:t>
      </w:r>
      <w:r>
        <w:t>a</w:t>
      </w:r>
      <w:r w:rsidR="00052E7B" w:rsidRPr="005464D0">
        <w:t xml:space="preserve"> integrar problemas presentes na natureza segundo um mesmo enfoque matemático </w:t>
      </w:r>
      <w:sdt>
        <w:sdtPr>
          <w:id w:val="-1699460075"/>
          <w:citation/>
        </w:sdtPr>
        <w:sdtContent>
          <w:r w:rsidR="00052E7B" w:rsidRPr="005464D0">
            <w:fldChar w:fldCharType="begin"/>
          </w:r>
          <w:r w:rsidR="00693BA8" w:rsidRPr="005464D0">
            <w:instrText xml:space="preserve">CITATION Loe88 \t  \l 1046 </w:instrText>
          </w:r>
          <w:r w:rsidR="00052E7B" w:rsidRPr="005464D0">
            <w:fldChar w:fldCharType="separate"/>
          </w:r>
          <w:r w:rsidR="002257AC">
            <w:rPr>
              <w:noProof/>
            </w:rPr>
            <w:t>(C. F. Loeffler 1988)</w:t>
          </w:r>
          <w:r w:rsidR="00052E7B" w:rsidRPr="005464D0">
            <w:fldChar w:fldCharType="end"/>
          </w:r>
        </w:sdtContent>
      </w:sdt>
      <w:r w:rsidR="00052E7B" w:rsidRPr="005464D0">
        <w:t xml:space="preserve">, </w:t>
      </w:r>
      <w:sdt>
        <w:sdtPr>
          <w:id w:val="-791905176"/>
          <w:citation/>
        </w:sdtPr>
        <w:sdtContent>
          <w:r w:rsidR="00052E7B" w:rsidRPr="005464D0">
            <w:fldChar w:fldCharType="begin"/>
          </w:r>
          <w:r w:rsidR="00D548B8" w:rsidRPr="005464D0">
            <w:instrText xml:space="preserve">CITATION Moo71 \l 1046 </w:instrText>
          </w:r>
          <w:r w:rsidR="00052E7B" w:rsidRPr="005464D0">
            <w:fldChar w:fldCharType="separate"/>
          </w:r>
          <w:r w:rsidR="002257AC">
            <w:rPr>
              <w:noProof/>
            </w:rPr>
            <w:t>(Moon e Spencer 1971)</w:t>
          </w:r>
          <w:r w:rsidR="00052E7B" w:rsidRPr="005464D0">
            <w:fldChar w:fldCharType="end"/>
          </w:r>
        </w:sdtContent>
      </w:sdt>
      <w:r w:rsidR="00052E7B" w:rsidRPr="005464D0">
        <w:t>.</w:t>
      </w:r>
    </w:p>
    <w:p w14:paraId="5E003D95" w14:textId="0741C44A" w:rsidR="00052E7B" w:rsidRPr="005464D0" w:rsidRDefault="00052E7B" w:rsidP="00052E7B">
      <w:pPr>
        <w:pStyle w:val="NormalcomRecuo"/>
      </w:pPr>
      <w:r w:rsidRPr="005464D0">
        <w:t xml:space="preserve">Para </w:t>
      </w:r>
      <w:r w:rsidR="00626A30">
        <w:t xml:space="preserve">tais problemas, </w:t>
      </w:r>
      <w:r w:rsidRPr="005464D0">
        <w:t xml:space="preserve">cada ponto discriminado e avaliado no domínio físico do problema em estudo é associado </w:t>
      </w:r>
      <w:r w:rsidR="008677EE" w:rsidRPr="005464D0">
        <w:t>a</w:t>
      </w:r>
      <w:r w:rsidRPr="005464D0">
        <w:t xml:space="preserve"> um</w:t>
      </w:r>
      <w:r w:rsidR="00DC72DE" w:rsidRPr="005464D0">
        <w:t xml:space="preserve">a </w:t>
      </w:r>
      <w:r w:rsidRPr="005464D0">
        <w:t>va</w:t>
      </w:r>
      <w:r w:rsidR="00DC72DE" w:rsidRPr="005464D0">
        <w:t>riável</w:t>
      </w:r>
      <w:r w:rsidRPr="005464D0">
        <w:t xml:space="preserve"> </w:t>
      </w:r>
      <w:r w:rsidR="008677EE" w:rsidRPr="005464D0">
        <w:t>escalar denominad</w:t>
      </w:r>
      <w:r w:rsidR="00DC72DE" w:rsidRPr="005464D0">
        <w:t>a</w:t>
      </w:r>
      <w:r w:rsidR="008677EE" w:rsidRPr="005464D0">
        <w:t xml:space="preserve"> </w:t>
      </w:r>
      <w:r w:rsidRPr="005464D0">
        <w:t>potencial</w:t>
      </w:r>
      <w:r w:rsidR="00626A30">
        <w:t>.</w:t>
      </w:r>
      <w:r w:rsidRPr="005464D0">
        <w:t xml:space="preserve"> </w:t>
      </w:r>
      <w:r w:rsidR="00626A30">
        <w:t xml:space="preserve">Esta variável </w:t>
      </w:r>
      <w:r w:rsidRPr="005464D0">
        <w:t>pode representar diversas grandezas, entre estas: Pressão, Temperatura, Deslocamento, Densidades de carga elétrica, entre outras grandezas</w:t>
      </w:r>
      <w:r w:rsidR="00626A30">
        <w:t xml:space="preserve"> físicas da natureza</w:t>
      </w:r>
      <w:r w:rsidRPr="005464D0">
        <w:t>.</w:t>
      </w:r>
    </w:p>
    <w:p w14:paraId="4A475A7D" w14:textId="77777777" w:rsidR="00052E7B" w:rsidRPr="005464D0" w:rsidRDefault="00052E7B" w:rsidP="00052E7B">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6839D7A5" w14:textId="77777777" w:rsidR="00FF430B" w:rsidRPr="005464D0" w:rsidRDefault="00FF430B" w:rsidP="00A82AC2">
      <w:pPr>
        <w:pStyle w:val="Ttulo3"/>
        <w:rPr>
          <w:color w:val="auto"/>
        </w:rPr>
      </w:pPr>
      <w:bookmarkStart w:id="8" w:name="_Toc56547220"/>
      <w:r w:rsidRPr="005464D0">
        <w:rPr>
          <w:color w:val="auto"/>
        </w:rPr>
        <w:t>APLICAÇÕES</w:t>
      </w:r>
      <w:bookmarkEnd w:id="8"/>
    </w:p>
    <w:p w14:paraId="0E12C470" w14:textId="67F67385"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2257AC">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lastRenderedPageBreak/>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77777777" w:rsidR="00FF430B" w:rsidRPr="005464D0" w:rsidRDefault="007D7FF5" w:rsidP="00626A30">
      <w:pPr>
        <w:pStyle w:val="Ttulo2"/>
      </w:pPr>
      <w:bookmarkStart w:id="9" w:name="_Toc56547221"/>
      <w:r w:rsidRPr="005464D0">
        <w:t>A EQUAÇÃO DE HELMHOLTZ</w:t>
      </w:r>
      <w:bookmarkEnd w:id="9"/>
    </w:p>
    <w:p w14:paraId="068C18D2" w14:textId="77777777" w:rsidR="00682C39" w:rsidRDefault="00626A30" w:rsidP="0024657B">
      <w:pPr>
        <w:pStyle w:val="NormalcomRecuo"/>
      </w:pPr>
      <w:r>
        <w:t xml:space="preserve">Dentro dos Problemas de Campo Escalar, uma é destaca, </w:t>
      </w:r>
      <w:r w:rsidR="00EF7D84" w:rsidRPr="005464D0">
        <w:t>A Equaç</w:t>
      </w:r>
      <w:r w:rsidR="00227729">
        <w:t>ão</w:t>
      </w:r>
      <w:r w:rsidR="00EF7D84" w:rsidRPr="005464D0">
        <w:t xml:space="preserve"> de Helmholtz</w:t>
      </w:r>
      <w:r>
        <w:t>.</w:t>
      </w:r>
      <w:r w:rsidR="00EF7D84" w:rsidRPr="005464D0">
        <w:t xml:space="preserve"> </w:t>
      </w:r>
      <w:r>
        <w:t>Esta Equação pode</w:t>
      </w:r>
      <w:r w:rsidR="00EF7D84" w:rsidRPr="005464D0">
        <w:t xml:space="preserve"> representa</w:t>
      </w:r>
      <w:r>
        <w:t>r</w:t>
      </w:r>
      <w:r w:rsidR="00EF7D84" w:rsidRPr="005464D0">
        <w:t xml:space="preserve"> problemas nas mais diversas áreas, como</w:t>
      </w:r>
      <w:r w:rsidR="00FF542A" w:rsidRPr="005464D0">
        <w:t>:</w:t>
      </w:r>
      <w:r w:rsidR="00EF7D84" w:rsidRPr="005464D0">
        <w:t xml:space="preserve"> a Física Quântica, a Química e o Eletromagnetismo. </w:t>
      </w:r>
    </w:p>
    <w:p w14:paraId="7A3EFA4E" w14:textId="3DC1D748" w:rsidR="00405D8F" w:rsidRDefault="00682C39" w:rsidP="0024657B">
      <w:pPr>
        <w:pStyle w:val="NormalcomRecuo"/>
      </w:pPr>
      <w:r>
        <w:t>Ao avaliar a Equação de Helmholtz aplicada na Mecânica, mais especificamente n</w:t>
      </w:r>
      <w:r w:rsidR="00EF7D84" w:rsidRPr="005464D0">
        <w:t xml:space="preserve">a representação de problemas acústicos, </w:t>
      </w:r>
      <w:r w:rsidR="00FF542A" w:rsidRPr="005464D0">
        <w:t>as Equaç</w:t>
      </w:r>
      <w:r w:rsidR="00EF2681">
        <w:t>ão</w:t>
      </w:r>
      <w:r w:rsidR="00FF542A" w:rsidRPr="005464D0">
        <w:t xml:space="preserve"> de Helmholtz </w:t>
      </w:r>
      <w:r w:rsidR="00EF7D84" w:rsidRPr="005464D0">
        <w:t>representa as vibrações livres de um meio no qual há propagação de energia mecânica</w:t>
      </w:r>
      <w:r w:rsidR="00D00A4A" w:rsidRPr="005464D0">
        <w:t xml:space="preserve"> como demonstrado por</w:t>
      </w:r>
      <w:sdt>
        <w:sdtPr>
          <w:id w:val="1089737448"/>
          <w:citation/>
        </w:sdtPr>
        <w:sdtContent>
          <w:r w:rsidR="00EF7D84" w:rsidRPr="005464D0">
            <w:fldChar w:fldCharType="begin"/>
          </w:r>
          <w:r w:rsidR="00D00A4A" w:rsidRPr="005464D0">
            <w:instrText xml:space="preserve">CITATION Bar14 \t  \l 1046 </w:instrText>
          </w:r>
          <w:r w:rsidR="00EF7D84" w:rsidRPr="005464D0">
            <w:fldChar w:fldCharType="separate"/>
          </w:r>
          <w:r w:rsidR="002257AC">
            <w:rPr>
              <w:noProof/>
            </w:rPr>
            <w:t xml:space="preserve"> (Barcelos 2014)</w:t>
          </w:r>
          <w:r w:rsidR="00EF7D84" w:rsidRPr="005464D0">
            <w:fldChar w:fldCharType="end"/>
          </w:r>
        </w:sdtContent>
      </w:sdt>
      <w:r w:rsidR="00D00A4A" w:rsidRPr="005464D0">
        <w:t xml:space="preserve"> e fundamentado por </w:t>
      </w:r>
      <w:sdt>
        <w:sdtPr>
          <w:id w:val="2048875252"/>
          <w:citation/>
        </w:sdtPr>
        <w:sdtContent>
          <w:r w:rsidR="00D00A4A" w:rsidRPr="005464D0">
            <w:fldChar w:fldCharType="begin"/>
          </w:r>
          <w:r w:rsidR="00D00A4A" w:rsidRPr="005464D0">
            <w:instrText xml:space="preserve"> CITATION But88 \l 1046 </w:instrText>
          </w:r>
          <w:r w:rsidR="00D00A4A" w:rsidRPr="005464D0">
            <w:fldChar w:fldCharType="separate"/>
          </w:r>
          <w:r w:rsidR="002257AC">
            <w:rPr>
              <w:noProof/>
            </w:rPr>
            <w:t>(Butkov 1988)</w:t>
          </w:r>
          <w:r w:rsidR="00D00A4A" w:rsidRPr="005464D0">
            <w:fldChar w:fldCharType="end"/>
          </w:r>
        </w:sdtContent>
      </w:sdt>
      <w:r w:rsidR="00D00A4A" w:rsidRPr="005464D0">
        <w:t>.</w:t>
      </w:r>
    </w:p>
    <w:p w14:paraId="49125A80" w14:textId="7607D865" w:rsidR="00682C39" w:rsidRDefault="00682C39" w:rsidP="0024657B">
      <w:pPr>
        <w:pStyle w:val="NormalcomRecuo"/>
      </w:pPr>
      <w:r>
        <w:t xml:space="preserve">Esta Equação pode ser deduzida a partir da derivação da Equação de Helmholtz duas vezes em relação ao tempo e duas vezes em relação ao espaço, como </w:t>
      </w:r>
      <w:r w:rsidR="00995084">
        <w:t xml:space="preserve">será </w:t>
      </w:r>
      <w:r>
        <w:t xml:space="preserve">demonstrado no capítulo </w:t>
      </w:r>
      <w:r>
        <w:fldChar w:fldCharType="begin"/>
      </w:r>
      <w:r>
        <w:instrText xml:space="preserve"> REF _Ref56348251 \r \h </w:instrText>
      </w:r>
      <w:r>
        <w:fldChar w:fldCharType="separate"/>
      </w:r>
      <w:r w:rsidR="002257AC">
        <w:t>2.2.1</w:t>
      </w:r>
      <w:r>
        <w:fldChar w:fldCharType="end"/>
      </w:r>
      <w:r>
        <w:t>.</w:t>
      </w:r>
    </w:p>
    <w:p w14:paraId="0BD63B4D" w14:textId="71BF6817" w:rsidR="00682C39" w:rsidRPr="005464D0" w:rsidRDefault="00682C39" w:rsidP="00682C39">
      <w:pPr>
        <w:pStyle w:val="Ttulo3"/>
      </w:pPr>
      <w:bookmarkStart w:id="10" w:name="_Ref56348251"/>
      <w:bookmarkStart w:id="11" w:name="_Toc56547222"/>
      <w:r>
        <w:t>DEDUÇÃO DA EQU</w:t>
      </w:r>
      <w:bookmarkEnd w:id="10"/>
      <w:r>
        <w:t>AÇÃO DE HELMHOLTZ</w:t>
      </w:r>
      <w:bookmarkEnd w:id="11"/>
    </w:p>
    <w:p w14:paraId="2F5D9B3B" w14:textId="5315A34D"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2257AC">
            <w:rPr>
              <w:noProof/>
            </w:rPr>
            <w:t xml:space="preserve"> (Gaul, Kögl e Wagner 2012)</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9A5E45"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2" w:name="_Ref42211944"/>
        <w:tc>
          <w:tcPr>
            <w:tcW w:w="4531" w:type="dxa"/>
            <w:vAlign w:val="center"/>
          </w:tcPr>
          <w:p w14:paraId="4881E031" w14:textId="2D9DC342"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w:t>
              </w:r>
            </w:fldSimple>
            <w:bookmarkEnd w:id="12"/>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3360B15D" w:rsidR="00717A84" w:rsidRPr="005464D0" w:rsidRDefault="00DC72DE" w:rsidP="0024657B">
      <w:pPr>
        <w:pStyle w:val="NormalcomRecuo"/>
      </w:pPr>
      <w:r w:rsidRPr="005464D0">
        <w:t>No qual</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9A5E45"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2FE5BD51" w:rsidR="00717A84" w:rsidRPr="005464D0" w:rsidRDefault="003B141F" w:rsidP="007265FD">
            <w:pPr>
              <w:pStyle w:val="Legenda"/>
              <w:keepNext/>
              <w:jc w:val="right"/>
            </w:pPr>
            <w:fldSimple w:instr=" STYLEREF 1 \s ">
              <w:r w:rsidR="002257AC">
                <w:rPr>
                  <w:noProof/>
                </w:rPr>
                <w:t>2</w:t>
              </w:r>
            </w:fldSimple>
            <w:r w:rsidR="00717A84" w:rsidRPr="005464D0">
              <w:t>.</w:t>
            </w:r>
            <w:fldSimple w:instr=" SEQ Equação \* ARABIC \s 1 ">
              <w:r w:rsidR="002257AC">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lastRenderedPageBreak/>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11"/>
        <w:tc>
          <w:tcPr>
            <w:tcW w:w="4531" w:type="dxa"/>
            <w:vAlign w:val="center"/>
          </w:tcPr>
          <w:p w14:paraId="39397A30" w14:textId="5180DBAB"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3</w:t>
              </w:r>
            </w:fldSimple>
            <w:bookmarkEnd w:id="13"/>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41780DAD"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2257AC">
        <w:rPr>
          <w:noProof/>
        </w:rPr>
        <w:t>2</w:t>
      </w:r>
      <w:r w:rsidR="002257AC" w:rsidRPr="005464D0">
        <w:t>.</w:t>
      </w:r>
      <w:r w:rsidR="002257AC">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9A5E45"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767"/>
        <w:tc>
          <w:tcPr>
            <w:tcW w:w="4531" w:type="dxa"/>
            <w:vAlign w:val="center"/>
          </w:tcPr>
          <w:p w14:paraId="14FCA388" w14:textId="6AD2866E"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4</w:t>
              </w:r>
            </w:fldSimple>
            <w:bookmarkEnd w:id="14"/>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08760CDA"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2257AC">
        <w:rPr>
          <w:noProof/>
        </w:rPr>
        <w:t>2</w:t>
      </w:r>
      <w:r w:rsidR="002257AC" w:rsidRPr="005464D0">
        <w:t>.</w:t>
      </w:r>
      <w:r w:rsidR="002257AC">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9A5E45"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5" w:name="_Ref42211920"/>
        <w:tc>
          <w:tcPr>
            <w:tcW w:w="4531" w:type="dxa"/>
            <w:vAlign w:val="center"/>
          </w:tcPr>
          <w:p w14:paraId="28D31F20" w14:textId="78DB24B6"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5</w:t>
              </w:r>
            </w:fldSimple>
            <w:bookmarkEnd w:id="15"/>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3B7D891A"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2257AC">
        <w:rPr>
          <w:noProof/>
        </w:rPr>
        <w:t>2</w:t>
      </w:r>
      <w:r w:rsidR="002257AC" w:rsidRPr="005464D0">
        <w:t>.</w:t>
      </w:r>
      <w:r w:rsidR="002257AC">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2257AC">
        <w:rPr>
          <w:noProof/>
        </w:rPr>
        <w:t>2</w:t>
      </w:r>
      <w:r w:rsidR="002257AC" w:rsidRPr="005464D0">
        <w:t>.</w:t>
      </w:r>
      <w:r w:rsidR="002257AC">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2257AC">
        <w:rPr>
          <w:noProof/>
        </w:rPr>
        <w:t>2</w:t>
      </w:r>
      <w:r w:rsidR="002257AC" w:rsidRPr="005464D0">
        <w:t>.</w:t>
      </w:r>
      <w:r w:rsidR="002257AC">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9A5E45"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24223F9F" w:rsidR="00ED15BB" w:rsidRPr="005464D0" w:rsidRDefault="003B141F" w:rsidP="007265FD">
            <w:pPr>
              <w:pStyle w:val="Legenda"/>
              <w:keepNext/>
              <w:jc w:val="right"/>
            </w:pPr>
            <w:fldSimple w:instr=" STYLEREF 1 \s ">
              <w:r w:rsidR="002257AC">
                <w:rPr>
                  <w:noProof/>
                </w:rPr>
                <w:t>2</w:t>
              </w:r>
            </w:fldSimple>
            <w:r w:rsidR="00ED15BB" w:rsidRPr="005464D0">
              <w:t>.</w:t>
            </w:r>
            <w:fldSimple w:instr=" SEQ Equação \* ARABIC \s 1 ">
              <w:r w:rsidR="002257AC">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7244185C" w:rsidR="00ED15BB" w:rsidRPr="005464D0" w:rsidRDefault="009A5E45"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oMath>
            </m:oMathPara>
          </w:p>
        </w:tc>
        <w:bookmarkStart w:id="16" w:name="_Ref42212378"/>
        <w:tc>
          <w:tcPr>
            <w:tcW w:w="4531" w:type="dxa"/>
            <w:vAlign w:val="center"/>
          </w:tcPr>
          <w:p w14:paraId="11B7EF34" w14:textId="442B83A5"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7</w:t>
              </w:r>
            </w:fldSimple>
            <w:bookmarkEnd w:id="16"/>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lastRenderedPageBreak/>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5464D0" w:rsidRDefault="00660BF0" w:rsidP="006C5665">
      <w:pPr>
        <w:pStyle w:val="NormalcomRecuo"/>
      </w:pPr>
    </w:p>
    <w:p w14:paraId="6ACF9A6C" w14:textId="42D48490" w:rsidR="00660BF0" w:rsidRPr="005464D0" w:rsidRDefault="00660BF0" w:rsidP="00405F4A">
      <w:pPr>
        <w:pStyle w:val="Ttulo2"/>
      </w:pPr>
      <w:bookmarkStart w:id="17" w:name="_Toc56547223"/>
      <w:r w:rsidRPr="005464D0">
        <w:t xml:space="preserve">FORMULAÇÃO </w:t>
      </w:r>
      <w:r w:rsidR="00405F4A">
        <w:t>CLÁSSICA DO MEC</w:t>
      </w:r>
      <w:r w:rsidRPr="005464D0">
        <w:t xml:space="preserve"> ASSOCIADA À EQUAÇÃO DE HELMHOLTZ</w:t>
      </w:r>
      <w:bookmarkEnd w:id="17"/>
    </w:p>
    <w:p w14:paraId="479ADCB8" w14:textId="766E5A07" w:rsidR="00405F4A" w:rsidRPr="00405F4A" w:rsidRDefault="00405F4A" w:rsidP="00405F4A">
      <w:pPr>
        <w:pStyle w:val="NormalcomRecuo"/>
        <w:rPr>
          <w:color w:val="FF0000"/>
        </w:rPr>
      </w:pPr>
      <w:r w:rsidRPr="00405F4A">
        <w:rPr>
          <w:color w:val="FF0000"/>
        </w:rPr>
        <w:t xml:space="preserve">Para os problemas governados pela Equação de Laplace sabe-se que a solução fundamental </w:t>
      </w:r>
      <m:oMath>
        <m:sSup>
          <m:sSupPr>
            <m:ctrlPr>
              <w:rPr>
                <w:rFonts w:ascii="Cambria Math" w:hAnsi="Cambria Math"/>
                <w:i/>
                <w:color w:val="FF0000"/>
              </w:rPr>
            </m:ctrlPr>
          </m:sSupPr>
          <m:e>
            <m:r>
              <w:rPr>
                <w:rFonts w:ascii="Cambria Math" w:hAnsi="Cambria Math" w:cs="Cambria Math"/>
                <w:color w:val="FF0000"/>
              </w:rPr>
              <m:t>u</m:t>
            </m:r>
            <m:ctrlPr>
              <w:rPr>
                <w:rFonts w:ascii="Cambria Math" w:hAnsi="Cambria Math" w:cs="Cambria Math"/>
                <w:i/>
                <w:color w:val="FF0000"/>
              </w:rPr>
            </m:ctrlPr>
          </m:e>
          <m:sup>
            <m:r>
              <w:rPr>
                <w:rFonts w:ascii="Cambria Math" w:hAnsi="Cambria Math"/>
                <w:color w:val="FF0000"/>
              </w:rPr>
              <m:t>*</m:t>
            </m:r>
          </m:sup>
        </m:sSup>
        <m:r>
          <w:rPr>
            <w:rFonts w:ascii="Cambria Math" w:hAnsi="Cambria Math"/>
            <w:color w:val="FF0000"/>
          </w:rPr>
          <m:t>(</m:t>
        </m:r>
        <m:r>
          <w:rPr>
            <w:rFonts w:ascii="Cambria Math" w:hAnsi="Cambria Math" w:cs="Cambria Math"/>
            <w:color w:val="FF0000"/>
          </w:rPr>
          <m:t>ξ</m:t>
        </m:r>
        <m:r>
          <w:rPr>
            <w:rFonts w:ascii="Cambria Math" w:hAnsi="Cambria Math"/>
            <w:color w:val="FF0000"/>
          </w:rPr>
          <m:t>;</m:t>
        </m:r>
        <m:r>
          <w:rPr>
            <w:rFonts w:ascii="Cambria Math" w:hAnsi="Cambria Math" w:cs="Cambria Math"/>
            <w:color w:val="FF0000"/>
          </w:rPr>
          <m:t>X</m:t>
        </m:r>
        <m:r>
          <w:rPr>
            <w:rFonts w:ascii="Cambria Math" w:hAnsi="Cambria Math"/>
            <w:color w:val="FF0000"/>
          </w:rPr>
          <m:t>)</m:t>
        </m:r>
      </m:oMath>
      <w:r w:rsidRPr="00405F4A">
        <w:rPr>
          <w:color w:val="FF0000"/>
        </w:rPr>
        <w:t xml:space="preserve"> é dada por </w:t>
      </w:r>
      <w:sdt>
        <w:sdtPr>
          <w:rPr>
            <w:color w:val="FF0000"/>
          </w:rPr>
          <w:id w:val="449746294"/>
          <w:citation/>
        </w:sdtPr>
        <w:sdtContent>
          <w:r w:rsidRPr="00405F4A">
            <w:rPr>
              <w:color w:val="FF0000"/>
            </w:rPr>
            <w:fldChar w:fldCharType="begin"/>
          </w:r>
          <w:r w:rsidRPr="00405F4A">
            <w:rPr>
              <w:color w:val="FF0000"/>
            </w:rPr>
            <w:instrText xml:space="preserve">CITATION Bre78 \t  \l 1046 </w:instrText>
          </w:r>
          <w:r w:rsidRPr="00405F4A">
            <w:rPr>
              <w:color w:val="FF0000"/>
            </w:rPr>
            <w:fldChar w:fldCharType="separate"/>
          </w:r>
          <w:r w:rsidR="002257AC" w:rsidRPr="002257AC">
            <w:rPr>
              <w:noProof/>
              <w:color w:val="FF0000"/>
            </w:rPr>
            <w:t>(C. A. Brebbia 1978)</w:t>
          </w:r>
          <w:r w:rsidRPr="00405F4A">
            <w:rPr>
              <w:color w:val="FF0000"/>
            </w:rPr>
            <w:fldChar w:fldCharType="end"/>
          </w:r>
        </w:sdtContent>
      </w:sdt>
      <w:r w:rsidRPr="00405F4A">
        <w:rPr>
          <w:color w:val="FF0000"/>
        </w:rPr>
        <w:t>:</w:t>
      </w:r>
    </w:p>
    <w:p w14:paraId="1B1249B3" w14:textId="77777777" w:rsidR="00405F4A" w:rsidRPr="00405F4A" w:rsidRDefault="00405F4A" w:rsidP="00405F4A">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05F4A" w:rsidRPr="00405F4A" w14:paraId="43B4DCC5" w14:textId="77777777" w:rsidTr="00405F4A">
        <w:tc>
          <w:tcPr>
            <w:tcW w:w="4530" w:type="dxa"/>
          </w:tcPr>
          <w:p w14:paraId="27A21D1D" w14:textId="77777777" w:rsidR="00405F4A" w:rsidRPr="00405F4A" w:rsidRDefault="009A5E45" w:rsidP="00405F4A">
            <w:pPr>
              <w:rPr>
                <w:color w:val="FF0000"/>
              </w:rPr>
            </w:pPr>
            <m:oMathPara>
              <m:oMathParaPr>
                <m:jc m:val="left"/>
              </m:oMathParaPr>
              <m:oMath>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d>
                  <m:dPr>
                    <m:ctrlPr>
                      <w:rPr>
                        <w:rFonts w:ascii="Cambria Math" w:hAnsi="Cambria Math"/>
                        <w:color w:val="FF0000"/>
                      </w:rPr>
                    </m:ctrlPr>
                  </m:dPr>
                  <m:e>
                    <m:r>
                      <m:rPr>
                        <m:sty m:val="p"/>
                      </m:rPr>
                      <w:rPr>
                        <w:rFonts w:ascii="Cambria Math" w:hAnsi="Cambria Math" w:cs="Cambria Math"/>
                        <w:color w:val="FF0000"/>
                      </w:rPr>
                      <m:t>ξ</m:t>
                    </m:r>
                    <m:r>
                      <m:rPr>
                        <m:sty m:val="p"/>
                      </m:rPr>
                      <w:rPr>
                        <w:rFonts w:ascii="Cambria Math" w:hAnsi="Cambria Math"/>
                        <w:color w:val="FF0000"/>
                      </w:rPr>
                      <m:t>;</m:t>
                    </m:r>
                    <m:r>
                      <m:rPr>
                        <m:sty m:val="p"/>
                      </m:rPr>
                      <w:rPr>
                        <w:rFonts w:ascii="Cambria Math" w:hAnsi="Cambria Math" w:cs="Cambria Math"/>
                        <w:color w:val="FF0000"/>
                      </w:rPr>
                      <m:t>X</m:t>
                    </m:r>
                  </m:e>
                </m:d>
                <m:r>
                  <m:rPr>
                    <m:sty m:val="p"/>
                  </m:rPr>
                  <w:rPr>
                    <w:rFonts w:ascii="Cambria Math" w:hAnsi="Cambria Math"/>
                    <w:color w:val="FF0000"/>
                  </w:rPr>
                  <m:t> =-</m:t>
                </m:r>
                <m:f>
                  <m:fPr>
                    <m:ctrlPr>
                      <w:rPr>
                        <w:rFonts w:ascii="Cambria Math" w:hAnsi="Cambria Math"/>
                        <w:color w:val="FF0000"/>
                      </w:rPr>
                    </m:ctrlPr>
                  </m:fPr>
                  <m:num>
                    <m:func>
                      <m:funcPr>
                        <m:ctrlPr>
                          <w:rPr>
                            <w:rFonts w:ascii="Cambria Math" w:hAnsi="Cambria Math"/>
                            <w:color w:val="FF0000"/>
                          </w:rPr>
                        </m:ctrlPr>
                      </m:funcPr>
                      <m:fName>
                        <m:r>
                          <m:rPr>
                            <m:sty m:val="p"/>
                          </m:rPr>
                          <w:rPr>
                            <w:rFonts w:ascii="Cambria Math" w:hAnsi="Cambria Math"/>
                            <w:color w:val="FF0000"/>
                          </w:rPr>
                          <m:t>ln</m:t>
                        </m:r>
                      </m:fName>
                      <m:e>
                        <m:r>
                          <m:rPr>
                            <m:sty m:val="p"/>
                          </m:rPr>
                          <w:rPr>
                            <w:rFonts w:ascii="Cambria Math" w:hAnsi="Cambria Math"/>
                            <w:color w:val="FF0000"/>
                          </w:rPr>
                          <m:t>r</m:t>
                        </m:r>
                        <m:d>
                          <m:dPr>
                            <m:ctrlPr>
                              <w:rPr>
                                <w:rFonts w:ascii="Cambria Math" w:hAnsi="Cambria Math"/>
                                <w:color w:val="FF0000"/>
                              </w:rPr>
                            </m:ctrlPr>
                          </m:dPr>
                          <m:e>
                            <m:r>
                              <m:rPr>
                                <m:sty m:val="p"/>
                              </m:rPr>
                              <w:rPr>
                                <w:rFonts w:ascii="Cambria Math" w:hAnsi="Cambria Math" w:cs="Cambria Math"/>
                                <w:color w:val="FF0000"/>
                              </w:rPr>
                              <m:t>ξ</m:t>
                            </m:r>
                            <m:r>
                              <m:rPr>
                                <m:sty m:val="p"/>
                              </m:rPr>
                              <w:rPr>
                                <w:rFonts w:ascii="Cambria Math" w:hAnsi="Cambria Math"/>
                                <w:color w:val="FF0000"/>
                              </w:rPr>
                              <m:t>;</m:t>
                            </m:r>
                            <m:r>
                              <m:rPr>
                                <m:sty m:val="p"/>
                              </m:rPr>
                              <w:rPr>
                                <w:rFonts w:ascii="Cambria Math" w:hAnsi="Cambria Math" w:cs="Cambria Math"/>
                                <w:color w:val="FF0000"/>
                              </w:rPr>
                              <m:t>X</m:t>
                            </m:r>
                          </m:e>
                        </m:d>
                      </m:e>
                    </m:func>
                  </m:num>
                  <m:den>
                    <m:r>
                      <w:rPr>
                        <w:rFonts w:ascii="Cambria Math" w:hAnsi="Cambria Math"/>
                        <w:color w:val="FF0000"/>
                      </w:rPr>
                      <m:t>2π</m:t>
                    </m:r>
                  </m:den>
                </m:f>
              </m:oMath>
            </m:oMathPara>
          </w:p>
        </w:tc>
        <w:bookmarkStart w:id="18" w:name="_Ref48469138"/>
        <w:tc>
          <w:tcPr>
            <w:tcW w:w="4531" w:type="dxa"/>
            <w:vAlign w:val="center"/>
          </w:tcPr>
          <w:p w14:paraId="1143A726" w14:textId="72512FDF" w:rsidR="00405F4A" w:rsidRPr="00405F4A" w:rsidRDefault="00405F4A" w:rsidP="00405F4A">
            <w:pPr>
              <w:pStyle w:val="Legenda"/>
              <w:keepNext/>
              <w:jc w:val="right"/>
              <w:rPr>
                <w:color w:val="FF0000"/>
              </w:rPr>
            </w:pPr>
            <w:r w:rsidRPr="00405F4A">
              <w:rPr>
                <w:color w:val="FF0000"/>
              </w:rPr>
              <w:fldChar w:fldCharType="begin"/>
            </w:r>
            <w:r w:rsidRPr="00405F4A">
              <w:rPr>
                <w:color w:val="FF0000"/>
              </w:rPr>
              <w:instrText xml:space="preserve"> STYLEREF 1 \s </w:instrText>
            </w:r>
            <w:r w:rsidRPr="00405F4A">
              <w:rPr>
                <w:color w:val="FF0000"/>
              </w:rPr>
              <w:fldChar w:fldCharType="separate"/>
            </w:r>
            <w:r w:rsidR="002257AC">
              <w:rPr>
                <w:noProof/>
                <w:color w:val="FF0000"/>
              </w:rPr>
              <w:t>2</w:t>
            </w:r>
            <w:r w:rsidRPr="00405F4A">
              <w:rPr>
                <w:color w:val="FF0000"/>
              </w:rPr>
              <w:fldChar w:fldCharType="end"/>
            </w:r>
            <w:r w:rsidRPr="00405F4A">
              <w:rPr>
                <w:color w:val="FF0000"/>
              </w:rPr>
              <w:t>.</w:t>
            </w:r>
            <w:r w:rsidRPr="00405F4A">
              <w:rPr>
                <w:color w:val="FF0000"/>
              </w:rPr>
              <w:fldChar w:fldCharType="begin"/>
            </w:r>
            <w:r w:rsidRPr="00405F4A">
              <w:rPr>
                <w:color w:val="FF0000"/>
              </w:rPr>
              <w:instrText xml:space="preserve"> SEQ Equação \* ARABIC \s 1 </w:instrText>
            </w:r>
            <w:r w:rsidRPr="00405F4A">
              <w:rPr>
                <w:color w:val="FF0000"/>
              </w:rPr>
              <w:fldChar w:fldCharType="separate"/>
            </w:r>
            <w:r w:rsidR="002257AC">
              <w:rPr>
                <w:noProof/>
                <w:color w:val="FF0000"/>
              </w:rPr>
              <w:t>8</w:t>
            </w:r>
            <w:r w:rsidRPr="00405F4A">
              <w:rPr>
                <w:noProof/>
                <w:color w:val="FF0000"/>
              </w:rPr>
              <w:fldChar w:fldCharType="end"/>
            </w:r>
            <w:bookmarkEnd w:id="18"/>
          </w:p>
          <w:p w14:paraId="6B700676" w14:textId="77777777" w:rsidR="00405F4A" w:rsidRPr="00405F4A" w:rsidRDefault="00405F4A" w:rsidP="00405F4A">
            <w:pPr>
              <w:jc w:val="right"/>
              <w:rPr>
                <w:color w:val="FF0000"/>
              </w:rPr>
            </w:pPr>
          </w:p>
        </w:tc>
      </w:tr>
    </w:tbl>
    <w:p w14:paraId="0C864DCE" w14:textId="77777777" w:rsidR="00405F4A" w:rsidRPr="00405F4A" w:rsidRDefault="00405F4A" w:rsidP="00405F4A">
      <w:pPr>
        <w:rPr>
          <w:rFonts w:eastAsiaTheme="minorEastAsia"/>
          <w:color w:val="FF0000"/>
        </w:rPr>
      </w:pPr>
    </w:p>
    <w:p w14:paraId="373D5962" w14:textId="1763A251" w:rsidR="00405F4A" w:rsidRDefault="00405F4A" w:rsidP="00405F4A">
      <w:pPr>
        <w:pStyle w:val="NormalcomRecuo"/>
      </w:pPr>
      <w:r w:rsidRPr="00405F4A">
        <w:rPr>
          <w:color w:val="FF0000"/>
        </w:rPr>
        <w:t xml:space="preserve">Sendo </w:t>
      </w:r>
      <m:oMath>
        <m:r>
          <w:rPr>
            <w:rFonts w:ascii="Cambria Math" w:hAnsi="Cambria Math" w:cs="Cambria Math"/>
            <w:color w:val="FF0000"/>
          </w:rPr>
          <m:t>r</m:t>
        </m:r>
        <m:r>
          <w:rPr>
            <w:rFonts w:ascii="Cambria Math" w:hAnsi="Cambria Math"/>
            <w:color w:val="FF0000"/>
          </w:rPr>
          <m:t>(</m:t>
        </m:r>
        <m:r>
          <w:rPr>
            <w:rFonts w:ascii="Cambria Math" w:hAnsi="Cambria Math" w:cs="Cambria Math"/>
            <w:color w:val="FF0000"/>
          </w:rPr>
          <m:t>ξ</m:t>
        </m:r>
        <m:r>
          <w:rPr>
            <w:rFonts w:ascii="Cambria Math" w:hAnsi="Cambria Math"/>
            <w:color w:val="FF0000"/>
          </w:rPr>
          <m:t>;</m:t>
        </m:r>
        <m:r>
          <w:rPr>
            <w:rFonts w:ascii="Cambria Math" w:hAnsi="Cambria Math" w:cs="Cambria Math"/>
            <w:color w:val="FF0000"/>
          </w:rPr>
          <m:t>X</m:t>
        </m:r>
        <m:r>
          <w:rPr>
            <w:rFonts w:ascii="Cambria Math" w:hAnsi="Cambria Math"/>
            <w:color w:val="FF0000"/>
          </w:rPr>
          <m:t>)</m:t>
        </m:r>
      </m:oMath>
      <w:r w:rsidRPr="00405F4A">
        <w:rPr>
          <w:color w:val="FF0000"/>
        </w:rPr>
        <w:t xml:space="preserve"> a distância euclidiana entre o ponto fonte ou de aplicação de carga </w:t>
      </w:r>
      <m:oMath>
        <m:r>
          <w:rPr>
            <w:rFonts w:ascii="Cambria Math" w:hAnsi="Cambria Math" w:cs="Cambria Math"/>
            <w:color w:val="FF0000"/>
          </w:rPr>
          <m:t>ξ</m:t>
        </m:r>
      </m:oMath>
      <w:r w:rsidRPr="00405F4A">
        <w:rPr>
          <w:color w:val="FF0000"/>
        </w:rPr>
        <w:t xml:space="preserve"> e um ponto </w:t>
      </w:r>
      <m:oMath>
        <m:r>
          <w:rPr>
            <w:rFonts w:ascii="Cambria Math" w:hAnsi="Cambria Math" w:cs="Cambria Math"/>
            <w:color w:val="FF0000"/>
          </w:rPr>
          <m:t>X</m:t>
        </m:r>
      </m:oMath>
      <w:r w:rsidRPr="00405F4A">
        <w:rPr>
          <w:color w:val="FF0000"/>
        </w:rPr>
        <w:t xml:space="preserve"> genérico do domínio chamado ponto de campo.</w:t>
      </w:r>
    </w:p>
    <w:p w14:paraId="37FD2736" w14:textId="1657A7E9" w:rsidR="00660BF0" w:rsidRPr="005464D0" w:rsidRDefault="001F30B5" w:rsidP="00F23C28">
      <w:pPr>
        <w:pStyle w:val="NormalcomRecuo"/>
      </w:pPr>
      <w:r>
        <w:t>De forma à iniciar a</w:t>
      </w:r>
      <w:r w:rsidR="00660BF0" w:rsidRPr="005464D0">
        <w:t xml:space="preserve"> dedução do MEC, sua formulação</w:t>
      </w:r>
      <w:r>
        <w:t xml:space="preserve"> em forma de </w:t>
      </w:r>
      <w:r w:rsidR="00660BF0" w:rsidRPr="005464D0">
        <w:t>equações integrais</w:t>
      </w:r>
      <w:r>
        <w:t xml:space="preserve"> é obtida, primeiramente, pela </w:t>
      </w:r>
      <w:r w:rsidR="00660BF0" w:rsidRPr="005464D0">
        <w:t xml:space="preserve">multiplicação de ambos os lados da equação </w:t>
      </w:r>
      <w:r w:rsidR="00660BF0" w:rsidRPr="005464D0">
        <w:fldChar w:fldCharType="begin"/>
      </w:r>
      <w:r w:rsidR="00660BF0" w:rsidRPr="005464D0">
        <w:instrText xml:space="preserve"> REF _Ref42212378 \h </w:instrText>
      </w:r>
      <w:r w:rsidR="00660BF0" w:rsidRPr="005464D0">
        <w:fldChar w:fldCharType="separate"/>
      </w:r>
      <w:r w:rsidR="002257AC">
        <w:rPr>
          <w:noProof/>
        </w:rPr>
        <w:t>2</w:t>
      </w:r>
      <w:r w:rsidR="002257AC" w:rsidRPr="005464D0">
        <w:t>.</w:t>
      </w:r>
      <w:r w:rsidR="002257AC">
        <w:rPr>
          <w:noProof/>
        </w:rPr>
        <w:t>7</w:t>
      </w:r>
      <w:r w:rsidR="00660BF0" w:rsidRPr="005464D0">
        <w:fldChar w:fldCharType="end"/>
      </w:r>
      <w:r w:rsidR="00660BF0" w:rsidRPr="005464D0">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Pr>
          <w:rFonts w:eastAsiaTheme="minorEastAsia"/>
        </w:rPr>
        <w:t xml:space="preserve">, seguido pela </w:t>
      </w:r>
      <w:r w:rsidR="00660BF0" w:rsidRPr="005464D0">
        <w:t xml:space="preserve">integração </w:t>
      </w:r>
      <w:r>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659D5704" w:rsidR="00660BF0" w:rsidRPr="005464D0" w:rsidRDefault="009A5E45"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9" w:name="_Ref48467471"/>
        <w:tc>
          <w:tcPr>
            <w:tcW w:w="839" w:type="dxa"/>
            <w:vAlign w:val="center"/>
          </w:tcPr>
          <w:p w14:paraId="7B7AE9D9" w14:textId="08193B46"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9</w:t>
              </w:r>
            </w:fldSimple>
            <w:bookmarkEnd w:id="19"/>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21F1365B" w:rsidR="001F30B5"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2257AC">
            <w:rPr>
              <w:noProof/>
            </w:rPr>
            <w:t>(C. A. 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576B2FF5"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2257AC">
        <w:rPr>
          <w:noProof/>
        </w:rPr>
        <w:t>2</w:t>
      </w:r>
      <w:r w:rsidR="002257AC" w:rsidRPr="005464D0">
        <w:t>.</w:t>
      </w:r>
      <w:r w:rsidR="002257AC">
        <w:rPr>
          <w:noProof/>
        </w:rPr>
        <w:t>9</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Content>
          <w:r w:rsidR="00660BF0" w:rsidRPr="005464D0">
            <w:fldChar w:fldCharType="begin"/>
          </w:r>
          <w:r w:rsidR="00660BF0" w:rsidRPr="005464D0">
            <w:instrText xml:space="preserve"> CITATION Eig89 \l 1046 </w:instrText>
          </w:r>
          <w:r w:rsidR="00660BF0" w:rsidRPr="005464D0">
            <w:fldChar w:fldCharType="separate"/>
          </w:r>
          <w:r w:rsidR="002257AC">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5CCD7F7B" w:rsidR="00F23C28" w:rsidRPr="005464D0" w:rsidRDefault="0061043C" w:rsidP="00F23C28">
      <w:pPr>
        <w:pStyle w:val="NormalcomRecuo"/>
        <w:rPr>
          <w:rFonts w:eastAsiaTheme="minorEastAsia"/>
        </w:rPr>
      </w:pPr>
      <w:r>
        <w:lastRenderedPageBreak/>
        <w:t xml:space="preserve">Para o seguimento da Formulação Clássica do MEC, é conveniente abordar o lado esquerdo e lado direito da Equação </w:t>
      </w:r>
      <w:r>
        <w:fldChar w:fldCharType="begin"/>
      </w:r>
      <w:r>
        <w:instrText xml:space="preserve"> REF _Ref48467471 \h </w:instrText>
      </w:r>
      <w:r>
        <w:fldChar w:fldCharType="separate"/>
      </w:r>
      <w:r w:rsidR="002257AC">
        <w:rPr>
          <w:noProof/>
        </w:rPr>
        <w:t>2</w:t>
      </w:r>
      <w:r w:rsidR="002257AC" w:rsidRPr="005464D0">
        <w:t>.</w:t>
      </w:r>
      <w:r w:rsidR="002257AC">
        <w:rPr>
          <w:noProof/>
        </w:rPr>
        <w:t>9</w:t>
      </w:r>
      <w:r>
        <w:fldChar w:fldCharType="end"/>
      </w:r>
      <w:r>
        <w:t xml:space="preserve"> de forma separada, resultando em dois termos, que doravante, serão chamados de Termo Difusivo (TD) e Termo Advectivo (TA), respectivamente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12F6693E" w:rsidR="004830C0" w:rsidRPr="005464D0" w:rsidRDefault="004830C0" w:rsidP="002257AC">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m:t>
                    </m:r>
                  </m:sub>
                </m:sSub>
              </m:oMath>
            </m:oMathPara>
          </w:p>
        </w:tc>
        <w:bookmarkStart w:id="20" w:name="_Ref48468938"/>
        <w:tc>
          <w:tcPr>
            <w:tcW w:w="4531" w:type="dxa"/>
            <w:vAlign w:val="center"/>
          </w:tcPr>
          <w:p w14:paraId="2C1EC40B" w14:textId="44FCD7C3"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10</w:t>
              </w:r>
            </w:fldSimple>
            <w:bookmarkEnd w:id="20"/>
          </w:p>
          <w:p w14:paraId="3353A380" w14:textId="77777777" w:rsidR="004830C0" w:rsidRPr="005464D0" w:rsidRDefault="004830C0" w:rsidP="002257AC">
            <w:pPr>
              <w:jc w:val="right"/>
            </w:pPr>
          </w:p>
        </w:tc>
      </w:tr>
    </w:tbl>
    <w:p w14:paraId="5354A6EE"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1998A474" w14:textId="77777777" w:rsidTr="002257AC">
        <w:tc>
          <w:tcPr>
            <w:tcW w:w="4530" w:type="dxa"/>
          </w:tcPr>
          <w:p w14:paraId="7194D43F" w14:textId="43FA9372" w:rsidR="004830C0" w:rsidRPr="005464D0" w:rsidRDefault="004830C0" w:rsidP="002257AC">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tc>
        <w:tc>
          <w:tcPr>
            <w:tcW w:w="4531" w:type="dxa"/>
            <w:vAlign w:val="center"/>
          </w:tcPr>
          <w:p w14:paraId="759F6247" w14:textId="01DDA4F4" w:rsidR="004830C0" w:rsidRPr="005464D0" w:rsidRDefault="004830C0" w:rsidP="002257AC">
            <w:pPr>
              <w:pStyle w:val="Legenda"/>
              <w:keepNext/>
              <w:jc w:val="right"/>
            </w:pPr>
            <w:fldSimple w:instr=" STYLEREF 1 \s ">
              <w:r w:rsidR="002257AC">
                <w:rPr>
                  <w:noProof/>
                </w:rPr>
                <w:t>2</w:t>
              </w:r>
            </w:fldSimple>
            <w:r w:rsidRPr="005464D0">
              <w:t>.</w:t>
            </w:r>
            <w:fldSimple w:instr=" SEQ Equação \* ARABIC \s 1 ">
              <w:r w:rsidR="002257AC">
                <w:rPr>
                  <w:noProof/>
                </w:rPr>
                <w:t>11</w:t>
              </w:r>
            </w:fldSimple>
          </w:p>
          <w:p w14:paraId="7E8A457C"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12A743B0" w14:textId="47DAB680" w:rsidR="00EC532C" w:rsidRDefault="00EC532C" w:rsidP="00F23C28">
      <w:pPr>
        <w:pStyle w:val="NormalcomRecuo"/>
      </w:pPr>
      <w:r>
        <w:t xml:space="preserve">O tratamento deste </w:t>
      </w:r>
      <w:r w:rsidR="004830C0">
        <w:t>T</w:t>
      </w:r>
      <w:r>
        <w:t>ermo</w:t>
      </w:r>
      <w:r w:rsidR="004830C0">
        <w:t xml:space="preserve"> Difusivo</w:t>
      </w:r>
      <w:r>
        <w:t xml:space="preserve"> demonstrado em </w:t>
      </w:r>
      <w:r w:rsidRPr="005464D0">
        <w:fldChar w:fldCharType="begin"/>
      </w:r>
      <w:r w:rsidRPr="005464D0">
        <w:instrText xml:space="preserve"> REF _Ref48468938 \h </w:instrText>
      </w:r>
      <w:r w:rsidRPr="005464D0">
        <w:fldChar w:fldCharType="separate"/>
      </w:r>
      <w:r w:rsidR="002257AC">
        <w:rPr>
          <w:noProof/>
        </w:rPr>
        <w:t>2</w:t>
      </w:r>
      <w:r w:rsidR="002257AC" w:rsidRPr="005464D0">
        <w:t>.</w:t>
      </w:r>
      <w:r w:rsidR="002257AC">
        <w:rPr>
          <w:noProof/>
        </w:rPr>
        <w:t>10</w:t>
      </w:r>
      <w:r w:rsidRPr="005464D0">
        <w:fldChar w:fldCharType="end"/>
      </w:r>
      <w:r>
        <w:t xml:space="preserve"> pode ser facilmente obtido através da integração por partes, seguido do uso do Teorema da Divergência </w:t>
      </w:r>
      <w:sdt>
        <w:sdtPr>
          <w:id w:val="-675579956"/>
          <w:citation/>
        </w:sdtPr>
        <w:sdtContent>
          <w:r>
            <w:fldChar w:fldCharType="begin"/>
          </w:r>
          <w:r>
            <w:instrText xml:space="preserve"> CITATION Kap52 \l 1046 </w:instrText>
          </w:r>
          <w:r>
            <w:fldChar w:fldCharType="separate"/>
          </w:r>
          <w:r w:rsidR="002257AC">
            <w:rPr>
              <w:noProof/>
            </w:rPr>
            <w:t>(Kaplan 1952)</w:t>
          </w:r>
          <w:r>
            <w:fldChar w:fldCharType="end"/>
          </w:r>
        </w:sdtContent>
      </w:sdt>
      <w:r>
        <w:t>, que farão com que integrais de domínio se tornem integrais de contorno</w:t>
      </w:r>
      <w:r w:rsidR="004830C0">
        <w:t xml:space="preserve">, conforme largamente demonstrado em literatura correlata, como em </w:t>
      </w:r>
      <w:sdt>
        <w:sdtPr>
          <w:id w:val="-932744776"/>
          <w:citation/>
        </w:sdtPr>
        <w:sdtContent>
          <w:r w:rsidR="004830C0">
            <w:fldChar w:fldCharType="begin"/>
          </w:r>
          <w:r w:rsidR="004830C0">
            <w:instrText xml:space="preserve"> CITATION Bre82 \l 1046 </w:instrText>
          </w:r>
          <w:r w:rsidR="004830C0">
            <w:fldChar w:fldCharType="separate"/>
          </w:r>
          <w:r w:rsidR="002257AC">
            <w:rPr>
              <w:noProof/>
            </w:rPr>
            <w:t>(C. A. Brebbia 1982)</w:t>
          </w:r>
          <w:r w:rsidR="004830C0">
            <w:fldChar w:fldCharType="end"/>
          </w:r>
        </w:sdtContent>
      </w:sdt>
      <w:sdt>
        <w:sdtPr>
          <w:id w:val="893163136"/>
          <w:citation/>
        </w:sdtPr>
        <w:sdtContent>
          <w:r w:rsidR="004830C0">
            <w:fldChar w:fldCharType="begin"/>
          </w:r>
          <w:r w:rsidR="004830C0">
            <w:instrText xml:space="preserve">CITATION Bre94 \t  \l 1046 </w:instrText>
          </w:r>
          <w:r w:rsidR="004830C0">
            <w:fldChar w:fldCharType="separate"/>
          </w:r>
          <w:r w:rsidR="002257AC">
            <w:rPr>
              <w:noProof/>
            </w:rPr>
            <w:t xml:space="preserve"> (Brebbia e Dominguez 1994)</w:t>
          </w:r>
          <w:r w:rsidR="004830C0">
            <w:fldChar w:fldCharType="end"/>
          </w:r>
        </w:sdtContent>
      </w:sdt>
      <w:r w:rsidR="004830C0">
        <w:t>.</w:t>
      </w:r>
    </w:p>
    <w:p w14:paraId="0FACA1D4" w14:textId="33375F85" w:rsidR="00F23C28" w:rsidRPr="005464D0" w:rsidRDefault="004830C0" w:rsidP="00F23C28">
      <w:pPr>
        <w:pStyle w:val="NormalcomRecuo"/>
      </w:pPr>
      <w:r>
        <w:t>Assim, o tratamento deste termo se inicia ao</w:t>
      </w:r>
      <w:r w:rsidR="00F23C28" w:rsidRPr="005464D0">
        <w:t xml:space="preserve"> integrar </w:t>
      </w:r>
      <w:r w:rsidR="00EC532C">
        <w:t xml:space="preserve">o lado esquerdo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2257AC">
        <w:rPr>
          <w:noProof/>
        </w:rPr>
        <w:t>2</w:t>
      </w:r>
      <w:r w:rsidR="002257AC" w:rsidRPr="005464D0">
        <w:t>.</w:t>
      </w:r>
      <w:r w:rsidR="002257AC">
        <w:rPr>
          <w:noProof/>
        </w:rPr>
        <w:t>10</w:t>
      </w:r>
      <w:r w:rsidR="00F23C28" w:rsidRPr="005464D0">
        <w:fldChar w:fldCharType="end"/>
      </w:r>
      <w:r w:rsidR="00F23C28" w:rsidRPr="005464D0">
        <w:t xml:space="preserve"> por partes, </w:t>
      </w:r>
      <w:r>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2257AC">
        <w:rPr>
          <w:noProof/>
        </w:rPr>
        <w:t>2</w:t>
      </w:r>
      <w:r w:rsidR="002257AC" w:rsidRPr="005464D0">
        <w:t>.</w:t>
      </w:r>
      <w:r w:rsidR="002257AC">
        <w:rPr>
          <w:noProof/>
        </w:rPr>
        <w:t>12</w:t>
      </w:r>
      <w:r w:rsidR="00F23C28" w:rsidRPr="005464D0">
        <w:fldChar w:fldCharType="end"/>
      </w:r>
      <w:r w:rsidR="00F23C28" w:rsidRPr="005464D0">
        <w:t xml:space="preserve"> abaixo:</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255DEA2C" w:rsidR="00F23C28" w:rsidRPr="005464D0" w:rsidRDefault="00EC532C"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1" w:name="_Ref48468967"/>
        <w:tc>
          <w:tcPr>
            <w:tcW w:w="839" w:type="dxa"/>
            <w:vAlign w:val="center"/>
          </w:tcPr>
          <w:p w14:paraId="532C7826" w14:textId="3C9260B1"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12</w:t>
              </w:r>
            </w:fldSimple>
            <w:bookmarkEnd w:id="21"/>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775E22BC"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2257AC">
        <w:rPr>
          <w:noProof/>
        </w:rPr>
        <w:t>2</w:t>
      </w:r>
      <w:r w:rsidR="002257AC" w:rsidRPr="005464D0">
        <w:t>.</w:t>
      </w:r>
      <w:r w:rsidR="002257AC">
        <w:rPr>
          <w:noProof/>
        </w:rPr>
        <w:t>12</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2257AC">
        <w:rPr>
          <w:noProof/>
        </w:rPr>
        <w:t>2</w:t>
      </w:r>
      <w:r w:rsidR="002257AC" w:rsidRPr="005464D0">
        <w:t>.</w:t>
      </w:r>
      <w:r w:rsidR="002257AC">
        <w:rPr>
          <w:noProof/>
        </w:rPr>
        <w:t>13</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5523051A" w:rsidR="00F23C28" w:rsidRPr="005464D0" w:rsidRDefault="009A5E45"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2" w:name="_Ref48468982"/>
        <w:tc>
          <w:tcPr>
            <w:tcW w:w="839" w:type="dxa"/>
            <w:vAlign w:val="center"/>
          </w:tcPr>
          <w:p w14:paraId="0D0E2DB6" w14:textId="30B4EE45"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13</w:t>
              </w:r>
            </w:fldSimple>
            <w:bookmarkEnd w:id="22"/>
          </w:p>
          <w:p w14:paraId="73FC60E7" w14:textId="77777777" w:rsidR="00F23C28" w:rsidRPr="005464D0" w:rsidRDefault="00F23C28" w:rsidP="00D14E0B">
            <w:pPr>
              <w:jc w:val="right"/>
            </w:pPr>
          </w:p>
        </w:tc>
      </w:tr>
    </w:tbl>
    <w:p w14:paraId="0DDC9F6A" w14:textId="77777777" w:rsidR="00F23C28" w:rsidRPr="005464D0" w:rsidRDefault="00F23C28" w:rsidP="00F23C28">
      <w:pPr>
        <w:pStyle w:val="NormalcomRecuo"/>
      </w:pPr>
    </w:p>
    <w:p w14:paraId="63DC4F2B" w14:textId="63C5A936" w:rsidR="00F23C28" w:rsidRPr="005464D0" w:rsidRDefault="00F23C28" w:rsidP="00F23C28">
      <w:pPr>
        <w:pStyle w:val="NormalcomRecuo"/>
      </w:pPr>
      <w:r w:rsidRPr="005464D0">
        <w:t xml:space="preserve">Assim, com a união das equações </w:t>
      </w:r>
      <w:r w:rsidRPr="005464D0">
        <w:fldChar w:fldCharType="begin"/>
      </w:r>
      <w:r w:rsidRPr="005464D0">
        <w:instrText xml:space="preserve"> REF _Ref48468938 \h </w:instrText>
      </w:r>
      <w:r w:rsidRPr="005464D0">
        <w:fldChar w:fldCharType="separate"/>
      </w:r>
      <w:r w:rsidR="002257AC">
        <w:rPr>
          <w:noProof/>
        </w:rPr>
        <w:t>2</w:t>
      </w:r>
      <w:r w:rsidR="002257AC" w:rsidRPr="005464D0">
        <w:t>.</w:t>
      </w:r>
      <w:r w:rsidR="002257AC">
        <w:rPr>
          <w:noProof/>
        </w:rPr>
        <w:t>10</w:t>
      </w:r>
      <w:r w:rsidRPr="005464D0">
        <w:fldChar w:fldCharType="end"/>
      </w:r>
      <w:r w:rsidRPr="005464D0">
        <w:t xml:space="preserve"> e </w:t>
      </w:r>
      <w:r w:rsidRPr="005464D0">
        <w:fldChar w:fldCharType="begin"/>
      </w:r>
      <w:r w:rsidRPr="005464D0">
        <w:instrText xml:space="preserve"> REF _Ref48468982 \h </w:instrText>
      </w:r>
      <w:r w:rsidRPr="005464D0">
        <w:fldChar w:fldCharType="separate"/>
      </w:r>
      <w:r w:rsidR="002257AC">
        <w:rPr>
          <w:noProof/>
        </w:rPr>
        <w:t>2</w:t>
      </w:r>
      <w:r w:rsidR="002257AC" w:rsidRPr="005464D0">
        <w:t>.</w:t>
      </w:r>
      <w:r w:rsidR="002257AC">
        <w:rPr>
          <w:noProof/>
        </w:rPr>
        <w:t>13</w:t>
      </w:r>
      <w:r w:rsidRPr="005464D0">
        <w:fldChar w:fldCharType="end"/>
      </w:r>
      <w:r w:rsidRPr="005464D0">
        <w:t xml:space="preserve">, </w:t>
      </w:r>
      <w:r w:rsidR="003729AB">
        <w:t>é obtida</w:t>
      </w:r>
      <w:r w:rsidRPr="005464D0">
        <w:t xml:space="preserve"> a seguinte equação:</w:t>
      </w:r>
    </w:p>
    <w:p w14:paraId="15D5FE2A"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0CA72990" w14:textId="77777777" w:rsidTr="00D14E0B">
        <w:tc>
          <w:tcPr>
            <w:tcW w:w="8222" w:type="dxa"/>
          </w:tcPr>
          <w:p w14:paraId="4D84470E" w14:textId="6B110ADA" w:rsidR="00F23C28" w:rsidRPr="005464D0"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m:t>
                    </m:r>
                  </m:sub>
                </m:sSub>
              </m:oMath>
            </m:oMathPara>
          </w:p>
        </w:tc>
        <w:bookmarkStart w:id="23" w:name="_Ref48469051"/>
        <w:tc>
          <w:tcPr>
            <w:tcW w:w="839" w:type="dxa"/>
            <w:vAlign w:val="center"/>
          </w:tcPr>
          <w:p w14:paraId="66A6CDF5" w14:textId="763BA82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14</w:t>
              </w:r>
            </w:fldSimple>
            <w:bookmarkEnd w:id="23"/>
          </w:p>
          <w:p w14:paraId="28382318"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7A2261E1"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2257AC">
            <w:rPr>
              <w:noProof/>
            </w:rPr>
            <w:t>(Stewart 2001)</w:t>
          </w:r>
          <w:r w:rsidRPr="005464D0">
            <w:fldChar w:fldCharType="end"/>
          </w:r>
        </w:sdtContent>
      </w:sdt>
      <w:r w:rsidRPr="005464D0">
        <w:t xml:space="preserve"> sobre a equação </w:t>
      </w:r>
      <w:r w:rsidRPr="005464D0">
        <w:fldChar w:fldCharType="begin"/>
      </w:r>
      <w:r w:rsidRPr="005464D0">
        <w:instrText xml:space="preserve"> REF _Ref48469051 \h </w:instrText>
      </w:r>
      <w:r w:rsidRPr="005464D0">
        <w:fldChar w:fldCharType="separate"/>
      </w:r>
      <w:r w:rsidR="002257AC">
        <w:rPr>
          <w:noProof/>
        </w:rPr>
        <w:t>2</w:t>
      </w:r>
      <w:r w:rsidR="002257AC" w:rsidRPr="005464D0">
        <w:t>.</w:t>
      </w:r>
      <w:r w:rsidR="002257AC">
        <w:rPr>
          <w:noProof/>
        </w:rPr>
        <w:t>14</w:t>
      </w:r>
      <w:r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5B260741" w:rsidR="00F23C28" w:rsidRPr="005464D0" w:rsidRDefault="009A5E45"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m:t>
                    </m:r>
                  </m:sub>
                </m:sSub>
              </m:oMath>
            </m:oMathPara>
          </w:p>
        </w:tc>
        <w:bookmarkStart w:id="24" w:name="_Ref48469113"/>
        <w:tc>
          <w:tcPr>
            <w:tcW w:w="839" w:type="dxa"/>
            <w:vAlign w:val="center"/>
          </w:tcPr>
          <w:p w14:paraId="64D47264" w14:textId="0F35035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15</w:t>
              </w:r>
            </w:fldSimple>
            <w:bookmarkEnd w:id="24"/>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0A0F9CC8"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2257AC">
        <w:rPr>
          <w:noProof/>
        </w:rPr>
        <w:t>2</w:t>
      </w:r>
      <w:r w:rsidR="002257AC" w:rsidRPr="005464D0">
        <w:t>.</w:t>
      </w:r>
      <w:r w:rsidR="002257AC">
        <w:rPr>
          <w:noProof/>
        </w:rPr>
        <w:t>15</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774F2B00" w:rsidR="00F23C28" w:rsidRPr="005464D0" w:rsidRDefault="009A5E45"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43233AB0" w:rsidR="00F23C28" w:rsidRPr="005464D0" w:rsidRDefault="003B141F" w:rsidP="00D14E0B">
            <w:pPr>
              <w:pStyle w:val="Legenda"/>
              <w:keepNext/>
              <w:jc w:val="right"/>
            </w:pPr>
            <w:fldSimple w:instr=" STYLEREF 1 \s ">
              <w:r w:rsidR="002257AC">
                <w:rPr>
                  <w:noProof/>
                </w:rPr>
                <w:t>2</w:t>
              </w:r>
            </w:fldSimple>
            <w:r w:rsidR="00F23C28" w:rsidRPr="005464D0">
              <w:t>.</w:t>
            </w:r>
            <w:fldSimple w:instr=" SEQ Equação \* ARABIC \s 1 ">
              <w:r w:rsidR="002257AC">
                <w:rPr>
                  <w:noProof/>
                </w:rPr>
                <w:t>16</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5" w:name="_Ref48469155"/>
        <w:tc>
          <w:tcPr>
            <w:tcW w:w="839" w:type="dxa"/>
            <w:vAlign w:val="center"/>
          </w:tcPr>
          <w:p w14:paraId="061B644B" w14:textId="28EB2BD5"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17</w:t>
              </w:r>
            </w:fldSimple>
            <w:bookmarkEnd w:id="25"/>
          </w:p>
          <w:p w14:paraId="63E343BF" w14:textId="77777777" w:rsidR="00F23C28" w:rsidRPr="005464D0" w:rsidRDefault="00F23C28" w:rsidP="00D14E0B">
            <w:pPr>
              <w:jc w:val="right"/>
            </w:pPr>
          </w:p>
        </w:tc>
      </w:tr>
    </w:tbl>
    <w:p w14:paraId="749D348C" w14:textId="77777777" w:rsidR="004830C0" w:rsidRDefault="004830C0" w:rsidP="00F23C28">
      <w:pPr>
        <w:pStyle w:val="NormalcomRecuo"/>
      </w:pPr>
    </w:p>
    <w:p w14:paraId="7CE90893" w14:textId="00A7EA76" w:rsidR="00F23C28" w:rsidRPr="005464D0" w:rsidRDefault="00F23C28" w:rsidP="00F23C28">
      <w:pPr>
        <w:pStyle w:val="NormalcomRecuo"/>
        <w:rPr>
          <w:rFonts w:eastAsiaTheme="minorEastAsia"/>
        </w:rPr>
      </w:pPr>
      <w:r w:rsidRPr="005464D0">
        <w:t xml:space="preserve">Assim, a partir da combinação da equação </w:t>
      </w:r>
      <w:r w:rsidRPr="005464D0">
        <w:fldChar w:fldCharType="begin"/>
      </w:r>
      <w:r w:rsidRPr="005464D0">
        <w:instrText xml:space="preserve"> REF _Ref48469138 \h </w:instrText>
      </w:r>
      <w:r w:rsidRPr="005464D0">
        <w:fldChar w:fldCharType="separate"/>
      </w:r>
      <w:r w:rsidR="002257AC">
        <w:rPr>
          <w:noProof/>
          <w:color w:val="FF0000"/>
        </w:rPr>
        <w:t>2</w:t>
      </w:r>
      <w:r w:rsidR="002257AC" w:rsidRPr="00405F4A">
        <w:rPr>
          <w:color w:val="FF0000"/>
        </w:rPr>
        <w:t>.</w:t>
      </w:r>
      <w:r w:rsidR="002257AC">
        <w:rPr>
          <w:noProof/>
          <w:color w:val="FF0000"/>
        </w:rPr>
        <w:t>8</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2257AC">
        <w:rPr>
          <w:noProof/>
        </w:rPr>
        <w:t>2</w:t>
      </w:r>
      <w:r w:rsidR="002257AC" w:rsidRPr="005464D0">
        <w:t>.</w:t>
      </w:r>
      <w:r w:rsidR="002257AC">
        <w:rPr>
          <w:noProof/>
        </w:rPr>
        <w:t>17</w:t>
      </w:r>
      <w:r w:rsidRPr="005464D0">
        <w:fldChar w:fldCharType="end"/>
      </w:r>
      <w:r w:rsidRPr="005464D0">
        <w:t>, pode</w:t>
      </w:r>
      <w:r w:rsidR="00F16A8F">
        <w:t>-se</w:t>
      </w:r>
      <w:r w:rsidRPr="005464D0">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2257AC" w:rsidRPr="002257AC">
            <w:rPr>
              <w:rFonts w:eastAsiaTheme="minorEastAsia"/>
              <w:noProof/>
            </w:rPr>
            <w:t>(C. A. 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9A5E45"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1B676152" w:rsidR="00F23C28" w:rsidRPr="005464D0" w:rsidRDefault="003B141F" w:rsidP="00D14E0B">
            <w:pPr>
              <w:pStyle w:val="Legenda"/>
              <w:keepNext/>
              <w:jc w:val="right"/>
            </w:pPr>
            <w:fldSimple w:instr=" STYLEREF 1 \s ">
              <w:r w:rsidR="002257AC">
                <w:rPr>
                  <w:noProof/>
                </w:rPr>
                <w:t>2</w:t>
              </w:r>
            </w:fldSimple>
            <w:r w:rsidR="00F23C28" w:rsidRPr="005464D0">
              <w:t>.</w:t>
            </w:r>
            <w:fldSimple w:instr=" SEQ Equação \* ARABIC \s 1 ">
              <w:r w:rsidR="002257AC">
                <w:rPr>
                  <w:noProof/>
                </w:rPr>
                <w:t>18</w:t>
              </w:r>
            </w:fldSimple>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3836FFB7" w:rsidR="00F23C28" w:rsidRPr="005464D0" w:rsidRDefault="00BA6830" w:rsidP="00F23C28">
      <w:pPr>
        <w:pStyle w:val="NormalcomRecuo"/>
        <w:rPr>
          <w:rFonts w:eastAsiaTheme="minorEastAsia"/>
        </w:rPr>
      </w:pPr>
      <w:r w:rsidRPr="005464D0">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sidRPr="005464D0">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rsidRPr="005464D0">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2257AC">
        <w:rPr>
          <w:noProof/>
          <w:color w:val="FF0000"/>
        </w:rPr>
        <w:t>2</w:t>
      </w:r>
      <w:r w:rsidR="002257AC" w:rsidRPr="00405F4A">
        <w:rPr>
          <w:color w:val="FF0000"/>
        </w:rPr>
        <w:t>.</w:t>
      </w:r>
      <w:r w:rsidR="002257AC">
        <w:rPr>
          <w:noProof/>
          <w:color w:val="FF0000"/>
        </w:rPr>
        <w:t>8</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F23C28" w:rsidRPr="005464D0">
        <w:rPr>
          <w:rFonts w:eastAsiaTheme="minorEastAsia"/>
        </w:rPr>
        <w:fldChar w:fldCharType="begin"/>
      </w:r>
      <w:r w:rsidR="00F23C28" w:rsidRPr="005464D0">
        <w:rPr>
          <w:rFonts w:eastAsiaTheme="minorEastAsia"/>
        </w:rPr>
        <w:instrText xml:space="preserve"> REF _Ref48468967 \h </w:instrText>
      </w:r>
      <w:r w:rsidR="00F23C28" w:rsidRPr="005464D0">
        <w:rPr>
          <w:rFonts w:eastAsiaTheme="minorEastAsia"/>
        </w:rPr>
      </w:r>
      <w:r w:rsidR="00F23C28" w:rsidRPr="005464D0">
        <w:rPr>
          <w:rFonts w:eastAsiaTheme="minorEastAsia"/>
        </w:rPr>
        <w:fldChar w:fldCharType="separate"/>
      </w:r>
      <w:r w:rsidR="002257AC">
        <w:rPr>
          <w:noProof/>
        </w:rPr>
        <w:t>2</w:t>
      </w:r>
      <w:r w:rsidR="002257AC" w:rsidRPr="005464D0">
        <w:t>.</w:t>
      </w:r>
      <w:r w:rsidR="002257AC">
        <w:rPr>
          <w:noProof/>
        </w:rPr>
        <w:t>12</w:t>
      </w:r>
      <w:r w:rsidR="00F23C28" w:rsidRPr="005464D0">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75CDF8F" w:rsidR="00F23C28" w:rsidRPr="005464D0" w:rsidRDefault="009A5E45"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6" w:name="_Ref48470935"/>
        <w:tc>
          <w:tcPr>
            <w:tcW w:w="839" w:type="dxa"/>
            <w:vAlign w:val="center"/>
          </w:tcPr>
          <w:p w14:paraId="58BC153C" w14:textId="1C20322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19</w:t>
              </w:r>
            </w:fldSimple>
            <w:bookmarkEnd w:id="26"/>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00EE12AE"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2257AC">
        <w:rPr>
          <w:noProof/>
        </w:rPr>
        <w:t>2</w:t>
      </w:r>
      <w:r w:rsidR="002257AC" w:rsidRPr="005464D0">
        <w:t>.</w:t>
      </w:r>
      <w:r w:rsidR="002257AC">
        <w:rPr>
          <w:noProof/>
        </w:rPr>
        <w:t>19</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2257AC">
        <w:rPr>
          <w:noProof/>
        </w:rPr>
        <w:t>2</w:t>
      </w:r>
      <w:r w:rsidR="002257AC" w:rsidRPr="005464D0">
        <w:t>.</w:t>
      </w:r>
      <w:r w:rsidR="002257AC">
        <w:rPr>
          <w:noProof/>
        </w:rPr>
        <w:t>20</w:t>
      </w:r>
      <w:r w:rsidR="00BA6830" w:rsidRPr="005464D0">
        <w:rPr>
          <w:rFonts w:eastAsiaTheme="minorEastAsia"/>
        </w:rPr>
        <w:fldChar w:fldCharType="end"/>
      </w:r>
      <w:r w:rsidRPr="005464D0">
        <w:rPr>
          <w:rFonts w:eastAsiaTheme="minorEastAsia"/>
        </w:rPr>
        <w:t>,</w:t>
      </w:r>
      <w:r w:rsidR="00BA6830" w:rsidRPr="005464D0">
        <w:rPr>
          <w:rFonts w:eastAsiaTheme="minorEastAsia"/>
        </w:rPr>
        <w:t xml:space="preserve"> e </w:t>
      </w:r>
      <w:r w:rsidR="00BA6830" w:rsidRPr="005464D0">
        <w:t xml:space="preserve">utilizar as propriedades dessa função como apresentado em </w:t>
      </w:r>
      <w:r w:rsidR="00BA6830" w:rsidRPr="005464D0">
        <w:fldChar w:fldCharType="begin"/>
      </w:r>
      <w:r w:rsidR="00BA6830" w:rsidRPr="005464D0">
        <w:instrText xml:space="preserve"> REF _Ref48470555 \h </w:instrText>
      </w:r>
      <w:r w:rsidR="00BA6830" w:rsidRPr="005464D0">
        <w:fldChar w:fldCharType="separate"/>
      </w:r>
      <w:r w:rsidR="002257AC">
        <w:rPr>
          <w:noProof/>
        </w:rPr>
        <w:t>2</w:t>
      </w:r>
      <w:r w:rsidR="002257AC" w:rsidRPr="005464D0">
        <w:t>.</w:t>
      </w:r>
      <w:r w:rsidR="002257AC">
        <w:rPr>
          <w:noProof/>
        </w:rPr>
        <w:t>21</w:t>
      </w:r>
      <w:r w:rsidR="00BA6830" w:rsidRPr="005464D0">
        <w:fldChar w:fldCharType="end"/>
      </w:r>
      <w:r w:rsidR="00BA6830" w:rsidRPr="005464D0">
        <w:t xml:space="preserve"> </w:t>
      </w:r>
      <w:sdt>
        <w:sdtPr>
          <w:id w:val="1141316253"/>
          <w:citation/>
        </w:sdtPr>
        <w:sdtContent>
          <w:r w:rsidR="00BA6830" w:rsidRPr="005464D0">
            <w:fldChar w:fldCharType="begin"/>
          </w:r>
          <w:r w:rsidR="00BA6830" w:rsidRPr="005464D0">
            <w:instrText xml:space="preserve"> CITATION Cou74 \l 1046 </w:instrText>
          </w:r>
          <w:r w:rsidR="00BA6830" w:rsidRPr="005464D0">
            <w:fldChar w:fldCharType="separate"/>
          </w:r>
          <w:r w:rsidR="002257AC">
            <w:rPr>
              <w:noProof/>
            </w:rPr>
            <w:t>(Courant e John, Introduction to Calculus &amp; Analysis. 1974)</w:t>
          </w:r>
          <w:r w:rsidR="00BA6830" w:rsidRPr="005464D0">
            <w:fldChar w:fldCharType="end"/>
          </w:r>
        </w:sdtContent>
      </w:sdt>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77777777" w:rsidR="00BA6830" w:rsidRPr="005464D0" w:rsidRDefault="009A5E45"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7" w:name="_Ref48470377"/>
        <w:tc>
          <w:tcPr>
            <w:tcW w:w="4531" w:type="dxa"/>
            <w:vAlign w:val="center"/>
          </w:tcPr>
          <w:p w14:paraId="1B2BCEA5" w14:textId="723E663B"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20</w:t>
              </w:r>
            </w:fldSimple>
            <w:bookmarkEnd w:id="27"/>
          </w:p>
          <w:p w14:paraId="7AA33DCB" w14:textId="77777777" w:rsidR="00BA6830" w:rsidRPr="005464D0" w:rsidRDefault="00BA6830" w:rsidP="00D14E0B">
            <w:pPr>
              <w:jc w:val="right"/>
            </w:pPr>
          </w:p>
        </w:tc>
      </w:tr>
    </w:tbl>
    <w:p w14:paraId="7D4DDB4A"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3D64C7FB" w:rsidR="00F23C28" w:rsidRPr="005464D0" w:rsidRDefault="009A5E45"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8" w:name="_Ref48470555"/>
        <w:tc>
          <w:tcPr>
            <w:tcW w:w="839" w:type="dxa"/>
            <w:vAlign w:val="center"/>
          </w:tcPr>
          <w:p w14:paraId="446FB554" w14:textId="7CC7C02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21</w:t>
              </w:r>
            </w:fldSimple>
            <w:bookmarkEnd w:id="28"/>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4E2CF7F9"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2257AC" w:rsidRPr="002257AC">
            <w:rPr>
              <w:rFonts w:eastAsiaTheme="minorEastAsia"/>
              <w:noProof/>
            </w:rPr>
            <w:t>(C. A. Brebbia 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94F69A2" w:rsidR="00F23C28" w:rsidRPr="005464D0" w:rsidRDefault="003B141F" w:rsidP="00D14E0B">
            <w:pPr>
              <w:pStyle w:val="Legenda"/>
              <w:keepNext/>
              <w:jc w:val="right"/>
            </w:pPr>
            <w:fldSimple w:instr=" STYLEREF 1 \s ">
              <w:r w:rsidR="002257AC">
                <w:rPr>
                  <w:noProof/>
                </w:rPr>
                <w:t>2</w:t>
              </w:r>
            </w:fldSimple>
            <w:r w:rsidR="00F23C28" w:rsidRPr="005464D0">
              <w:t>.</w:t>
            </w:r>
            <w:fldSimple w:instr=" SEQ Equação \* ARABIC \s 1 ">
              <w:r w:rsidR="002257AC">
                <w:rPr>
                  <w:noProof/>
                </w:rPr>
                <w:t>22</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61992216" w:rsidR="00F23C28" w:rsidRPr="005464D0" w:rsidRDefault="003B141F" w:rsidP="00D14E0B">
            <w:pPr>
              <w:pStyle w:val="Legenda"/>
              <w:keepNext/>
              <w:jc w:val="right"/>
            </w:pPr>
            <w:fldSimple w:instr=" STYLEREF 1 \s ">
              <w:r w:rsidR="002257AC">
                <w:rPr>
                  <w:noProof/>
                </w:rPr>
                <w:t>2</w:t>
              </w:r>
            </w:fldSimple>
            <w:r w:rsidR="00F23C28" w:rsidRPr="005464D0">
              <w:t>.</w:t>
            </w:r>
            <w:fldSimple w:instr=" SEQ Equação \* ARABIC \s 1 ">
              <w:r w:rsidR="002257AC">
                <w:rPr>
                  <w:noProof/>
                </w:rPr>
                <w:t>23</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7C6804A5" w:rsidR="00F23C28" w:rsidRPr="005464D0" w:rsidRDefault="003B141F" w:rsidP="00D14E0B">
            <w:pPr>
              <w:pStyle w:val="Legenda"/>
              <w:keepNext/>
              <w:jc w:val="right"/>
            </w:pPr>
            <w:fldSimple w:instr=" STYLEREF 1 \s ">
              <w:r w:rsidR="002257AC">
                <w:rPr>
                  <w:noProof/>
                </w:rPr>
                <w:t>2</w:t>
              </w:r>
            </w:fldSimple>
            <w:r w:rsidR="00F23C28" w:rsidRPr="005464D0">
              <w:t>.</w:t>
            </w:r>
            <w:fldSimple w:instr=" SEQ Equação \* ARABIC \s 1 ">
              <w:r w:rsidR="002257AC">
                <w:rPr>
                  <w:noProof/>
                </w:rPr>
                <w:t>24</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lastRenderedPageBreak/>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w:t>
      </w:r>
      <w:proofErr w:type="spellStart"/>
      <w:r w:rsidRPr="005464D0">
        <w:rPr>
          <w:rFonts w:eastAsiaTheme="minorEastAsia"/>
        </w:rPr>
        <w:t>oblemas</w:t>
      </w:r>
      <w:proofErr w:type="spellEnd"/>
      <w:r w:rsidRPr="005464D0">
        <w:rPr>
          <w:rFonts w:eastAsiaTheme="minorEastAsia"/>
        </w:rPr>
        <w:t xml:space="preserve">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9" w:name="_Ref48470915"/>
        <w:tc>
          <w:tcPr>
            <w:tcW w:w="839" w:type="dxa"/>
            <w:vAlign w:val="center"/>
          </w:tcPr>
          <w:p w14:paraId="2674EC2C" w14:textId="30AE5FB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25</w:t>
              </w:r>
            </w:fldSimple>
            <w:bookmarkEnd w:id="29"/>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6179F7D7" w:rsidR="00701A54" w:rsidRPr="005464D0" w:rsidRDefault="00F23C28" w:rsidP="00701A54">
      <w:pPr>
        <w:pStyle w:val="NormalcomRecuo"/>
        <w:rPr>
          <w:rFonts w:eastAsiaTheme="minorEastAsia"/>
        </w:rPr>
      </w:pPr>
      <w:r w:rsidRPr="005464D0">
        <w:t xml:space="preserve">Onde </w:t>
      </w:r>
      <m:oMath>
        <m:r>
          <w:rPr>
            <w:rFonts w:ascii="Cambria Math" w:hAnsi="Cambria Math"/>
          </w:rPr>
          <m:t>α</m:t>
        </m:r>
      </m:oMath>
      <w:r w:rsidRPr="005464D0">
        <w:rPr>
          <w:rFonts w:eastAsiaTheme="minorEastAsia"/>
        </w:rPr>
        <w:t xml:space="preserve"> é o valor do ângulo da curva não suave em r</w:t>
      </w:r>
      <w:proofErr w:type="spellStart"/>
      <w:r w:rsidRPr="005464D0">
        <w:rPr>
          <w:rFonts w:eastAsiaTheme="minorEastAsia"/>
        </w:rPr>
        <w:t>adianos</w:t>
      </w:r>
      <w:proofErr w:type="spellEnd"/>
      <w:r w:rsidRPr="005464D0">
        <w:rPr>
          <w:rFonts w:eastAsiaTheme="minorEastAsia"/>
        </w:rPr>
        <w:t>.</w:t>
      </w:r>
      <w:r w:rsidR="00701A54" w:rsidRPr="005464D0">
        <w:rPr>
          <w:rFonts w:eastAsiaTheme="minorEastAsia"/>
        </w:rPr>
        <w:t xml:space="preserve"> Assim, considerando </w:t>
      </w:r>
      <w:r w:rsidR="00701A54" w:rsidRPr="005464D0">
        <w:rPr>
          <w:rFonts w:eastAsiaTheme="minorEastAsia"/>
        </w:rPr>
        <w:fldChar w:fldCharType="begin"/>
      </w:r>
      <w:r w:rsidR="00701A54" w:rsidRPr="005464D0">
        <w:rPr>
          <w:rFonts w:eastAsiaTheme="minorEastAsia"/>
        </w:rPr>
        <w:instrText xml:space="preserve"> REF _Ref48470915 \h </w:instrText>
      </w:r>
      <w:r w:rsidR="00701A54" w:rsidRPr="005464D0">
        <w:rPr>
          <w:rFonts w:eastAsiaTheme="minorEastAsia"/>
        </w:rPr>
      </w:r>
      <w:r w:rsidR="00701A54" w:rsidRPr="005464D0">
        <w:rPr>
          <w:rFonts w:eastAsiaTheme="minorEastAsia"/>
        </w:rPr>
        <w:fldChar w:fldCharType="separate"/>
      </w:r>
      <w:r w:rsidR="002257AC">
        <w:rPr>
          <w:noProof/>
        </w:rPr>
        <w:t>2</w:t>
      </w:r>
      <w:r w:rsidR="002257AC" w:rsidRPr="005464D0">
        <w:t>.</w:t>
      </w:r>
      <w:r w:rsidR="002257AC">
        <w:rPr>
          <w:noProof/>
        </w:rPr>
        <w:t>25</w:t>
      </w:r>
      <w:r w:rsidR="00701A54" w:rsidRPr="005464D0">
        <w:rPr>
          <w:rFonts w:eastAsiaTheme="minorEastAsia"/>
        </w:rPr>
        <w:fldChar w:fldCharType="end"/>
      </w:r>
      <w:r w:rsidR="00701A54" w:rsidRPr="005464D0">
        <w:rPr>
          <w:rFonts w:eastAsiaTheme="minorEastAsia"/>
        </w:rPr>
        <w:t xml:space="preserve">, a equação </w:t>
      </w:r>
      <w:r w:rsidR="00701A54" w:rsidRPr="005464D0">
        <w:rPr>
          <w:rFonts w:eastAsiaTheme="minorEastAsia"/>
        </w:rPr>
        <w:fldChar w:fldCharType="begin"/>
      </w:r>
      <w:r w:rsidR="00701A54" w:rsidRPr="005464D0">
        <w:rPr>
          <w:rFonts w:eastAsiaTheme="minorEastAsia"/>
        </w:rPr>
        <w:instrText xml:space="preserve"> REF _Ref48470935 \h </w:instrText>
      </w:r>
      <w:r w:rsidR="00701A54" w:rsidRPr="005464D0">
        <w:rPr>
          <w:rFonts w:eastAsiaTheme="minorEastAsia"/>
        </w:rPr>
      </w:r>
      <w:r w:rsidR="00701A54" w:rsidRPr="005464D0">
        <w:rPr>
          <w:rFonts w:eastAsiaTheme="minorEastAsia"/>
        </w:rPr>
        <w:fldChar w:fldCharType="separate"/>
      </w:r>
      <w:r w:rsidR="002257AC">
        <w:rPr>
          <w:noProof/>
        </w:rPr>
        <w:t>2</w:t>
      </w:r>
      <w:r w:rsidR="002257AC" w:rsidRPr="005464D0">
        <w:t>.</w:t>
      </w:r>
      <w:r w:rsidR="002257AC">
        <w:rPr>
          <w:noProof/>
        </w:rPr>
        <w:t>19</w:t>
      </w:r>
      <w:r w:rsidR="00701A54" w:rsidRPr="005464D0">
        <w:rPr>
          <w:rFonts w:eastAsiaTheme="minorEastAsia"/>
        </w:rPr>
        <w:fldChar w:fldCharType="end"/>
      </w:r>
      <w:r w:rsidR="00701A54" w:rsidRPr="005464D0">
        <w:rPr>
          <w:rFonts w:eastAsiaTheme="minorEastAsia"/>
        </w:rPr>
        <w:t xml:space="preserve"> se torna:</w:t>
      </w:r>
    </w:p>
    <w:p w14:paraId="5FD4FC88" w14:textId="77777777" w:rsidR="00701A54" w:rsidRPr="005464D0"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rsidRPr="005464D0" w14:paraId="55BEE404" w14:textId="77777777" w:rsidTr="00D14E0B">
        <w:tc>
          <w:tcPr>
            <w:tcW w:w="8222" w:type="dxa"/>
          </w:tcPr>
          <w:p w14:paraId="08E8D1AA" w14:textId="0BF4490C" w:rsidR="00701A54" w:rsidRPr="005464D0"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30" w:name="_Ref48654276"/>
        <w:tc>
          <w:tcPr>
            <w:tcW w:w="839" w:type="dxa"/>
            <w:vAlign w:val="center"/>
          </w:tcPr>
          <w:p w14:paraId="66C01B95" w14:textId="09E3B9C9" w:rsidR="00701A54" w:rsidRPr="005464D0" w:rsidRDefault="00701A54"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26</w:t>
              </w:r>
            </w:fldSimple>
            <w:bookmarkEnd w:id="30"/>
          </w:p>
          <w:p w14:paraId="72EEFF23" w14:textId="77777777" w:rsidR="00701A54" w:rsidRPr="005464D0" w:rsidRDefault="00701A54" w:rsidP="00D14E0B">
            <w:pPr>
              <w:jc w:val="right"/>
            </w:pPr>
          </w:p>
        </w:tc>
      </w:tr>
    </w:tbl>
    <w:p w14:paraId="4A9585BC" w14:textId="77777777" w:rsidR="004137E3" w:rsidRPr="005464D0" w:rsidRDefault="004137E3" w:rsidP="004137E3">
      <w:pPr>
        <w:pStyle w:val="NormalcomRecuo"/>
      </w:pPr>
    </w:p>
    <w:p w14:paraId="65385E2D" w14:textId="77777777" w:rsidR="004137E3" w:rsidRPr="005464D0" w:rsidRDefault="004137E3" w:rsidP="004137E3">
      <w:pPr>
        <w:pStyle w:val="NormalcomRecuo"/>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3E81DF3B"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14D5CCB0" w:rsidR="004137E3" w:rsidRPr="005464D0" w:rsidRDefault="009A5E45"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31" w:name="_Ref49261016"/>
        <w:tc>
          <w:tcPr>
            <w:tcW w:w="839" w:type="dxa"/>
            <w:vAlign w:val="center"/>
          </w:tcPr>
          <w:p w14:paraId="0038BA59" w14:textId="798353D3"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4137E3" w:rsidRPr="005464D0">
              <w:t>.</w:t>
            </w:r>
            <w:fldSimple w:instr=" SEQ Equação \* ARABIC \s 1 ">
              <w:r w:rsidR="002257AC">
                <w:rPr>
                  <w:noProof/>
                </w:rPr>
                <w:t>27</w:t>
              </w:r>
            </w:fldSimple>
            <w:bookmarkEnd w:id="31"/>
          </w:p>
          <w:p w14:paraId="1B519BF6" w14:textId="77777777" w:rsidR="004137E3" w:rsidRPr="005464D0" w:rsidRDefault="004137E3" w:rsidP="00D14E0B">
            <w:pPr>
              <w:jc w:val="right"/>
            </w:pPr>
          </w:p>
        </w:tc>
      </w:tr>
    </w:tbl>
    <w:p w14:paraId="2FED9792" w14:textId="28109830" w:rsidR="004137E3" w:rsidRPr="005464D0" w:rsidRDefault="004137E3" w:rsidP="004137E3">
      <w:pPr>
        <w:pStyle w:val="NormalcomRecuo"/>
      </w:pPr>
    </w:p>
    <w:p w14:paraId="1FAB2BC0" w14:textId="602192B2" w:rsidR="00137366" w:rsidRPr="005464D0" w:rsidRDefault="00137366" w:rsidP="004137E3">
      <w:pPr>
        <w:pStyle w:val="NormalcomRecuo"/>
      </w:pPr>
      <w:r w:rsidRPr="005464D0">
        <w:t xml:space="preserve">Onde, o termo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5464D0">
        <w:rPr>
          <w:rFonts w:eastAsiaTheme="minorEastAsia"/>
        </w:rPr>
        <w:t xml:space="preserve"> da equação </w:t>
      </w:r>
      <w:r w:rsidRPr="005464D0">
        <w:rPr>
          <w:rFonts w:eastAsiaTheme="minorEastAsia"/>
        </w:rPr>
        <w:fldChar w:fldCharType="begin"/>
      </w:r>
      <w:r w:rsidRPr="005464D0">
        <w:rPr>
          <w:rFonts w:eastAsiaTheme="minorEastAsia"/>
        </w:rPr>
        <w:instrText xml:space="preserve"> REF _Ref49261016 \h </w:instrText>
      </w:r>
      <w:r w:rsidRPr="005464D0">
        <w:rPr>
          <w:rFonts w:eastAsiaTheme="minorEastAsia"/>
        </w:rPr>
      </w:r>
      <w:r w:rsidRPr="005464D0">
        <w:rPr>
          <w:rFonts w:eastAsiaTheme="minorEastAsia"/>
        </w:rPr>
        <w:fldChar w:fldCharType="separate"/>
      </w:r>
      <w:r w:rsidR="002257AC">
        <w:rPr>
          <w:noProof/>
        </w:rPr>
        <w:t>2</w:t>
      </w:r>
      <w:r w:rsidR="002257AC" w:rsidRPr="005464D0">
        <w:t>.</w:t>
      </w:r>
      <w:r w:rsidR="002257AC">
        <w:rPr>
          <w:noProof/>
        </w:rPr>
        <w:t>27</w:t>
      </w:r>
      <w:r w:rsidRPr="005464D0">
        <w:rPr>
          <w:rFonts w:eastAsiaTheme="minorEastAsia"/>
        </w:rPr>
        <w:fldChar w:fldCharType="end"/>
      </w:r>
      <w:r w:rsidRPr="005464D0">
        <w:rPr>
          <w:rFonts w:eastAsiaTheme="minorEastAsia"/>
        </w:rPr>
        <w:t xml:space="preserve"> se refere ao termo reativo.</w:t>
      </w:r>
    </w:p>
    <w:p w14:paraId="48DC8638" w14:textId="77777777" w:rsidR="004137E3" w:rsidRPr="005464D0" w:rsidRDefault="004137E3" w:rsidP="004137E3">
      <w:pPr>
        <w:pStyle w:val="NormalcomRecuo"/>
        <w:rPr>
          <w:rFonts w:eastAsiaTheme="minorEastAsia"/>
        </w:rPr>
      </w:pPr>
      <w:r w:rsidRPr="005464D0">
        <w:rPr>
          <w:rFonts w:eastAsiaTheme="minorEastAsia"/>
        </w:rPr>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56D4112E" w:rsidR="004137E3" w:rsidRPr="005464D0" w:rsidRDefault="009A5E45"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d1</m:t>
                            </m:r>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dn</m:t>
                            </m:r>
                          </m:sub>
                        </m:sSub>
                      </m:e>
                    </m:eqArr>
                  </m:e>
                </m:d>
              </m:oMath>
            </m:oMathPara>
          </w:p>
        </w:tc>
        <w:tc>
          <w:tcPr>
            <w:tcW w:w="839" w:type="dxa"/>
            <w:vAlign w:val="center"/>
          </w:tcPr>
          <w:p w14:paraId="7AB9769D" w14:textId="3A210AC8" w:rsidR="004137E3" w:rsidRPr="005464D0" w:rsidRDefault="003B141F" w:rsidP="00D14E0B">
            <w:pPr>
              <w:pStyle w:val="Legenda"/>
              <w:keepNext/>
              <w:jc w:val="right"/>
            </w:pPr>
            <w:fldSimple w:instr=" STYLEREF 1 \s ">
              <w:r w:rsidR="002257AC">
                <w:rPr>
                  <w:noProof/>
                </w:rPr>
                <w:t>2</w:t>
              </w:r>
            </w:fldSimple>
            <w:r w:rsidR="004137E3" w:rsidRPr="005464D0">
              <w:t>.</w:t>
            </w:r>
            <w:fldSimple w:instr=" SEQ Equação \* ARABIC \s 1 ">
              <w:r w:rsidR="002257AC">
                <w:rPr>
                  <w:noProof/>
                </w:rPr>
                <w:t>28</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77777777" w:rsidR="004137E3" w:rsidRPr="005464D0" w:rsidRDefault="004137E3" w:rsidP="004137E3">
      <w:pPr>
        <w:pStyle w:val="NormalcomRecuo"/>
      </w:pPr>
      <w:r w:rsidRPr="005464D0">
        <w:rPr>
          <w:rFonts w:eastAsiaTheme="minorEastAsia"/>
        </w:rPr>
        <w:t xml:space="preserve">Desta forma, ao agrupar este sistema de equações, </w:t>
      </w:r>
      <w:r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6AD674C2" w:rsidR="004137E3" w:rsidRPr="005464D0" w:rsidRDefault="004137E3" w:rsidP="00D14E0B">
            <m:oMathPara>
              <m:oMathParaPr>
                <m:jc m:val="left"/>
              </m:oMathParaPr>
              <m:oMath>
                <m:r>
                  <w:rPr>
                    <w:rFonts w:ascii="Cambria Math" w:hAnsi="Cambria Math"/>
                  </w:rPr>
                  <w:lastRenderedPageBreak/>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14:paraId="05DA32A8" w14:textId="62691258" w:rsidR="004137E3" w:rsidRPr="005464D0" w:rsidRDefault="003B141F" w:rsidP="00D14E0B">
            <w:pPr>
              <w:pStyle w:val="Legenda"/>
              <w:keepNext/>
              <w:jc w:val="right"/>
            </w:pPr>
            <w:fldSimple w:instr=" STYLEREF 1 \s ">
              <w:r w:rsidR="002257AC">
                <w:rPr>
                  <w:noProof/>
                </w:rPr>
                <w:t>2</w:t>
              </w:r>
            </w:fldSimple>
            <w:r w:rsidR="004137E3" w:rsidRPr="005464D0">
              <w:t>.</w:t>
            </w:r>
            <w:fldSimple w:instr=" SEQ Equação \* ARABIC \s 1 ">
              <w:r w:rsidR="002257AC">
                <w:rPr>
                  <w:noProof/>
                </w:rPr>
                <w:t>29</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6D4F0217" w14:textId="67AAF2C7" w:rsidR="00FF430B" w:rsidRPr="005464D0" w:rsidRDefault="00A81934" w:rsidP="00FF430B">
      <w:pPr>
        <w:pStyle w:val="Ttulo2"/>
        <w:rPr>
          <w:caps w:val="0"/>
          <w:color w:val="auto"/>
        </w:rPr>
      </w:pPr>
      <w:bookmarkStart w:id="32" w:name="_Toc56547224"/>
      <w:r w:rsidRPr="005464D0">
        <w:rPr>
          <w:caps w:val="0"/>
          <w:color w:val="auto"/>
        </w:rPr>
        <w:t>TRATAMENTO DO TERMO REATIVO</w:t>
      </w:r>
      <w:r w:rsidR="00137366" w:rsidRPr="005464D0">
        <w:rPr>
          <w:caps w:val="0"/>
          <w:color w:val="auto"/>
        </w:rPr>
        <w:t xml:space="preserve"> PELA FORMULAÇÃO MECID REGULARIZADA</w:t>
      </w:r>
      <w:bookmarkEnd w:id="32"/>
    </w:p>
    <w:p w14:paraId="5BDED562" w14:textId="2914D7CF" w:rsidR="00ED15BB" w:rsidRPr="005464D0" w:rsidRDefault="00ED15BB" w:rsidP="00ED15BB">
      <w:pPr>
        <w:pStyle w:val="NormalcomRecuo"/>
      </w:pPr>
      <w:r w:rsidRPr="005464D0">
        <w:t xml:space="preserve">Para facilitar o entendimento, a equação </w:t>
      </w:r>
      <w:r w:rsidRPr="005464D0">
        <w:fldChar w:fldCharType="begin"/>
      </w:r>
      <w:r w:rsidRPr="005464D0">
        <w:instrText xml:space="preserve"> REF _Ref42212378 \h </w:instrText>
      </w:r>
      <w:r w:rsidRPr="005464D0">
        <w:fldChar w:fldCharType="separate"/>
      </w:r>
      <w:r w:rsidR="002257AC">
        <w:rPr>
          <w:noProof/>
        </w:rPr>
        <w:t>2</w:t>
      </w:r>
      <w:r w:rsidR="002257AC" w:rsidRPr="005464D0">
        <w:t>.</w:t>
      </w:r>
      <w:r w:rsidR="002257AC">
        <w:rPr>
          <w:noProof/>
        </w:rPr>
        <w:t>7</w:t>
      </w:r>
      <w:r w:rsidRPr="005464D0">
        <w:fldChar w:fldCharType="end"/>
      </w:r>
      <w:r w:rsidR="00817167" w:rsidRPr="005464D0">
        <w:t>,</w:t>
      </w:r>
      <w:r w:rsidRPr="005464D0">
        <w:t xml:space="preserve"> apresentada no capítulo 2</w:t>
      </w:r>
      <w:r w:rsidR="00BB38D0">
        <w:t>.1</w:t>
      </w:r>
      <w:r w:rsidR="00817167" w:rsidRPr="005464D0">
        <w:t>,</w:t>
      </w:r>
      <w:r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2257AC">
        <w:rPr>
          <w:noProof/>
        </w:rPr>
        <w:t>2</w:t>
      </w:r>
      <w:r w:rsidR="002257AC" w:rsidRPr="005464D0">
        <w:t>.</w:t>
      </w:r>
      <w:r w:rsidR="002257AC">
        <w:rPr>
          <w:noProof/>
        </w:rPr>
        <w:t>30</w:t>
      </w:r>
      <w:r w:rsidR="00B022F0" w:rsidRPr="005464D0">
        <w:fldChar w:fldCharType="end"/>
      </w:r>
      <w:r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165EDDF8"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3" w:name="_Ref42492155"/>
        <w:tc>
          <w:tcPr>
            <w:tcW w:w="839" w:type="dxa"/>
            <w:vAlign w:val="center"/>
          </w:tcPr>
          <w:p w14:paraId="4AB69AEF" w14:textId="3E905B38"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30</w:t>
              </w:r>
            </w:fldSimple>
            <w:bookmarkEnd w:id="33"/>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35BBA037" w:rsidR="00B022F0" w:rsidRPr="005464D0" w:rsidRDefault="00ED15BB" w:rsidP="00B022F0">
      <w:pPr>
        <w:pStyle w:val="NormalcomRecuo"/>
      </w:pPr>
      <w:r w:rsidRPr="005464D0">
        <w:t xml:space="preserve">Da mesma forma na qual foi desenvolvido o MEC no capítulo </w:t>
      </w:r>
      <w:r w:rsidR="008869E3">
        <w:t>2.1</w:t>
      </w:r>
      <w:r w:rsidRPr="005464D0">
        <w:t>,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2257AC">
        <w:rPr>
          <w:noProof/>
        </w:rPr>
        <w:t>2</w:t>
      </w:r>
      <w:r w:rsidR="002257AC" w:rsidRPr="005464D0">
        <w:t>.</w:t>
      </w:r>
      <w:r w:rsidR="002257AC">
        <w:rPr>
          <w:noProof/>
        </w:rPr>
        <w:t>30</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2257AC">
        <w:rPr>
          <w:noProof/>
        </w:rPr>
        <w:t>2</w:t>
      </w:r>
      <w:r w:rsidR="002257AC" w:rsidRPr="005464D0">
        <w:t>.</w:t>
      </w:r>
      <w:r w:rsidR="002257AC">
        <w:rPr>
          <w:noProof/>
        </w:rPr>
        <w:t>31</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64E4DCD" w:rsidR="00B022F0" w:rsidRPr="005464D0" w:rsidRDefault="009A5E45"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4" w:name="_Ref42492221"/>
        <w:tc>
          <w:tcPr>
            <w:tcW w:w="839" w:type="dxa"/>
            <w:vAlign w:val="center"/>
          </w:tcPr>
          <w:p w14:paraId="15F858E9" w14:textId="5DE33723"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31</w:t>
              </w:r>
            </w:fldSimple>
            <w:bookmarkEnd w:id="34"/>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5153F87" w14:textId="52B4BD8A" w:rsidR="00CB129D" w:rsidRPr="005464D0" w:rsidRDefault="00CB129D" w:rsidP="00137366">
      <w:pPr>
        <w:pStyle w:val="NormalcomRecuo"/>
      </w:pPr>
      <w:r w:rsidRPr="005464D0">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 </w:t>
      </w:r>
      <w:r w:rsidR="00137366" w:rsidRPr="005464D0">
        <w:t xml:space="preserve">já demonstrado anteriormente, neste trabalho. </w:t>
      </w:r>
      <w:r w:rsidR="00AB6447" w:rsidRPr="005464D0">
        <w:t>Nota-se, que o termo do lado esquerdo da Equação de Laplace é idêntico ao lado esquerdo da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2257AC">
        <w:rPr>
          <w:noProof/>
        </w:rPr>
        <w:t>2</w:t>
      </w:r>
      <w:r w:rsidR="002257AC" w:rsidRPr="005464D0">
        <w:t>.</w:t>
      </w:r>
      <w:r w:rsidR="002257AC">
        <w:rPr>
          <w:noProof/>
        </w:rPr>
        <w:t>26</w:t>
      </w:r>
      <w:r w:rsidR="00206D15" w:rsidRPr="005464D0">
        <w:fldChar w:fldCharType="end"/>
      </w:r>
      <w:r w:rsidR="00AB6447" w:rsidRPr="005464D0">
        <w:t>, assim, utilizando dessa semelhança, pode-se reescrever 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2257AC">
        <w:rPr>
          <w:noProof/>
        </w:rPr>
        <w:t>2</w:t>
      </w:r>
      <w:r w:rsidR="002257AC" w:rsidRPr="005464D0">
        <w:t>.</w:t>
      </w:r>
      <w:r w:rsidR="002257AC">
        <w:rPr>
          <w:noProof/>
        </w:rPr>
        <w:t>26</w:t>
      </w:r>
      <w:r w:rsidR="00206D15" w:rsidRPr="005464D0">
        <w:fldChar w:fldCharType="end"/>
      </w:r>
      <w:r w:rsidR="00206D15" w:rsidRPr="005464D0">
        <w:t>, inserindo a equação</w:t>
      </w:r>
      <w:r w:rsidR="00AB6447" w:rsidRPr="005464D0">
        <w:t xml:space="preserve"> </w:t>
      </w:r>
      <w:r w:rsidR="00AB6447" w:rsidRPr="005464D0">
        <w:fldChar w:fldCharType="begin"/>
      </w:r>
      <w:r w:rsidR="00AB6447" w:rsidRPr="005464D0">
        <w:instrText xml:space="preserve"> REF _Ref42492221 \h </w:instrText>
      </w:r>
      <w:r w:rsidR="00AB6447" w:rsidRPr="005464D0">
        <w:fldChar w:fldCharType="separate"/>
      </w:r>
      <w:r w:rsidR="002257AC">
        <w:rPr>
          <w:noProof/>
        </w:rPr>
        <w:t>2</w:t>
      </w:r>
      <w:r w:rsidR="002257AC" w:rsidRPr="005464D0">
        <w:t>.</w:t>
      </w:r>
      <w:r w:rsidR="002257AC">
        <w:rPr>
          <w:noProof/>
        </w:rPr>
        <w:t>31</w:t>
      </w:r>
      <w:r w:rsidR="00AB6447" w:rsidRPr="005464D0">
        <w:fldChar w:fldCharType="end"/>
      </w:r>
      <w:r w:rsidR="00206D15" w:rsidRPr="005464D0">
        <w:t xml:space="preserve"> em seu lado esquerdo, assim</w:t>
      </w:r>
      <w:r w:rsidR="00AB6447" w:rsidRPr="005464D0">
        <w:t>:</w:t>
      </w:r>
    </w:p>
    <w:p w14:paraId="43F21730" w14:textId="77777777" w:rsidR="00AB6447" w:rsidRPr="005464D0"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5464D0" w14:paraId="74DD9B85" w14:textId="77777777" w:rsidTr="00AB6447">
        <w:tc>
          <w:tcPr>
            <w:tcW w:w="8222" w:type="dxa"/>
          </w:tcPr>
          <w:p w14:paraId="39706F58" w14:textId="636FD10A" w:rsidR="00AB6447" w:rsidRPr="005464D0" w:rsidRDefault="00206D15" w:rsidP="00AB6447">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26DC5700" w:rsidR="00AB6447" w:rsidRPr="005464D0" w:rsidRDefault="003B141F" w:rsidP="00AB6447">
            <w:pPr>
              <w:pStyle w:val="Legenda"/>
              <w:keepNext/>
              <w:jc w:val="right"/>
            </w:pPr>
            <w:fldSimple w:instr=" STYLEREF 1 \s ">
              <w:r w:rsidR="002257AC">
                <w:rPr>
                  <w:noProof/>
                </w:rPr>
                <w:t>2</w:t>
              </w:r>
            </w:fldSimple>
            <w:r w:rsidR="00AB6447" w:rsidRPr="005464D0">
              <w:t>.</w:t>
            </w:r>
            <w:fldSimple w:instr=" SEQ Equação \* ARABIC \s 1 ">
              <w:r w:rsidR="002257AC">
                <w:rPr>
                  <w:noProof/>
                </w:rPr>
                <w:t>32</w:t>
              </w:r>
            </w:fldSimple>
          </w:p>
          <w:p w14:paraId="3BD85264" w14:textId="77777777" w:rsidR="00AB6447" w:rsidRPr="005464D0" w:rsidRDefault="00AB6447" w:rsidP="00AB6447">
            <w:pPr>
              <w:jc w:val="right"/>
            </w:pPr>
          </w:p>
        </w:tc>
      </w:tr>
    </w:tbl>
    <w:p w14:paraId="794A2018" w14:textId="77777777" w:rsidR="00206D15" w:rsidRPr="005464D0" w:rsidRDefault="00206D15" w:rsidP="00ED15BB">
      <w:pPr>
        <w:pStyle w:val="NormalcomRecuo"/>
      </w:pPr>
    </w:p>
    <w:p w14:paraId="286490B6" w14:textId="097F7221"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39C0DEE5"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2257AC">
        <w:rPr>
          <w:noProof/>
        </w:rPr>
        <w:t>2</w:t>
      </w:r>
      <w:r w:rsidR="002257AC" w:rsidRPr="005464D0">
        <w:t>.</w:t>
      </w:r>
      <w:r w:rsidR="002257AC">
        <w:rPr>
          <w:noProof/>
        </w:rPr>
        <w:t>63</w:t>
      </w:r>
      <w:r w:rsidRPr="005464D0">
        <w:rPr>
          <w:rFonts w:eastAsiaTheme="minorEastAsia"/>
        </w:rPr>
        <w:fldChar w:fldCharType="end"/>
      </w:r>
      <w:r w:rsidRPr="005464D0">
        <w:rPr>
          <w:rFonts w:eastAsiaTheme="minorEastAsia"/>
        </w:rPr>
        <w:t xml:space="preserve">. </w:t>
      </w:r>
    </w:p>
    <w:p w14:paraId="2F86A70F" w14:textId="38A56F4A" w:rsidR="00821BCC" w:rsidRPr="005464D0"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2257AC" w:rsidRPr="002257AC">
            <w:rPr>
              <w:rFonts w:eastAsiaTheme="minorEastAsia"/>
              <w:noProof/>
            </w:rPr>
            <w:t>(Loeffler e Mansur 2017)</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5E7641B0" w14:textId="77777777" w:rsidTr="00BD0EA4">
        <w:tc>
          <w:tcPr>
            <w:tcW w:w="8222" w:type="dxa"/>
          </w:tcPr>
          <w:p w14:paraId="14813263" w14:textId="2AD1AA9A" w:rsidR="00B934AD" w:rsidRPr="005464D0" w:rsidRDefault="009A5E45"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5" w:name="_Ref42557329"/>
        <w:tc>
          <w:tcPr>
            <w:tcW w:w="839" w:type="dxa"/>
            <w:vAlign w:val="center"/>
          </w:tcPr>
          <w:p w14:paraId="3B76ADE6" w14:textId="2289DC14" w:rsidR="00B934AD" w:rsidRPr="005464D0" w:rsidRDefault="00B934AD"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33</w:t>
              </w:r>
            </w:fldSimple>
            <w:bookmarkEnd w:id="35"/>
          </w:p>
          <w:p w14:paraId="52FA114B" w14:textId="77777777" w:rsidR="00B934AD" w:rsidRPr="005464D0" w:rsidRDefault="00B934AD" w:rsidP="00BD0EA4">
            <w:pPr>
              <w:jc w:val="right"/>
            </w:pPr>
          </w:p>
        </w:tc>
      </w:tr>
    </w:tbl>
    <w:p w14:paraId="49CE937F" w14:textId="77777777" w:rsidR="00606C1E" w:rsidRPr="005464D0" w:rsidRDefault="00606C1E" w:rsidP="00B934AD">
      <w:pPr>
        <w:pStyle w:val="NormalcomRecuo"/>
      </w:pPr>
    </w:p>
    <w:p w14:paraId="14FD42FC" w14:textId="581C4DA1" w:rsidR="00606C1E" w:rsidRPr="005464D0" w:rsidRDefault="00606C1E" w:rsidP="00606C1E">
      <w:pPr>
        <w:pStyle w:val="NormalcomRecuo"/>
      </w:pPr>
      <w:r w:rsidRPr="005464D0">
        <w:t xml:space="preserve">Para dar prosseguimento com a regularização da equação </w:t>
      </w:r>
      <w:r w:rsidRPr="005464D0">
        <w:fldChar w:fldCharType="begin"/>
      </w:r>
      <w:r w:rsidRPr="005464D0">
        <w:instrText xml:space="preserve"> REF _Ref42557329 \h </w:instrText>
      </w:r>
      <w:r w:rsidRPr="005464D0">
        <w:fldChar w:fldCharType="separate"/>
      </w:r>
      <w:r w:rsidR="002257AC">
        <w:rPr>
          <w:noProof/>
        </w:rPr>
        <w:t>2</w:t>
      </w:r>
      <w:r w:rsidR="002257AC" w:rsidRPr="005464D0">
        <w:t>.</w:t>
      </w:r>
      <w:r w:rsidR="002257AC">
        <w:rPr>
          <w:noProof/>
        </w:rPr>
        <w:t>33</w:t>
      </w:r>
      <w:r w:rsidRPr="005464D0">
        <w:fldChar w:fldCharType="end"/>
      </w:r>
      <w:r w:rsidRPr="005464D0">
        <w:t xml:space="preserve">, deve-se utilizar o núcleo completo da integral de domínio, que será diretamente interpolada utilizando funções de base radial como apresentado na equação </w:t>
      </w:r>
      <w:r w:rsidRPr="005464D0">
        <w:fldChar w:fldCharType="begin"/>
      </w:r>
      <w:r w:rsidRPr="005464D0">
        <w:instrText xml:space="preserve"> REF _Ref49261527 \h </w:instrText>
      </w:r>
      <w:r w:rsidRPr="005464D0">
        <w:fldChar w:fldCharType="separate"/>
      </w:r>
      <w:r w:rsidR="002257AC">
        <w:rPr>
          <w:noProof/>
        </w:rPr>
        <w:t>2</w:t>
      </w:r>
      <w:r w:rsidR="002257AC" w:rsidRPr="005464D0">
        <w:t>.</w:t>
      </w:r>
      <w:r w:rsidR="002257AC">
        <w:rPr>
          <w:noProof/>
        </w:rPr>
        <w:t>34</w:t>
      </w:r>
      <w:r w:rsidRPr="005464D0">
        <w:fldChar w:fldCharType="end"/>
      </w:r>
      <w:r w:rsidRPr="005464D0">
        <w:t xml:space="preserve"> à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7C893A40" w:rsidR="00B934AD" w:rsidRPr="005464D0" w:rsidRDefault="009A5E45"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36" w:name="_Ref49261527"/>
        <w:tc>
          <w:tcPr>
            <w:tcW w:w="839" w:type="dxa"/>
            <w:vAlign w:val="center"/>
          </w:tcPr>
          <w:p w14:paraId="71BE2AD3" w14:textId="77898398"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B934AD" w:rsidRPr="005464D0">
              <w:t>.</w:t>
            </w:r>
            <w:fldSimple w:instr=" SEQ Equação \* ARABIC \s 1 ">
              <w:r w:rsidR="002257AC">
                <w:rPr>
                  <w:noProof/>
                </w:rPr>
                <w:t>34</w:t>
              </w:r>
            </w:fldSimple>
            <w:bookmarkEnd w:id="36"/>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2FB30089"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6FCDE52A"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25BF4DF7" w:rsidR="00C70A69" w:rsidRPr="005464D0" w:rsidRDefault="003B141F" w:rsidP="00BD0EA4">
            <w:pPr>
              <w:pStyle w:val="Legenda"/>
              <w:keepNext/>
              <w:jc w:val="right"/>
            </w:pPr>
            <w:fldSimple w:instr=" STYLEREF 1 \s ">
              <w:r w:rsidR="002257AC">
                <w:rPr>
                  <w:noProof/>
                </w:rPr>
                <w:t>2</w:t>
              </w:r>
            </w:fldSimple>
            <w:r w:rsidR="00C70A69" w:rsidRPr="005464D0">
              <w:t>.</w:t>
            </w:r>
            <w:fldSimple w:instr=" SEQ Equação \* ARABIC \s 1 ">
              <w:r w:rsidR="002257AC">
                <w:rPr>
                  <w:noProof/>
                </w:rPr>
                <w:t>35</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27C05A4D"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2257AC">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w:t>
      </w:r>
      <w:proofErr w:type="spellStart"/>
      <w:r w:rsidRPr="005464D0">
        <w:t>nção</w:t>
      </w:r>
      <w:proofErr w:type="spellEnd"/>
      <w:r w:rsidRPr="005464D0">
        <w:t xml:space="preserve">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16E114B" w:rsidR="00C70A69" w:rsidRPr="005464D0" w:rsidRDefault="009A5E45"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7" w:name="_Ref42965976"/>
        <w:tc>
          <w:tcPr>
            <w:tcW w:w="839" w:type="dxa"/>
            <w:vAlign w:val="center"/>
          </w:tcPr>
          <w:p w14:paraId="4EDEC5D9" w14:textId="63FE8C49"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C70A69" w:rsidRPr="005464D0">
              <w:t>.</w:t>
            </w:r>
            <w:fldSimple w:instr=" SEQ Equação \* ARABIC \s 1 ">
              <w:r w:rsidR="002257AC">
                <w:rPr>
                  <w:noProof/>
                </w:rPr>
                <w:t>36</w:t>
              </w:r>
            </w:fldSimple>
            <w:bookmarkEnd w:id="37"/>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0C4065DA" w:rsidR="00C70A69" w:rsidRPr="005464D0" w:rsidRDefault="009A5E45"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4E3AAA96" w:rsidR="00C70A69" w:rsidRPr="005464D0" w:rsidRDefault="003B141F" w:rsidP="00BD0EA4">
            <w:pPr>
              <w:pStyle w:val="Legenda"/>
              <w:keepNext/>
              <w:jc w:val="right"/>
            </w:pPr>
            <w:fldSimple w:instr=" STYLEREF 1 \s ">
              <w:r w:rsidR="002257AC">
                <w:rPr>
                  <w:noProof/>
                </w:rPr>
                <w:t>2</w:t>
              </w:r>
            </w:fldSimple>
            <w:r w:rsidR="00C70A69" w:rsidRPr="005464D0">
              <w:t>.</w:t>
            </w:r>
            <w:fldSimple w:instr=" SEQ Equação \* ARABIC \s 1 ">
              <w:r w:rsidR="002257AC">
                <w:rPr>
                  <w:noProof/>
                </w:rPr>
                <w:t>37</w:t>
              </w:r>
            </w:fldSimple>
          </w:p>
          <w:p w14:paraId="6ACD2BF4" w14:textId="77777777" w:rsidR="00C70A69" w:rsidRPr="005464D0" w:rsidRDefault="00C70A69" w:rsidP="00BD0EA4">
            <w:pPr>
              <w:jc w:val="right"/>
            </w:pPr>
          </w:p>
        </w:tc>
      </w:tr>
    </w:tbl>
    <w:p w14:paraId="40DA1DD7" w14:textId="008C7DE1" w:rsidR="00C70A69" w:rsidRPr="005464D0" w:rsidRDefault="00C70A69" w:rsidP="00C70A69">
      <w:pPr>
        <w:pStyle w:val="NormalcomRecuo"/>
      </w:pPr>
    </w:p>
    <w:p w14:paraId="28C5BF89" w14:textId="18C4088F"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20B9301C" w:rsidR="00C70A69" w:rsidRPr="005464D0" w:rsidRDefault="003B141F" w:rsidP="00BD0EA4">
            <w:pPr>
              <w:pStyle w:val="Legenda"/>
              <w:keepNext/>
              <w:jc w:val="right"/>
            </w:pPr>
            <w:fldSimple w:instr=" STYLEREF 1 \s ">
              <w:r w:rsidR="002257AC">
                <w:rPr>
                  <w:noProof/>
                </w:rPr>
                <w:t>2</w:t>
              </w:r>
            </w:fldSimple>
            <w:r w:rsidR="00C70A69" w:rsidRPr="005464D0">
              <w:t>.</w:t>
            </w:r>
            <w:fldSimple w:instr=" SEQ Equação \* ARABIC \s 1 ">
              <w:r w:rsidR="002257AC">
                <w:rPr>
                  <w:noProof/>
                </w:rPr>
                <w:t>38</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176006A" w:rsidR="00C70A69" w:rsidRPr="005464D0" w:rsidRDefault="00C70A69" w:rsidP="00C70A69">
      <w:pPr>
        <w:pStyle w:val="NormalcomRecuo"/>
        <w:rPr>
          <w:rFonts w:eastAsiaTheme="minorEastAsia"/>
        </w:rPr>
      </w:pPr>
      <w:r w:rsidRPr="005464D0">
        <w:rPr>
          <w:rFonts w:eastAsiaTheme="minorEastAsia"/>
        </w:rPr>
        <w:t>Portanto:</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2756CCCF"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44DCC448" w:rsidR="00C70A69" w:rsidRPr="005464D0" w:rsidRDefault="003B141F" w:rsidP="00BD0EA4">
            <w:pPr>
              <w:pStyle w:val="Legenda"/>
              <w:keepNext/>
              <w:jc w:val="right"/>
            </w:pPr>
            <w:fldSimple w:instr=" STYLEREF 1 \s ">
              <w:r w:rsidR="002257AC">
                <w:rPr>
                  <w:noProof/>
                </w:rPr>
                <w:t>2</w:t>
              </w:r>
            </w:fldSimple>
            <w:r w:rsidR="00C70A69" w:rsidRPr="005464D0">
              <w:t>.</w:t>
            </w:r>
            <w:fldSimple w:instr=" SEQ Equação \* ARABIC \s 1 ">
              <w:r w:rsidR="002257AC">
                <w:rPr>
                  <w:noProof/>
                </w:rPr>
                <w:t>39</w:t>
              </w:r>
            </w:fldSimple>
          </w:p>
          <w:p w14:paraId="4A3B707C" w14:textId="77777777" w:rsidR="00C70A69" w:rsidRPr="005464D0" w:rsidRDefault="00C70A69" w:rsidP="00BD0EA4">
            <w:pPr>
              <w:jc w:val="right"/>
            </w:pPr>
          </w:p>
        </w:tc>
      </w:tr>
    </w:tbl>
    <w:p w14:paraId="32570601" w14:textId="454ED4DF" w:rsidR="00C70A69" w:rsidRPr="005464D0" w:rsidRDefault="00C70A69" w:rsidP="00C70A69">
      <w:pPr>
        <w:pStyle w:val="NormalcomRecuo"/>
      </w:pPr>
    </w:p>
    <w:p w14:paraId="7C495091" w14:textId="6AB72866" w:rsidR="00C70A69" w:rsidRPr="005464D0" w:rsidRDefault="00C70A69" w:rsidP="00C70A69">
      <w:pPr>
        <w:pStyle w:val="NormalcomRecuo"/>
      </w:pPr>
      <w:r w:rsidRPr="005464D0">
        <w:t>Assim, a equação de governo do problema de Helmholtz se torna:</w:t>
      </w:r>
    </w:p>
    <w:p w14:paraId="6071DE6A"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7A546E86" w14:textId="77777777" w:rsidTr="00BD0EA4">
        <w:tc>
          <w:tcPr>
            <w:tcW w:w="8222" w:type="dxa"/>
          </w:tcPr>
          <w:p w14:paraId="0B6E620D" w14:textId="249A063F" w:rsidR="00C70A69" w:rsidRPr="005464D0"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8" w:name="_Ref49460732"/>
        <w:tc>
          <w:tcPr>
            <w:tcW w:w="839" w:type="dxa"/>
            <w:vAlign w:val="center"/>
          </w:tcPr>
          <w:p w14:paraId="24B44286" w14:textId="6822BB5A" w:rsidR="00C70A69"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C70A69" w:rsidRPr="005464D0">
              <w:t>.</w:t>
            </w:r>
            <w:fldSimple w:instr=" SEQ Equação \* ARABIC \s 1 ">
              <w:r w:rsidR="002257AC">
                <w:rPr>
                  <w:noProof/>
                </w:rPr>
                <w:t>40</w:t>
              </w:r>
            </w:fldSimple>
            <w:bookmarkEnd w:id="38"/>
          </w:p>
          <w:p w14:paraId="3268D231" w14:textId="77777777" w:rsidR="00C70A69" w:rsidRPr="005464D0" w:rsidRDefault="00C70A69" w:rsidP="00BD0EA4">
            <w:pPr>
              <w:jc w:val="right"/>
            </w:pPr>
          </w:p>
        </w:tc>
      </w:tr>
    </w:tbl>
    <w:p w14:paraId="087DFEC2" w14:textId="6DF6C616" w:rsidR="00C70A69" w:rsidRPr="005464D0" w:rsidRDefault="00C70A69" w:rsidP="00C70A69">
      <w:pPr>
        <w:pStyle w:val="NormalcomRecuo"/>
      </w:pPr>
    </w:p>
    <w:p w14:paraId="05D03B8C" w14:textId="3CF8C531" w:rsidR="00606C1E" w:rsidRPr="005464D0" w:rsidRDefault="00BD0EA4" w:rsidP="00606C1E">
      <w:pPr>
        <w:pStyle w:val="NormalcomRecuo"/>
      </w:pPr>
      <w:r w:rsidRPr="005464D0">
        <w:t>Por ora, o segundo termo do lado direito da equação</w:t>
      </w:r>
      <w:r w:rsidR="00A009D0" w:rsidRPr="005464D0">
        <w:t>, chamado doravante, de termo excedente,</w:t>
      </w:r>
      <w:r w:rsidRPr="005464D0">
        <w:t xml:space="preserve"> deverá ser mantido em sua forma de integral de domínio</w:t>
      </w:r>
      <w:r w:rsidR="0087659B" w:rsidRPr="005464D0">
        <w:t>, que</w:t>
      </w:r>
      <w:r w:rsidRPr="005464D0">
        <w:t xml:space="preserve"> será abordado novamente, em um momento mais conveniente.</w:t>
      </w:r>
    </w:p>
    <w:p w14:paraId="4B3F40D7" w14:textId="7D9AD4D7" w:rsidR="00EF513D" w:rsidRPr="005464D0" w:rsidRDefault="00606C1E" w:rsidP="00606C1E">
      <w:pPr>
        <w:pStyle w:val="NormalcomRecuo"/>
      </w:pPr>
      <w:r w:rsidRPr="005464D0">
        <w:t>A</w:t>
      </w:r>
      <w:r w:rsidR="00BD0EA4" w:rsidRPr="005464D0">
        <w:t xml:space="preserve">ssim, o tratamento matemático e discretização dos termos restantes serão feitos de acordo com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2257AC">
            <w:rPr>
              <w:noProof/>
            </w:rPr>
            <w:t>(Loeffler, Barcelos e Mansur 2015)</w:t>
          </w:r>
          <w:r w:rsidR="00BD0EA4" w:rsidRPr="005464D0">
            <w:fldChar w:fldCharType="end"/>
          </w:r>
        </w:sdtContent>
      </w:sdt>
      <w:r w:rsidR="00EF513D" w:rsidRPr="005464D0">
        <w:t>.</w:t>
      </w:r>
      <w:r w:rsidR="00BD0EA4" w:rsidRPr="005464D0">
        <w:t xml:space="preserve"> </w:t>
      </w:r>
    </w:p>
    <w:p w14:paraId="31C0456F" w14:textId="3D6EBC77" w:rsidR="00EF513D" w:rsidRPr="005464D0" w:rsidRDefault="008D0816" w:rsidP="00C70A69">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77777777" w:rsidR="00EF513D" w:rsidRPr="005464D0"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2245B310" w:rsidR="00EF513D" w:rsidRPr="005464D0" w:rsidRDefault="009A5E45"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9" w:name="_Ref42952393"/>
        <w:tc>
          <w:tcPr>
            <w:tcW w:w="839" w:type="dxa"/>
            <w:vAlign w:val="center"/>
          </w:tcPr>
          <w:p w14:paraId="036A6BC1" w14:textId="05B56870"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41</w:t>
              </w:r>
            </w:fldSimple>
            <w:bookmarkEnd w:id="39"/>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295448A0"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2257AC">
        <w:rPr>
          <w:noProof/>
        </w:rPr>
        <w:t>2</w:t>
      </w:r>
      <w:r w:rsidR="002257AC" w:rsidRPr="005464D0">
        <w:t>.</w:t>
      </w:r>
      <w:r w:rsidR="002257AC">
        <w:rPr>
          <w:noProof/>
        </w:rPr>
        <w:t>41</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9A5E45"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4FFB42BF" w:rsidR="00997939" w:rsidRPr="005464D0" w:rsidRDefault="003B141F" w:rsidP="00997939">
            <w:pPr>
              <w:pStyle w:val="Legenda"/>
              <w:keepNext/>
              <w:jc w:val="right"/>
            </w:pPr>
            <w:fldSimple w:instr=" STYLEREF 1 \s ">
              <w:r w:rsidR="002257AC">
                <w:rPr>
                  <w:noProof/>
                </w:rPr>
                <w:t>2</w:t>
              </w:r>
            </w:fldSimple>
            <w:r w:rsidR="00997939" w:rsidRPr="005464D0">
              <w:t>.</w:t>
            </w:r>
            <w:fldSimple w:instr=" SEQ Equação \* ARABIC \s 1 ">
              <w:r w:rsidR="002257AC">
                <w:rPr>
                  <w:noProof/>
                </w:rPr>
                <w:t>42</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6DD217EE" w14:textId="77777777" w:rsidR="00BD0EA4" w:rsidRPr="005464D0"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55732EF9" w14:textId="77777777" w:rsidTr="00BD0EA4">
        <w:tc>
          <w:tcPr>
            <w:tcW w:w="8222" w:type="dxa"/>
          </w:tcPr>
          <w:p w14:paraId="2FED049E" w14:textId="43C95CDA" w:rsidR="00BD0EA4" w:rsidRPr="005464D0" w:rsidRDefault="009A5E45"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0" w:name="_Ref42945762"/>
        <w:tc>
          <w:tcPr>
            <w:tcW w:w="839" w:type="dxa"/>
            <w:vAlign w:val="center"/>
          </w:tcPr>
          <w:p w14:paraId="32D6DE51" w14:textId="1D23638E" w:rsidR="00BD0EA4"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BD0EA4" w:rsidRPr="005464D0">
              <w:t>.</w:t>
            </w:r>
            <w:fldSimple w:instr=" SEQ Equação \* ARABIC \s 1 ">
              <w:r w:rsidR="002257AC">
                <w:rPr>
                  <w:noProof/>
                </w:rPr>
                <w:t>43</w:t>
              </w:r>
            </w:fldSimple>
            <w:bookmarkEnd w:id="40"/>
          </w:p>
          <w:p w14:paraId="781B96C0" w14:textId="77777777" w:rsidR="00BD0EA4" w:rsidRPr="005464D0" w:rsidRDefault="00BD0EA4" w:rsidP="00BD0EA4">
            <w:pPr>
              <w:jc w:val="right"/>
            </w:pPr>
          </w:p>
        </w:tc>
      </w:tr>
    </w:tbl>
    <w:p w14:paraId="01159617" w14:textId="340786DD" w:rsidR="00BD0EA4" w:rsidRPr="005464D0" w:rsidRDefault="00BD0EA4" w:rsidP="00C70A69">
      <w:pPr>
        <w:pStyle w:val="NormalcomRecuo"/>
      </w:pPr>
    </w:p>
    <w:p w14:paraId="79F473E0" w14:textId="685C216D" w:rsidR="00D5455B" w:rsidRPr="005464D0" w:rsidRDefault="008202DD" w:rsidP="00D5455B">
      <w:pPr>
        <w:pStyle w:val="NormalcomRecuo"/>
        <w:rPr>
          <w:rFonts w:eastAsiaTheme="minorEastAsia"/>
        </w:rPr>
      </w:pPr>
      <w:r w:rsidRPr="005464D0">
        <w:lastRenderedPageBreak/>
        <w:t>Onde, nesta equação</w:t>
      </w:r>
      <w:r w:rsidR="0022008A" w:rsidRPr="005464D0">
        <w:t xml:space="preserve"> matricial</w:t>
      </w:r>
      <w:r w:rsidRPr="005464D0">
        <w:t xml:space="preserve"> </w:t>
      </w:r>
      <w:r w:rsidRPr="005464D0">
        <w:fldChar w:fldCharType="begin"/>
      </w:r>
      <w:r w:rsidRPr="005464D0">
        <w:instrText xml:space="preserve"> REF _Ref42945762 \h </w:instrText>
      </w:r>
      <w:r w:rsidRPr="005464D0">
        <w:fldChar w:fldCharType="separate"/>
      </w:r>
      <w:r w:rsidR="002257AC">
        <w:rPr>
          <w:noProof/>
        </w:rPr>
        <w:t>2</w:t>
      </w:r>
      <w:r w:rsidR="002257AC" w:rsidRPr="005464D0">
        <w:t>.</w:t>
      </w:r>
      <w:r w:rsidR="002257AC">
        <w:rPr>
          <w:noProof/>
        </w:rPr>
        <w:t>43</w:t>
      </w:r>
      <w:r w:rsidRPr="005464D0">
        <w:fldChar w:fldCharType="end"/>
      </w:r>
      <w:r w:rsidRPr="005464D0">
        <w:t>, será considerado</w:t>
      </w:r>
      <w:r w:rsidRPr="005464D0">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sidRPr="005464D0">
        <w:rPr>
          <w:rFonts w:eastAsiaTheme="minorEastAsia"/>
        </w:rPr>
        <w:t>, e c</w:t>
      </w:r>
      <w:r w:rsidR="00B061EF" w:rsidRPr="005464D0">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rsidRPr="005464D0">
        <w:t>corresponde a um dos pontos fonte</w:t>
      </w:r>
      <w:r w:rsidR="00464351" w:rsidRPr="005464D0">
        <w:rPr>
          <w:rFonts w:eastAsiaTheme="minorEastAsia"/>
        </w:rPr>
        <w:t>.</w:t>
      </w:r>
      <w:r w:rsidR="00D5455B" w:rsidRPr="005464D0">
        <w:rPr>
          <w:rFonts w:eastAsiaTheme="minorEastAsia"/>
        </w:rPr>
        <w:t xml:space="preserve"> </w:t>
      </w:r>
      <w:r w:rsidR="00464351" w:rsidRPr="005464D0">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sidRPr="005464D0">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sidRPr="005464D0">
        <w:rPr>
          <w:rFonts w:eastAsiaTheme="minorEastAsia"/>
        </w:rPr>
        <w:t xml:space="preserve"> relacionada à solução fundamental. Esta relação é determinada por:</w:t>
      </w:r>
    </w:p>
    <w:p w14:paraId="71C23D41"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3D0C1CE2" w14:textId="77777777" w:rsidTr="0022008A">
        <w:tc>
          <w:tcPr>
            <w:tcW w:w="8222" w:type="dxa"/>
          </w:tcPr>
          <w:p w14:paraId="43B4D415" w14:textId="18707DB9" w:rsidR="00464351" w:rsidRPr="005464D0" w:rsidRDefault="009A5E45"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14:paraId="0B391202" w14:textId="3CACC6C3" w:rsidR="00464351" w:rsidRPr="005464D0" w:rsidRDefault="003B141F" w:rsidP="0022008A">
            <w:pPr>
              <w:pStyle w:val="Legenda"/>
              <w:keepNext/>
              <w:jc w:val="right"/>
            </w:pPr>
            <w:fldSimple w:instr=" STYLEREF 1 \s ">
              <w:r w:rsidR="002257AC">
                <w:rPr>
                  <w:noProof/>
                </w:rPr>
                <w:t>2</w:t>
              </w:r>
            </w:fldSimple>
            <w:r w:rsidR="00464351" w:rsidRPr="005464D0">
              <w:t>.</w:t>
            </w:r>
            <w:fldSimple w:instr=" SEQ Equação \* ARABIC \s 1 ">
              <w:r w:rsidR="002257AC">
                <w:rPr>
                  <w:noProof/>
                </w:rPr>
                <w:t>44</w:t>
              </w:r>
            </w:fldSimple>
          </w:p>
          <w:p w14:paraId="27748B2E" w14:textId="77777777" w:rsidR="00464351" w:rsidRPr="005464D0" w:rsidRDefault="00464351" w:rsidP="0022008A">
            <w:pPr>
              <w:jc w:val="right"/>
            </w:pPr>
          </w:p>
        </w:tc>
      </w:tr>
    </w:tbl>
    <w:p w14:paraId="712EAA10" w14:textId="0123019E" w:rsidR="00464351" w:rsidRPr="005464D0" w:rsidRDefault="00464351" w:rsidP="00D5455B">
      <w:pPr>
        <w:pStyle w:val="NormalcomRecuo"/>
        <w:rPr>
          <w:rFonts w:eastAsiaTheme="minorEastAsia"/>
        </w:rPr>
      </w:pPr>
    </w:p>
    <w:p w14:paraId="5B0CA0C1" w14:textId="0B1F5894" w:rsidR="00464351" w:rsidRPr="005464D0" w:rsidRDefault="00464351" w:rsidP="00464351">
      <w:pPr>
        <w:pStyle w:val="NormalcomRecuo"/>
        <w:rPr>
          <w:rFonts w:eastAsiaTheme="minorEastAsia"/>
        </w:rPr>
      </w:pPr>
      <w:r w:rsidRPr="005464D0">
        <w:rPr>
          <w:rFonts w:eastAsiaTheme="minorEastAsia"/>
        </w:rPr>
        <w:t xml:space="preserve">Assim, </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6FEB47AB" w:rsidR="00464351" w:rsidRPr="005464D0" w:rsidRDefault="009A5E45"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41" w:name="_Ref42955031"/>
        <w:tc>
          <w:tcPr>
            <w:tcW w:w="839" w:type="dxa"/>
            <w:vAlign w:val="center"/>
          </w:tcPr>
          <w:p w14:paraId="5EECED8C" w14:textId="59D580F7"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45</w:t>
              </w:r>
            </w:fldSimple>
            <w:bookmarkEnd w:id="41"/>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118BDFB9"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para as extremidades para evitar singul</w:t>
      </w:r>
      <w:proofErr w:type="spellStart"/>
      <w:r w:rsidRPr="005464D0">
        <w:rPr>
          <w:rFonts w:eastAsiaTheme="minorEastAsia"/>
        </w:rPr>
        <w:t>aridades</w:t>
      </w:r>
      <w:proofErr w:type="spellEnd"/>
      <w:r w:rsidRPr="005464D0">
        <w:rPr>
          <w:rFonts w:eastAsiaTheme="minorEastAsia"/>
        </w:rPr>
        <w:t>.</w:t>
      </w: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6E23E142" w:rsidR="00926C20" w:rsidRPr="005464D0" w:rsidRDefault="009A5E45"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2" w:name="_Ref48083174"/>
        <w:tc>
          <w:tcPr>
            <w:tcW w:w="839" w:type="dxa"/>
            <w:vAlign w:val="center"/>
          </w:tcPr>
          <w:p w14:paraId="1A13BEF9" w14:textId="7FBB860B"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46</w:t>
              </w:r>
            </w:fldSimple>
            <w:bookmarkEnd w:id="42"/>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6601DA72" w:rsidR="00477055" w:rsidRPr="005464D0" w:rsidRDefault="009A5E45"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3" w:name="_Ref49460645"/>
        <w:tc>
          <w:tcPr>
            <w:tcW w:w="839" w:type="dxa"/>
            <w:vAlign w:val="center"/>
          </w:tcPr>
          <w:p w14:paraId="156DD4F1" w14:textId="0ACEC79F"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47</w:t>
              </w:r>
            </w:fldSimple>
            <w:bookmarkEnd w:id="43"/>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3A0C079A" w14:textId="17479E6E" w:rsidR="00477055" w:rsidRPr="005464D0"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2257AC">
        <w:rPr>
          <w:noProof/>
        </w:rPr>
        <w:t>2</w:t>
      </w:r>
      <w:r w:rsidR="002257AC" w:rsidRPr="005464D0">
        <w:t>.</w:t>
      </w:r>
      <w:r w:rsidR="002257AC">
        <w:rPr>
          <w:noProof/>
        </w:rPr>
        <w:t>47</w:t>
      </w:r>
      <w:r w:rsidRPr="005464D0">
        <w:rPr>
          <w:rFonts w:eastAsiaTheme="minorEastAsia"/>
        </w:rPr>
        <w:fldChar w:fldCharType="end"/>
      </w:r>
      <w:r w:rsidRPr="005464D0">
        <w:rPr>
          <w:rFonts w:eastAsiaTheme="minorEastAsia"/>
        </w:rPr>
        <w:t>, é responsável por eliminar a singularidade.</w:t>
      </w:r>
    </w:p>
    <w:p w14:paraId="695332FD" w14:textId="6D4DCE5C" w:rsidR="00477055" w:rsidRPr="005464D0" w:rsidRDefault="00477055" w:rsidP="00D5455B">
      <w:pPr>
        <w:pStyle w:val="NormalcomRecuo"/>
        <w:rPr>
          <w:rFonts w:eastAsiaTheme="minorEastAsia"/>
        </w:rPr>
      </w:pPr>
      <w:r w:rsidRPr="005464D0">
        <w:t xml:space="preserve">O último termo restante no lado direito da equação </w:t>
      </w:r>
      <w:r w:rsidRPr="005464D0">
        <w:fldChar w:fldCharType="begin"/>
      </w:r>
      <w:r w:rsidRPr="005464D0">
        <w:instrText xml:space="preserve"> REF _Ref49460732 \h </w:instrText>
      </w:r>
      <w:r w:rsidRPr="005464D0">
        <w:fldChar w:fldCharType="separate"/>
      </w:r>
      <w:r w:rsidR="002257AC">
        <w:rPr>
          <w:noProof/>
        </w:rPr>
        <w:t>2</w:t>
      </w:r>
      <w:r w:rsidR="002257AC" w:rsidRPr="005464D0">
        <w:t>.</w:t>
      </w:r>
      <w:r w:rsidR="002257AC">
        <w:rPr>
          <w:noProof/>
        </w:rPr>
        <w:t>40</w:t>
      </w:r>
      <w:r w:rsidRPr="005464D0">
        <w:fldChar w:fldCharType="end"/>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77C1C8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D0F09BF" w14:textId="77777777" w:rsidTr="005C3B09">
        <w:tc>
          <w:tcPr>
            <w:tcW w:w="8222" w:type="dxa"/>
          </w:tcPr>
          <w:p w14:paraId="3F5F8584" w14:textId="7906B4EE" w:rsidR="00477055" w:rsidRPr="005464D0" w:rsidRDefault="009A5E45"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4" w:name="_Ref49461072"/>
        <w:tc>
          <w:tcPr>
            <w:tcW w:w="839" w:type="dxa"/>
            <w:vAlign w:val="center"/>
          </w:tcPr>
          <w:p w14:paraId="4E91F94F" w14:textId="6C9C7F1C"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48</w:t>
              </w:r>
            </w:fldSimple>
            <w:bookmarkEnd w:id="44"/>
          </w:p>
          <w:p w14:paraId="51163C2A" w14:textId="77777777" w:rsidR="00477055" w:rsidRPr="005464D0" w:rsidRDefault="00477055" w:rsidP="005C3B09">
            <w:pPr>
              <w:jc w:val="right"/>
            </w:pPr>
          </w:p>
        </w:tc>
      </w:tr>
    </w:tbl>
    <w:p w14:paraId="6992291E" w14:textId="22BB7E6B" w:rsidR="00477055" w:rsidRPr="005464D0" w:rsidRDefault="00477055" w:rsidP="00D5455B">
      <w:pPr>
        <w:pStyle w:val="NormalcomRecuo"/>
        <w:rPr>
          <w:rFonts w:eastAsiaTheme="minorEastAsia"/>
        </w:rPr>
      </w:pPr>
    </w:p>
    <w:p w14:paraId="0DED965B" w14:textId="72E2981F" w:rsidR="00477055" w:rsidRPr="005464D0" w:rsidRDefault="00477055" w:rsidP="00D5455B">
      <w:pPr>
        <w:pStyle w:val="NormalcomRecuo"/>
      </w:pPr>
      <w:r w:rsidRPr="005464D0">
        <w:t xml:space="preserve">Embora seja dado em termos de uma integral de domínio, sua estrutura permite reescrevê-lo em termos de um integral de contorno utilizando o conceito do Tensor de Galerkin </w:t>
      </w:r>
      <w:sdt>
        <w:sdtPr>
          <w:id w:val="-710348774"/>
          <w:citation/>
        </w:sdtPr>
        <w:sdtContent>
          <w:r w:rsidRPr="005464D0">
            <w:fldChar w:fldCharType="begin"/>
          </w:r>
          <w:r w:rsidRPr="005464D0">
            <w:instrText xml:space="preserve"> CITATION Kyt95 \l 1046 </w:instrText>
          </w:r>
          <w:r w:rsidRPr="005464D0">
            <w:fldChar w:fldCharType="separate"/>
          </w:r>
          <w:r w:rsidR="002257AC">
            <w:rPr>
              <w:noProof/>
            </w:rPr>
            <w:t>(Kythe 1995)</w:t>
          </w:r>
          <w:r w:rsidRPr="005464D0">
            <w:fldChar w:fldCharType="end"/>
          </w:r>
        </w:sdtContent>
      </w:sdt>
      <w:r w:rsidRPr="005464D0">
        <w:t>.</w:t>
      </w:r>
    </w:p>
    <w:p w14:paraId="4513E39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E3C0659" w14:textId="77777777" w:rsidTr="005C3B09">
        <w:tc>
          <w:tcPr>
            <w:tcW w:w="8222" w:type="dxa"/>
          </w:tcPr>
          <w:p w14:paraId="270E8DF7" w14:textId="0EDBE7EE" w:rsidR="00477055" w:rsidRPr="005464D0" w:rsidRDefault="00477055" w:rsidP="005C3B09">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74691777" w14:textId="429B00A2" w:rsidR="00477055" w:rsidRPr="005464D0" w:rsidRDefault="003B141F" w:rsidP="005C3B09">
            <w:pPr>
              <w:pStyle w:val="Legenda"/>
              <w:keepNext/>
              <w:jc w:val="right"/>
            </w:pPr>
            <w:fldSimple w:instr=" STYLEREF 1 \s ">
              <w:r w:rsidR="002257AC">
                <w:rPr>
                  <w:noProof/>
                </w:rPr>
                <w:t>2</w:t>
              </w:r>
            </w:fldSimple>
            <w:r w:rsidR="00477055" w:rsidRPr="005464D0">
              <w:t>.</w:t>
            </w:r>
            <w:fldSimple w:instr=" SEQ Equação \* ARABIC \s 1 ">
              <w:r w:rsidR="002257AC">
                <w:rPr>
                  <w:noProof/>
                </w:rPr>
                <w:t>49</w:t>
              </w:r>
            </w:fldSimple>
          </w:p>
          <w:p w14:paraId="7EB62F28" w14:textId="77777777" w:rsidR="00477055" w:rsidRPr="005464D0" w:rsidRDefault="00477055" w:rsidP="005C3B09">
            <w:pPr>
              <w:jc w:val="right"/>
            </w:pPr>
          </w:p>
        </w:tc>
      </w:tr>
    </w:tbl>
    <w:p w14:paraId="77DE5DFA" w14:textId="77777777" w:rsidR="00DF364D" w:rsidRDefault="00DF364D" w:rsidP="00477055">
      <w:pPr>
        <w:pStyle w:val="NormalcomRecuo"/>
        <w:rPr>
          <w:rFonts w:eastAsiaTheme="minorEastAsia"/>
        </w:rPr>
      </w:pPr>
    </w:p>
    <w:p w14:paraId="44DD2320" w14:textId="62E3415D" w:rsidR="00477055" w:rsidRPr="005464D0" w:rsidRDefault="00477055" w:rsidP="00477055">
      <w:pPr>
        <w:pStyle w:val="NormalcomRecuo"/>
        <w:rPr>
          <w:rFonts w:eastAsiaTheme="minorEastAsia"/>
        </w:rPr>
      </w:pPr>
      <w:r w:rsidRPr="005464D0">
        <w:rPr>
          <w:rFonts w:eastAsiaTheme="minorEastAsia"/>
        </w:rPr>
        <w:t xml:space="preserve">Assim, a equação </w:t>
      </w:r>
      <w:r w:rsidRPr="005464D0">
        <w:rPr>
          <w:rFonts w:eastAsiaTheme="minorEastAsia"/>
        </w:rPr>
        <w:fldChar w:fldCharType="begin"/>
      </w:r>
      <w:r w:rsidRPr="005464D0">
        <w:rPr>
          <w:rFonts w:eastAsiaTheme="minorEastAsia"/>
        </w:rPr>
        <w:instrText xml:space="preserve"> REF _Ref49461072 \h </w:instrText>
      </w:r>
      <w:r w:rsidRPr="005464D0">
        <w:rPr>
          <w:rFonts w:eastAsiaTheme="minorEastAsia"/>
        </w:rPr>
      </w:r>
      <w:r w:rsidRPr="005464D0">
        <w:rPr>
          <w:rFonts w:eastAsiaTheme="minorEastAsia"/>
        </w:rPr>
        <w:fldChar w:fldCharType="separate"/>
      </w:r>
      <w:r w:rsidR="002257AC">
        <w:rPr>
          <w:noProof/>
        </w:rPr>
        <w:t>2</w:t>
      </w:r>
      <w:r w:rsidR="002257AC" w:rsidRPr="005464D0">
        <w:t>.</w:t>
      </w:r>
      <w:r w:rsidR="002257AC">
        <w:rPr>
          <w:noProof/>
        </w:rPr>
        <w:t>48</w:t>
      </w:r>
      <w:r w:rsidRPr="005464D0">
        <w:rPr>
          <w:rFonts w:eastAsiaTheme="minorEastAsia"/>
        </w:rPr>
        <w:fldChar w:fldCharType="end"/>
      </w:r>
      <w:r w:rsidRPr="005464D0">
        <w:rPr>
          <w:rFonts w:eastAsiaTheme="minorEastAsia"/>
        </w:rPr>
        <w:t xml:space="preserve"> se torna:</w:t>
      </w:r>
    </w:p>
    <w:p w14:paraId="4422672D"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EB4471F" w14:textId="77777777" w:rsidTr="005C3B09">
        <w:tc>
          <w:tcPr>
            <w:tcW w:w="8222" w:type="dxa"/>
          </w:tcPr>
          <w:p w14:paraId="7299587D" w14:textId="3151F92B" w:rsidR="00477055" w:rsidRPr="005464D0" w:rsidRDefault="009A5E45"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FE4B9C1" w14:textId="7B1C39AF" w:rsidR="00477055" w:rsidRPr="005464D0" w:rsidRDefault="003B141F" w:rsidP="005C3B09">
            <w:pPr>
              <w:pStyle w:val="Legenda"/>
              <w:keepNext/>
              <w:jc w:val="right"/>
            </w:pPr>
            <w:fldSimple w:instr=" STYLEREF 1 \s ">
              <w:r w:rsidR="002257AC">
                <w:rPr>
                  <w:noProof/>
                </w:rPr>
                <w:t>2</w:t>
              </w:r>
            </w:fldSimple>
            <w:r w:rsidR="00477055" w:rsidRPr="005464D0">
              <w:t>.</w:t>
            </w:r>
            <w:fldSimple w:instr=" SEQ Equação \* ARABIC \s 1 ">
              <w:r w:rsidR="002257AC">
                <w:rPr>
                  <w:noProof/>
                </w:rPr>
                <w:t>50</w:t>
              </w:r>
            </w:fldSimple>
          </w:p>
          <w:p w14:paraId="04B7152E" w14:textId="77777777" w:rsidR="00477055" w:rsidRPr="005464D0" w:rsidRDefault="00477055" w:rsidP="005C3B09">
            <w:pPr>
              <w:jc w:val="right"/>
            </w:pPr>
          </w:p>
        </w:tc>
      </w:tr>
    </w:tbl>
    <w:p w14:paraId="0269073A" w14:textId="2C1ABFC0" w:rsidR="00477055" w:rsidRPr="005464D0" w:rsidRDefault="00477055" w:rsidP="00D5455B">
      <w:pPr>
        <w:pStyle w:val="NormalcomRecuo"/>
      </w:pPr>
    </w:p>
    <w:p w14:paraId="193AF182" w14:textId="46732403" w:rsidR="00477055" w:rsidRPr="005464D0" w:rsidRDefault="00477055" w:rsidP="00D5455B">
      <w:pPr>
        <w:pStyle w:val="NormalcomRecuo"/>
      </w:pPr>
      <w:r w:rsidRPr="005464D0">
        <w:t>Com base na equação anterior, aplica-se o Teorema de Gauss para transformar a integral de domínio numa integral de contorno:</w:t>
      </w:r>
    </w:p>
    <w:p w14:paraId="3C2F99C7"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62BFEF29" w14:textId="77777777" w:rsidTr="005C3B09">
        <w:tc>
          <w:tcPr>
            <w:tcW w:w="8222" w:type="dxa"/>
          </w:tcPr>
          <w:p w14:paraId="092B28B6" w14:textId="498566FA" w:rsidR="00477055" w:rsidRPr="005464D0" w:rsidRDefault="009A5E45"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7C5712F" w14:textId="0FC99649" w:rsidR="00477055" w:rsidRPr="005464D0" w:rsidRDefault="003B141F" w:rsidP="005C3B09">
            <w:pPr>
              <w:pStyle w:val="Legenda"/>
              <w:keepNext/>
              <w:jc w:val="right"/>
            </w:pPr>
            <w:fldSimple w:instr=" STYLEREF 1 \s ">
              <w:r w:rsidR="002257AC">
                <w:rPr>
                  <w:noProof/>
                </w:rPr>
                <w:t>2</w:t>
              </w:r>
            </w:fldSimple>
            <w:r w:rsidR="00477055" w:rsidRPr="005464D0">
              <w:t>.</w:t>
            </w:r>
            <w:fldSimple w:instr=" SEQ Equação \* ARABIC \s 1 ">
              <w:r w:rsidR="002257AC">
                <w:rPr>
                  <w:noProof/>
                </w:rPr>
                <w:t>51</w:t>
              </w:r>
            </w:fldSimple>
          </w:p>
          <w:p w14:paraId="4C93F236" w14:textId="77777777" w:rsidR="00477055" w:rsidRPr="005464D0" w:rsidRDefault="00477055" w:rsidP="005C3B09">
            <w:pPr>
              <w:jc w:val="right"/>
            </w:pPr>
          </w:p>
        </w:tc>
      </w:tr>
    </w:tbl>
    <w:p w14:paraId="7F8893B1" w14:textId="35431231" w:rsidR="00477055" w:rsidRPr="005464D0" w:rsidRDefault="00477055" w:rsidP="00D5455B">
      <w:pPr>
        <w:pStyle w:val="NormalcomRecuo"/>
        <w:rPr>
          <w:rFonts w:eastAsiaTheme="minorEastAsia"/>
        </w:rPr>
      </w:pPr>
    </w:p>
    <w:p w14:paraId="691DACF4" w14:textId="0B2D1A8E" w:rsidR="00477055" w:rsidRPr="005464D0" w:rsidRDefault="00477055" w:rsidP="00D5455B">
      <w:pPr>
        <w:pStyle w:val="NormalcomRecuo"/>
        <w:rPr>
          <w:rFonts w:eastAsiaTheme="minorEastAsia"/>
        </w:rPr>
      </w:pPr>
      <w:r w:rsidRPr="005464D0">
        <w:t xml:space="preserve">A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sidRPr="005464D0">
        <w:t xml:space="preserve">, </w:t>
      </w:r>
      <w:r w:rsidR="0084031A" w:rsidRPr="005464D0">
        <w:t xml:space="preserve">conforme </w:t>
      </w:r>
      <w:r w:rsidR="00875D62">
        <w:t>demonstrado por</w:t>
      </w:r>
      <w:r w:rsidR="0084031A" w:rsidRPr="005464D0">
        <w:t xml:space="preserve"> </w:t>
      </w:r>
      <w:sdt>
        <w:sdtPr>
          <w:rPr>
            <w:rFonts w:eastAsiaTheme="minorEastAsia"/>
          </w:rPr>
          <w:id w:val="-628166380"/>
          <w:citation/>
        </w:sdtPr>
        <w:sdtContent>
          <w:r w:rsidR="0084031A" w:rsidRPr="005464D0">
            <w:rPr>
              <w:rFonts w:eastAsiaTheme="minorEastAsia"/>
            </w:rPr>
            <w:fldChar w:fldCharType="begin"/>
          </w:r>
          <w:r w:rsidR="0084031A" w:rsidRPr="005464D0">
            <w:rPr>
              <w:rFonts w:eastAsiaTheme="minorEastAsia"/>
            </w:rPr>
            <w:instrText xml:space="preserve">CITATION Gal18 \l 1046 </w:instrText>
          </w:r>
          <w:r w:rsidR="0084031A" w:rsidRPr="005464D0">
            <w:rPr>
              <w:rFonts w:eastAsiaTheme="minorEastAsia"/>
            </w:rPr>
            <w:fldChar w:fldCharType="separate"/>
          </w:r>
          <w:r w:rsidR="002257AC" w:rsidRPr="002257AC">
            <w:rPr>
              <w:rFonts w:eastAsiaTheme="minorEastAsia"/>
              <w:noProof/>
            </w:rPr>
            <w:t>(Galimberti 2018)</w:t>
          </w:r>
          <w:r w:rsidR="0084031A" w:rsidRPr="005464D0">
            <w:rPr>
              <w:rFonts w:eastAsiaTheme="minorEastAsia"/>
            </w:rPr>
            <w:fldChar w:fldCharType="end"/>
          </w:r>
        </w:sdtContent>
      </w:sdt>
      <w:r w:rsidRPr="005464D0">
        <w:t>, é dada por:</w:t>
      </w:r>
    </w:p>
    <w:p w14:paraId="24790E6E"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FC4C83E" w14:textId="77777777" w:rsidTr="005C3B09">
        <w:tc>
          <w:tcPr>
            <w:tcW w:w="8222" w:type="dxa"/>
          </w:tcPr>
          <w:p w14:paraId="532B51CD" w14:textId="77CF488C" w:rsidR="00477055" w:rsidRPr="005464D0" w:rsidRDefault="009A5E45" w:rsidP="005C3B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FEDF605" w14:textId="39AF8D68" w:rsidR="00477055" w:rsidRPr="005464D0" w:rsidRDefault="003B141F" w:rsidP="005C3B09">
            <w:pPr>
              <w:pStyle w:val="Legenda"/>
              <w:keepNext/>
              <w:jc w:val="right"/>
            </w:pPr>
            <w:fldSimple w:instr=" STYLEREF 1 \s ">
              <w:r w:rsidR="002257AC">
                <w:rPr>
                  <w:noProof/>
                </w:rPr>
                <w:t>2</w:t>
              </w:r>
            </w:fldSimple>
            <w:r w:rsidR="00477055" w:rsidRPr="005464D0">
              <w:t>.</w:t>
            </w:r>
            <w:fldSimple w:instr=" SEQ Equação \* ARABIC \s 1 ">
              <w:r w:rsidR="002257AC">
                <w:rPr>
                  <w:noProof/>
                </w:rPr>
                <w:t>52</w:t>
              </w:r>
            </w:fldSimple>
          </w:p>
          <w:p w14:paraId="270401C6" w14:textId="77777777" w:rsidR="00477055" w:rsidRPr="005464D0" w:rsidRDefault="00477055" w:rsidP="005C3B09">
            <w:pPr>
              <w:jc w:val="right"/>
            </w:pPr>
          </w:p>
        </w:tc>
      </w:tr>
    </w:tbl>
    <w:p w14:paraId="1727E213" w14:textId="661F2216" w:rsidR="00477055" w:rsidRPr="005464D0" w:rsidRDefault="00477055" w:rsidP="00D5455B">
      <w:pPr>
        <w:pStyle w:val="NormalcomRecuo"/>
        <w:rPr>
          <w:rFonts w:eastAsiaTheme="minorEastAsia"/>
        </w:rPr>
      </w:pPr>
    </w:p>
    <w:p w14:paraId="536B9051" w14:textId="09A7C777" w:rsidR="00477055" w:rsidRPr="005464D0" w:rsidRDefault="00477055" w:rsidP="00D5455B">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sidR="002257AC">
        <w:rPr>
          <w:noProof/>
        </w:rPr>
        <w:t>2</w:t>
      </w:r>
      <w:r w:rsidR="002257AC" w:rsidRPr="005464D0">
        <w:t>.</w:t>
      </w:r>
      <w:r w:rsidR="002257AC">
        <w:rPr>
          <w:noProof/>
        </w:rPr>
        <w:t>40</w:t>
      </w:r>
      <w:r w:rsidRPr="005464D0">
        <w:fldChar w:fldCharType="end"/>
      </w:r>
      <w:r w:rsidRPr="005464D0">
        <w:t>:</w:t>
      </w:r>
    </w:p>
    <w:p w14:paraId="3D5AF130"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4B72B367" w14:textId="77777777" w:rsidTr="005C3B09">
        <w:tc>
          <w:tcPr>
            <w:tcW w:w="8222" w:type="dxa"/>
          </w:tcPr>
          <w:p w14:paraId="64E382FF" w14:textId="3E036BB0" w:rsidR="00477055" w:rsidRPr="005464D0" w:rsidRDefault="00477055" w:rsidP="005C3B09">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07255232" w14:textId="24CFE00A" w:rsidR="00477055" w:rsidRPr="005464D0" w:rsidRDefault="003B141F" w:rsidP="005C3B09">
            <w:pPr>
              <w:pStyle w:val="Legenda"/>
              <w:keepNext/>
              <w:jc w:val="right"/>
            </w:pPr>
            <w:fldSimple w:instr=" STYLEREF 1 \s ">
              <w:r w:rsidR="002257AC">
                <w:rPr>
                  <w:noProof/>
                </w:rPr>
                <w:t>2</w:t>
              </w:r>
            </w:fldSimple>
            <w:r w:rsidR="00477055" w:rsidRPr="005464D0">
              <w:t>.</w:t>
            </w:r>
            <w:fldSimple w:instr=" SEQ Equação \* ARABIC \s 1 ">
              <w:r w:rsidR="002257AC">
                <w:rPr>
                  <w:noProof/>
                </w:rPr>
                <w:t>53</w:t>
              </w:r>
            </w:fldSimple>
          </w:p>
          <w:p w14:paraId="3DCF0EAC" w14:textId="77777777" w:rsidR="00477055" w:rsidRPr="005464D0" w:rsidRDefault="00477055" w:rsidP="005C3B09">
            <w:pPr>
              <w:jc w:val="right"/>
            </w:pPr>
          </w:p>
        </w:tc>
      </w:tr>
    </w:tbl>
    <w:p w14:paraId="68FF9265" w14:textId="77777777" w:rsidR="00477055" w:rsidRPr="005464D0" w:rsidRDefault="00477055" w:rsidP="00D5455B">
      <w:pPr>
        <w:pStyle w:val="NormalcomRecuo"/>
        <w:rPr>
          <w:rFonts w:eastAsiaTheme="minorEastAsia"/>
        </w:rPr>
      </w:pPr>
    </w:p>
    <w:p w14:paraId="5F5E9612" w14:textId="7C3AF869" w:rsidR="00477055" w:rsidRPr="005464D0" w:rsidRDefault="00477055" w:rsidP="00D5455B">
      <w:pPr>
        <w:pStyle w:val="NormalcomRecuo"/>
        <w:rPr>
          <w:rFonts w:eastAsiaTheme="minorEastAsia"/>
        </w:rPr>
      </w:pPr>
      <w:r w:rsidRPr="005464D0">
        <w:t>Todos os te</w:t>
      </w:r>
      <w:r w:rsidR="00875D62">
        <w:t>r</w:t>
      </w:r>
      <w:r w:rsidRPr="005464D0">
        <w:t>mos da equação anterior estão na forma de integrais de contorno, como se objetiva no MEC. Escreve-se a expressão como um todo na seguinte forma matricial:</w:t>
      </w:r>
    </w:p>
    <w:p w14:paraId="676B865F"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6D223DD" w14:textId="77777777" w:rsidTr="005C3B09">
        <w:tc>
          <w:tcPr>
            <w:tcW w:w="8222" w:type="dxa"/>
          </w:tcPr>
          <w:p w14:paraId="230EDCEE" w14:textId="757E42CF" w:rsidR="00477055" w:rsidRPr="005464D0" w:rsidRDefault="009A5E45"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7701A3BE" w:rsidR="00477055" w:rsidRPr="005464D0" w:rsidRDefault="003B141F" w:rsidP="005C3B09">
            <w:pPr>
              <w:pStyle w:val="Legenda"/>
              <w:keepNext/>
              <w:jc w:val="right"/>
            </w:pPr>
            <w:fldSimple w:instr=" STYLEREF 1 \s ">
              <w:r w:rsidR="002257AC">
                <w:rPr>
                  <w:noProof/>
                </w:rPr>
                <w:t>2</w:t>
              </w:r>
            </w:fldSimple>
            <w:r w:rsidR="00477055" w:rsidRPr="005464D0">
              <w:t>.</w:t>
            </w:r>
            <w:fldSimple w:instr=" SEQ Equação \* ARABIC \s 1 ">
              <w:r w:rsidR="002257AC">
                <w:rPr>
                  <w:noProof/>
                </w:rPr>
                <w:t>54</w:t>
              </w:r>
            </w:fldSimple>
          </w:p>
          <w:p w14:paraId="4EC0D5AD" w14:textId="77777777" w:rsidR="00477055" w:rsidRPr="005464D0" w:rsidRDefault="00477055" w:rsidP="005C3B09">
            <w:pPr>
              <w:jc w:val="right"/>
            </w:pPr>
          </w:p>
        </w:tc>
      </w:tr>
    </w:tbl>
    <w:p w14:paraId="632E277F" w14:textId="7CAE24E0" w:rsidR="00477055" w:rsidRPr="005464D0" w:rsidRDefault="00477055" w:rsidP="00D5455B">
      <w:pPr>
        <w:pStyle w:val="NormalcomRecuo"/>
        <w:rPr>
          <w:rFonts w:eastAsiaTheme="minorEastAsia"/>
        </w:rPr>
      </w:pPr>
    </w:p>
    <w:p w14:paraId="3FC99B3D" w14:textId="37A06B9A" w:rsidR="00477055" w:rsidRPr="005464D0" w:rsidRDefault="00477055" w:rsidP="00D5455B">
      <w:pPr>
        <w:pStyle w:val="NormalcomRecuo"/>
        <w:rPr>
          <w:rFonts w:eastAsiaTheme="minorEastAsia"/>
        </w:rPr>
      </w:pPr>
      <w:r w:rsidRPr="005464D0">
        <w:t>Ou ainda, por simplicidade, pode-se escrever o último termo da matriz como sendo uma matriz de massa do sistema:</w:t>
      </w:r>
    </w:p>
    <w:p w14:paraId="790DF65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599A5A3" w14:textId="77777777" w:rsidTr="005C3B09">
        <w:tc>
          <w:tcPr>
            <w:tcW w:w="8222" w:type="dxa"/>
          </w:tcPr>
          <w:p w14:paraId="27B0C6D2" w14:textId="04856FDD" w:rsidR="00477055" w:rsidRPr="005464D0" w:rsidRDefault="00BB1BFA"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43C81DF6" w14:textId="5891985E" w:rsidR="00477055" w:rsidRPr="005464D0" w:rsidRDefault="003B141F" w:rsidP="005C3B09">
            <w:pPr>
              <w:pStyle w:val="Legenda"/>
              <w:keepNext/>
              <w:jc w:val="right"/>
            </w:pPr>
            <w:fldSimple w:instr=" STYLEREF 1 \s ">
              <w:r w:rsidR="002257AC">
                <w:rPr>
                  <w:noProof/>
                </w:rPr>
                <w:t>2</w:t>
              </w:r>
            </w:fldSimple>
            <w:r w:rsidR="00477055" w:rsidRPr="005464D0">
              <w:t>.</w:t>
            </w:r>
            <w:fldSimple w:instr=" SEQ Equação \* ARABIC \s 1 ">
              <w:r w:rsidR="002257AC">
                <w:rPr>
                  <w:noProof/>
                </w:rPr>
                <w:t>55</w:t>
              </w:r>
            </w:fldSimple>
          </w:p>
          <w:p w14:paraId="6F323EA1" w14:textId="77777777" w:rsidR="00477055" w:rsidRPr="005464D0" w:rsidRDefault="00477055" w:rsidP="005C3B09">
            <w:pPr>
              <w:jc w:val="right"/>
            </w:pPr>
          </w:p>
        </w:tc>
      </w:tr>
    </w:tbl>
    <w:p w14:paraId="45DF9D09" w14:textId="5BB5BC5D" w:rsidR="00477055" w:rsidRPr="005464D0" w:rsidRDefault="00477055" w:rsidP="00D5455B">
      <w:pPr>
        <w:pStyle w:val="NormalcomRecuo"/>
        <w:rPr>
          <w:rFonts w:eastAsiaTheme="minorEastAsia"/>
        </w:rPr>
      </w:pPr>
    </w:p>
    <w:p w14:paraId="66083132" w14:textId="2D963D39" w:rsidR="005C3B09" w:rsidRPr="005464D0" w:rsidRDefault="005C3B09" w:rsidP="00D5455B">
      <w:pPr>
        <w:pStyle w:val="NormalcomRecuo"/>
        <w:rPr>
          <w:rFonts w:eastAsiaTheme="minorEastAsia"/>
        </w:rPr>
      </w:pPr>
      <w:r w:rsidRPr="005464D0">
        <w:t xml:space="preserve">Onde a matriz </w:t>
      </w:r>
      <m:oMath>
        <m:r>
          <w:rPr>
            <w:rFonts w:ascii="Cambria Math" w:hAnsi="Cambria Math"/>
          </w:rPr>
          <m:t>M</m:t>
        </m:r>
      </m:oMath>
      <w:r w:rsidRPr="005464D0">
        <w:t xml:space="preserve"> representa o vetor </w:t>
      </w:r>
      <m:oMath>
        <m:r>
          <w:rPr>
            <w:rFonts w:ascii="Cambria Math" w:hAnsi="Cambria Math"/>
          </w:rPr>
          <m:t>A</m:t>
        </m:r>
      </m:oMath>
      <w:r w:rsidRPr="005464D0">
        <w:t xml:space="preserve"> subtraindo o vetor </w:t>
      </w:r>
      <m:oMath>
        <m:r>
          <w:rPr>
            <w:rFonts w:ascii="Cambria Math" w:hAnsi="Cambria Math"/>
          </w:rPr>
          <m:t>Z</m:t>
        </m:r>
      </m:oMath>
      <w:r w:rsidRPr="005464D0">
        <w:t xml:space="preserve"> em cada ponto calculado, colocando-se em evidência o vetor </w:t>
      </w:r>
      <m:oMath>
        <m:r>
          <w:rPr>
            <w:rFonts w:ascii="Cambria Math" w:hAnsi="Cambria Math"/>
          </w:rPr>
          <m:t>u</m:t>
        </m:r>
      </m:oMath>
      <w:r w:rsidRPr="005464D0">
        <w:t>, que é o potencial. Desta forma:</w:t>
      </w:r>
    </w:p>
    <w:p w14:paraId="28972334" w14:textId="77777777" w:rsidR="00A009D0" w:rsidRPr="005464D0" w:rsidRDefault="00A009D0"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5464D0" w14:paraId="05AB0AE5" w14:textId="77777777" w:rsidTr="0022008A">
        <w:tc>
          <w:tcPr>
            <w:tcW w:w="8222" w:type="dxa"/>
          </w:tcPr>
          <w:p w14:paraId="6FE2E669" w14:textId="0872ECB7" w:rsidR="00871327" w:rsidRPr="005464D0" w:rsidRDefault="009A5E45"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5" w:name="_Ref42963840"/>
        <w:tc>
          <w:tcPr>
            <w:tcW w:w="839" w:type="dxa"/>
            <w:vAlign w:val="center"/>
          </w:tcPr>
          <w:p w14:paraId="6EAE3F05" w14:textId="337034B1" w:rsidR="00871327" w:rsidRPr="005464D0" w:rsidRDefault="00871327" w:rsidP="0022008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56</w:t>
              </w:r>
            </w:fldSimple>
            <w:bookmarkEnd w:id="45"/>
          </w:p>
          <w:p w14:paraId="2DB4A1AC" w14:textId="77777777" w:rsidR="00871327" w:rsidRPr="005464D0" w:rsidRDefault="00871327" w:rsidP="0022008A">
            <w:pPr>
              <w:jc w:val="right"/>
            </w:pPr>
          </w:p>
        </w:tc>
      </w:tr>
    </w:tbl>
    <w:p w14:paraId="4C75269E" w14:textId="77777777" w:rsidR="00871327" w:rsidRPr="005464D0" w:rsidRDefault="00871327" w:rsidP="00C70A69">
      <w:pPr>
        <w:pStyle w:val="NormalcomRecuo"/>
      </w:pPr>
    </w:p>
    <w:p w14:paraId="76A0490F" w14:textId="517338F6" w:rsidR="002D2F39" w:rsidRPr="005464D0" w:rsidRDefault="00E9581F" w:rsidP="00C70A69">
      <w:pPr>
        <w:pStyle w:val="NormalcomRecuo"/>
        <w:rPr>
          <w:rFonts w:eastAsiaTheme="minorEastAsia"/>
        </w:rPr>
      </w:pPr>
      <w:r w:rsidRPr="005464D0">
        <w:t xml:space="preserve">Esta equação </w:t>
      </w:r>
      <w:r w:rsidRPr="005464D0">
        <w:fldChar w:fldCharType="begin"/>
      </w:r>
      <w:r w:rsidRPr="005464D0">
        <w:instrText xml:space="preserve"> REF _Ref42963840 \h </w:instrText>
      </w:r>
      <w:r w:rsidRPr="005464D0">
        <w:fldChar w:fldCharType="separate"/>
      </w:r>
      <w:r w:rsidR="002257AC">
        <w:rPr>
          <w:noProof/>
        </w:rPr>
        <w:t>2</w:t>
      </w:r>
      <w:r w:rsidR="002257AC" w:rsidRPr="005464D0">
        <w:t>.</w:t>
      </w:r>
      <w:r w:rsidR="002257AC">
        <w:rPr>
          <w:noProof/>
        </w:rPr>
        <w:t>56</w:t>
      </w:r>
      <w:r w:rsidRPr="005464D0">
        <w:fldChar w:fldCharType="end"/>
      </w:r>
      <w:r w:rsidRPr="005464D0">
        <w:t xml:space="preserve"> necessita ser adequadamente resolvida, po</w:t>
      </w:r>
      <w:r w:rsidR="00875D62">
        <w:t xml:space="preserve">is </w:t>
      </w:r>
      <w:r w:rsidRPr="005464D0">
        <w:t xml:space="preserve">envolve simultaneamente valores potenciais e valores para suas derivativas, como na equação </w:t>
      </w:r>
      <w:r w:rsidRPr="005464D0">
        <w:fldChar w:fldCharType="begin"/>
      </w:r>
      <w:r w:rsidRPr="005464D0">
        <w:instrText xml:space="preserve"> REF _Ref42945762 \h </w:instrText>
      </w:r>
      <w:r w:rsidRPr="005464D0">
        <w:fldChar w:fldCharType="separate"/>
      </w:r>
      <w:r w:rsidR="002257AC">
        <w:rPr>
          <w:noProof/>
        </w:rPr>
        <w:t>2</w:t>
      </w:r>
      <w:r w:rsidR="002257AC" w:rsidRPr="005464D0">
        <w:t>.</w:t>
      </w:r>
      <w:r w:rsidR="002257AC">
        <w:rPr>
          <w:noProof/>
        </w:rPr>
        <w:t>43</w:t>
      </w:r>
      <w:r w:rsidRPr="005464D0">
        <w:fldChar w:fldCharType="end"/>
      </w:r>
      <w:r w:rsidRPr="005464D0">
        <w:t xml:space="preserve">. Portanto, com valores nodais prescritos para </w:t>
      </w:r>
      <m:oMath>
        <m:acc>
          <m:accPr>
            <m:chr m:val="̅"/>
            <m:ctrlPr>
              <w:rPr>
                <w:rFonts w:ascii="Cambria Math" w:hAnsi="Cambria Math"/>
                <w:i/>
              </w:rPr>
            </m:ctrlPr>
          </m:accPr>
          <m:e>
            <m:r>
              <w:rPr>
                <w:rFonts w:ascii="Cambria Math" w:hAnsi="Cambria Math"/>
              </w:rPr>
              <m:t>u</m:t>
            </m:r>
          </m:e>
        </m:acc>
      </m:oMath>
      <w:r w:rsidR="00A009D0"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devem ser utilizados</w:t>
      </w:r>
      <w:r w:rsidR="00C851A1" w:rsidRPr="005464D0">
        <w:rPr>
          <w:rFonts w:eastAsiaTheme="minorEastAsia"/>
        </w:rPr>
        <w:t xml:space="preserve"> </w:t>
      </w:r>
      <w:sdt>
        <w:sdtPr>
          <w:rPr>
            <w:rFonts w:eastAsiaTheme="minorEastAsia"/>
          </w:rPr>
          <w:id w:val="1417830831"/>
          <w:citation/>
        </w:sdtPr>
        <w:sdtContent>
          <w:r w:rsidR="00C851A1" w:rsidRPr="005464D0">
            <w:rPr>
              <w:rFonts w:eastAsiaTheme="minorEastAsia"/>
            </w:rPr>
            <w:fldChar w:fldCharType="begin"/>
          </w:r>
          <w:r w:rsidR="00C851A1" w:rsidRPr="005464D0">
            <w:rPr>
              <w:rFonts w:eastAsiaTheme="minorEastAsia"/>
            </w:rPr>
            <w:instrText xml:space="preserve">CITATION Loe861 \t  \l 1046 </w:instrText>
          </w:r>
          <w:r w:rsidR="00C851A1" w:rsidRPr="005464D0">
            <w:rPr>
              <w:rFonts w:eastAsiaTheme="minorEastAsia"/>
            </w:rPr>
            <w:fldChar w:fldCharType="separate"/>
          </w:r>
          <w:r w:rsidR="002257AC" w:rsidRPr="002257AC">
            <w:rPr>
              <w:rFonts w:eastAsiaTheme="minorEastAsia"/>
              <w:noProof/>
            </w:rPr>
            <w:t>(C. F. Loeffler 1986)</w:t>
          </w:r>
          <w:r w:rsidR="00C851A1" w:rsidRPr="005464D0">
            <w:rPr>
              <w:rFonts w:eastAsiaTheme="minorEastAsia"/>
            </w:rPr>
            <w:fldChar w:fldCharType="end"/>
          </w:r>
        </w:sdtContent>
      </w:sdt>
      <w:r w:rsidR="00C851A1" w:rsidRPr="005464D0">
        <w:rPr>
          <w:rFonts w:eastAsiaTheme="minorEastAsia"/>
        </w:rPr>
        <w:t>.</w:t>
      </w:r>
    </w:p>
    <w:p w14:paraId="474F4BD9" w14:textId="77777777" w:rsidR="00E9581F" w:rsidRPr="005464D0"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5464D0" w14:paraId="69D4C77F" w14:textId="77777777" w:rsidTr="00D204CA">
        <w:tc>
          <w:tcPr>
            <w:tcW w:w="8222" w:type="dxa"/>
          </w:tcPr>
          <w:p w14:paraId="481DAC48" w14:textId="2B403B12" w:rsidR="00E9581F" w:rsidRPr="005464D0" w:rsidRDefault="009A5E45"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0E2F0404" w:rsidR="00E9581F" w:rsidRPr="005464D0" w:rsidRDefault="003B141F" w:rsidP="00D204CA">
            <w:pPr>
              <w:pStyle w:val="Legenda"/>
              <w:keepNext/>
              <w:jc w:val="right"/>
            </w:pPr>
            <w:fldSimple w:instr=" STYLEREF 1 \s ">
              <w:r w:rsidR="002257AC">
                <w:rPr>
                  <w:noProof/>
                </w:rPr>
                <w:t>2</w:t>
              </w:r>
            </w:fldSimple>
            <w:r w:rsidR="00E9581F" w:rsidRPr="005464D0">
              <w:t>.</w:t>
            </w:r>
            <w:fldSimple w:instr=" SEQ Equação \* ARABIC \s 1 ">
              <w:r w:rsidR="002257AC">
                <w:rPr>
                  <w:noProof/>
                </w:rPr>
                <w:t>57</w:t>
              </w:r>
            </w:fldSimple>
          </w:p>
          <w:p w14:paraId="5173FD99" w14:textId="77777777" w:rsidR="00E9581F" w:rsidRPr="005464D0" w:rsidRDefault="00E9581F" w:rsidP="00D204CA">
            <w:pPr>
              <w:jc w:val="right"/>
            </w:pPr>
          </w:p>
        </w:tc>
      </w:tr>
    </w:tbl>
    <w:p w14:paraId="15E55F70" w14:textId="77777777" w:rsidR="00E9581F" w:rsidRPr="005464D0" w:rsidRDefault="00E9581F" w:rsidP="00C70A69">
      <w:pPr>
        <w:pStyle w:val="NormalcomRecuo"/>
      </w:pPr>
    </w:p>
    <w:p w14:paraId="60343D89" w14:textId="5BC04402" w:rsidR="00D5455B" w:rsidRPr="005464D0" w:rsidRDefault="00E9581F" w:rsidP="00C70A69">
      <w:pPr>
        <w:pStyle w:val="NormalcomRecuo"/>
        <w:rPr>
          <w:rFonts w:eastAsiaTheme="minorEastAsia"/>
        </w:rPr>
      </w:pPr>
      <w:r w:rsidRPr="005464D0">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são nulos.</w:t>
      </w:r>
      <w:r w:rsidR="00830DE9" w:rsidRPr="005464D0">
        <w:rPr>
          <w:rFonts w:eastAsiaTheme="minorEastAsia"/>
        </w:rPr>
        <w:t xml:space="preserve"> Assim:</w:t>
      </w:r>
    </w:p>
    <w:p w14:paraId="532F0925" w14:textId="77777777" w:rsidR="00830DE9" w:rsidRPr="005464D0"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6D42A499" w14:textId="77777777" w:rsidTr="008B25DC">
        <w:tc>
          <w:tcPr>
            <w:tcW w:w="8222" w:type="dxa"/>
          </w:tcPr>
          <w:p w14:paraId="7F89A29E" w14:textId="08F25D63" w:rsidR="000F405A" w:rsidRPr="005464D0" w:rsidRDefault="009A5E45"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m:t>
                </m:r>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6" w:name="_Ref48084868"/>
        <w:tc>
          <w:tcPr>
            <w:tcW w:w="839" w:type="dxa"/>
            <w:vAlign w:val="center"/>
          </w:tcPr>
          <w:p w14:paraId="5E308E7E" w14:textId="4402F09C" w:rsidR="000F405A" w:rsidRPr="005464D0" w:rsidRDefault="000F405A" w:rsidP="008B25DC">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58</w:t>
              </w:r>
            </w:fldSimple>
            <w:bookmarkEnd w:id="46"/>
          </w:p>
          <w:p w14:paraId="07D764CC" w14:textId="77777777" w:rsidR="000F405A" w:rsidRPr="005464D0" w:rsidRDefault="000F405A" w:rsidP="008B25DC">
            <w:pPr>
              <w:jc w:val="right"/>
            </w:pPr>
          </w:p>
        </w:tc>
      </w:tr>
      <w:tr w:rsidR="005464D0" w:rsidRPr="005464D0" w14:paraId="5044F836" w14:textId="77777777" w:rsidTr="008B25DC">
        <w:tc>
          <w:tcPr>
            <w:tcW w:w="8222" w:type="dxa"/>
          </w:tcPr>
          <w:p w14:paraId="368AEF91" w14:textId="77777777" w:rsidR="000F405A" w:rsidRPr="005464D0" w:rsidRDefault="000F405A" w:rsidP="008B25DC">
            <w:pPr>
              <w:rPr>
                <w:rFonts w:eastAsia="Times New Roman" w:cs="Times New Roman"/>
              </w:rPr>
            </w:pPr>
          </w:p>
        </w:tc>
        <w:tc>
          <w:tcPr>
            <w:tcW w:w="839" w:type="dxa"/>
            <w:vAlign w:val="center"/>
          </w:tcPr>
          <w:p w14:paraId="0B156EB6" w14:textId="77777777" w:rsidR="000F405A" w:rsidRPr="005464D0" w:rsidRDefault="000F405A" w:rsidP="008B25DC">
            <w:pPr>
              <w:pStyle w:val="Legenda"/>
              <w:keepNext/>
              <w:jc w:val="right"/>
            </w:pPr>
          </w:p>
        </w:tc>
      </w:tr>
      <w:tr w:rsidR="00830DE9" w:rsidRPr="005464D0" w14:paraId="64329CD5" w14:textId="77777777" w:rsidTr="008B25DC">
        <w:tc>
          <w:tcPr>
            <w:tcW w:w="8222" w:type="dxa"/>
          </w:tcPr>
          <w:p w14:paraId="4E7EA389" w14:textId="54F55A02" w:rsidR="00830DE9" w:rsidRPr="005464D0" w:rsidRDefault="009A5E45"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m:t>
                </m:r>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7" w:name="_Ref48084870"/>
        <w:tc>
          <w:tcPr>
            <w:tcW w:w="839" w:type="dxa"/>
            <w:vAlign w:val="center"/>
          </w:tcPr>
          <w:p w14:paraId="6B54A977" w14:textId="19BAE8A7" w:rsidR="00830DE9" w:rsidRPr="005464D0" w:rsidRDefault="00830DE9" w:rsidP="008B25DC">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59</w:t>
              </w:r>
            </w:fldSimple>
            <w:bookmarkEnd w:id="47"/>
          </w:p>
          <w:p w14:paraId="29F62D3F" w14:textId="77777777" w:rsidR="00830DE9" w:rsidRPr="005464D0" w:rsidRDefault="00830DE9" w:rsidP="008B25DC">
            <w:pPr>
              <w:jc w:val="right"/>
            </w:pPr>
          </w:p>
        </w:tc>
      </w:tr>
    </w:tbl>
    <w:p w14:paraId="566114A7" w14:textId="29EB8D4D" w:rsidR="00830DE9" w:rsidRPr="005464D0" w:rsidRDefault="00830DE9" w:rsidP="00C70A69">
      <w:pPr>
        <w:pStyle w:val="NormalcomRecuo"/>
      </w:pPr>
    </w:p>
    <w:p w14:paraId="4C989CE3" w14:textId="776F21DC" w:rsidR="000F405A" w:rsidRPr="005464D0" w:rsidRDefault="000F405A" w:rsidP="00C70A69">
      <w:pPr>
        <w:pStyle w:val="NormalcomRecuo"/>
      </w:pPr>
      <w:r w:rsidRPr="005464D0">
        <w:t xml:space="preserve">Das equações </w:t>
      </w:r>
      <w:r w:rsidRPr="005464D0">
        <w:fldChar w:fldCharType="begin"/>
      </w:r>
      <w:r w:rsidRPr="005464D0">
        <w:instrText xml:space="preserve"> REF _Ref48084868 \h </w:instrText>
      </w:r>
      <w:r w:rsidRPr="005464D0">
        <w:fldChar w:fldCharType="separate"/>
      </w:r>
      <w:r w:rsidR="002257AC">
        <w:rPr>
          <w:noProof/>
        </w:rPr>
        <w:t>2</w:t>
      </w:r>
      <w:r w:rsidR="002257AC" w:rsidRPr="005464D0">
        <w:t>.</w:t>
      </w:r>
      <w:r w:rsidR="002257AC">
        <w:rPr>
          <w:noProof/>
        </w:rPr>
        <w:t>58</w:t>
      </w:r>
      <w:r w:rsidRPr="005464D0">
        <w:fldChar w:fldCharType="end"/>
      </w:r>
      <w:r w:rsidRPr="005464D0">
        <w:t xml:space="preserve"> e </w:t>
      </w:r>
      <w:r w:rsidRPr="005464D0">
        <w:fldChar w:fldCharType="begin"/>
      </w:r>
      <w:r w:rsidRPr="005464D0">
        <w:instrText xml:space="preserve"> REF _Ref48084870 \h </w:instrText>
      </w:r>
      <w:r w:rsidRPr="005464D0">
        <w:fldChar w:fldCharType="separate"/>
      </w:r>
      <w:r w:rsidR="002257AC">
        <w:rPr>
          <w:noProof/>
        </w:rPr>
        <w:t>2</w:t>
      </w:r>
      <w:r w:rsidR="002257AC" w:rsidRPr="005464D0">
        <w:t>.</w:t>
      </w:r>
      <w:r w:rsidR="002257AC">
        <w:rPr>
          <w:noProof/>
        </w:rPr>
        <w:t>59</w:t>
      </w:r>
      <w:r w:rsidRPr="005464D0">
        <w:fldChar w:fldCharType="end"/>
      </w:r>
      <w:r w:rsidRPr="005464D0">
        <w:t xml:space="preserve">, eliminando a derivada do potencial </w:t>
      </w:r>
      <m:oMath>
        <m:r>
          <w:rPr>
            <w:rFonts w:ascii="Cambria Math" w:hAnsi="Cambria Math"/>
          </w:rPr>
          <m:t>q</m:t>
        </m:r>
      </m:oMath>
      <w:r w:rsidRPr="005464D0">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468CFF4D" w14:textId="77777777" w:rsidTr="008B25DC">
        <w:tc>
          <w:tcPr>
            <w:tcW w:w="8222" w:type="dxa"/>
          </w:tcPr>
          <w:p w14:paraId="67758B1F" w14:textId="77777777" w:rsidR="000F405A" w:rsidRPr="005464D0" w:rsidRDefault="000F405A" w:rsidP="008B25DC">
            <w:pPr>
              <w:rPr>
                <w:rFonts w:eastAsia="Times New Roman" w:cs="Times New Roman"/>
              </w:rPr>
            </w:pPr>
          </w:p>
        </w:tc>
        <w:tc>
          <w:tcPr>
            <w:tcW w:w="839" w:type="dxa"/>
            <w:vAlign w:val="center"/>
          </w:tcPr>
          <w:p w14:paraId="236721EB" w14:textId="77777777" w:rsidR="000F405A" w:rsidRPr="005464D0" w:rsidRDefault="000F405A" w:rsidP="008B25DC">
            <w:pPr>
              <w:pStyle w:val="Legenda"/>
              <w:keepNext/>
              <w:jc w:val="right"/>
            </w:pPr>
          </w:p>
        </w:tc>
      </w:tr>
      <w:tr w:rsidR="000F405A" w:rsidRPr="005464D0" w14:paraId="44ED385B" w14:textId="77777777" w:rsidTr="008B25DC">
        <w:tc>
          <w:tcPr>
            <w:tcW w:w="8222" w:type="dxa"/>
          </w:tcPr>
          <w:p w14:paraId="2A2AF907" w14:textId="6E6AD056" w:rsidR="000F405A" w:rsidRPr="005464D0" w:rsidRDefault="009A5E45"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54185691" w:rsidR="000F405A" w:rsidRPr="005464D0" w:rsidRDefault="003B141F" w:rsidP="008B25DC">
            <w:pPr>
              <w:pStyle w:val="Legenda"/>
              <w:keepNext/>
              <w:jc w:val="right"/>
            </w:pPr>
            <w:fldSimple w:instr=" STYLEREF 1 \s ">
              <w:r w:rsidR="002257AC">
                <w:rPr>
                  <w:noProof/>
                </w:rPr>
                <w:t>2</w:t>
              </w:r>
            </w:fldSimple>
            <w:r w:rsidR="000F405A" w:rsidRPr="005464D0">
              <w:t>.</w:t>
            </w:r>
            <w:fldSimple w:instr=" SEQ Equação \* ARABIC \s 1 ">
              <w:r w:rsidR="002257AC">
                <w:rPr>
                  <w:noProof/>
                </w:rPr>
                <w:t>60</w:t>
              </w:r>
            </w:fldSimple>
          </w:p>
          <w:p w14:paraId="18385A4F" w14:textId="77777777" w:rsidR="000F405A" w:rsidRPr="005464D0" w:rsidRDefault="000F405A" w:rsidP="008B25DC">
            <w:pPr>
              <w:jc w:val="right"/>
            </w:pPr>
          </w:p>
        </w:tc>
      </w:tr>
    </w:tbl>
    <w:p w14:paraId="7A16159E" w14:textId="77777777" w:rsidR="000F405A" w:rsidRPr="005464D0" w:rsidRDefault="000F405A" w:rsidP="00C70A69">
      <w:pPr>
        <w:pStyle w:val="NormalcomRecuo"/>
      </w:pPr>
    </w:p>
    <w:p w14:paraId="4AB045E0" w14:textId="55C88710" w:rsidR="000F405A" w:rsidRPr="005464D0" w:rsidRDefault="000F405A" w:rsidP="00C70A69">
      <w:pPr>
        <w:pStyle w:val="NormalcomRecuo"/>
      </w:pPr>
      <w:r w:rsidRPr="005464D0">
        <w:t xml:space="preserve">Onde </w:t>
      </w:r>
      <m:oMath>
        <m:d>
          <m:dPr>
            <m:begChr m:val="{"/>
            <m:endChr m:val="}"/>
            <m:ctrlPr>
              <w:rPr>
                <w:rFonts w:ascii="Cambria Math" w:hAnsi="Cambria Math"/>
                <w:i/>
              </w:rPr>
            </m:ctrlPr>
          </m:dPr>
          <m:e>
            <m:r>
              <w:rPr>
                <w:rFonts w:ascii="Cambria Math" w:hAnsi="Cambria Math"/>
              </w:rPr>
              <m:t>u</m:t>
            </m:r>
          </m:e>
        </m:d>
      </m:oMath>
      <w:r w:rsidR="00BB1BFA">
        <w:rPr>
          <w:rFonts w:eastAsiaTheme="minorEastAsia"/>
        </w:rPr>
        <w:t xml:space="preserve"> </w:t>
      </w:r>
      <w:proofErr w:type="spellStart"/>
      <w:r w:rsidRPr="005464D0">
        <w:t>é</w:t>
      </w:r>
      <w:proofErr w:type="spellEnd"/>
      <w:r w:rsidRPr="005464D0">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1B0D9B2D" w14:textId="77777777" w:rsidTr="008B25DC">
        <w:tc>
          <w:tcPr>
            <w:tcW w:w="8222" w:type="dxa"/>
          </w:tcPr>
          <w:p w14:paraId="759655DF" w14:textId="77777777" w:rsidR="000F405A" w:rsidRPr="005464D0" w:rsidRDefault="000F405A" w:rsidP="000F405A">
            <w:pPr>
              <w:rPr>
                <w:rFonts w:eastAsia="Times New Roman" w:cs="Times New Roman"/>
              </w:rPr>
            </w:pPr>
          </w:p>
        </w:tc>
        <w:tc>
          <w:tcPr>
            <w:tcW w:w="839" w:type="dxa"/>
            <w:vAlign w:val="center"/>
          </w:tcPr>
          <w:p w14:paraId="236955CF" w14:textId="77777777" w:rsidR="000F405A" w:rsidRPr="005464D0" w:rsidRDefault="000F405A" w:rsidP="000F405A">
            <w:pPr>
              <w:pStyle w:val="Legenda"/>
              <w:keepNext/>
              <w:jc w:val="right"/>
            </w:pPr>
          </w:p>
        </w:tc>
      </w:tr>
      <w:tr w:rsidR="005464D0" w:rsidRPr="005464D0" w14:paraId="77F7132F" w14:textId="77777777" w:rsidTr="008B25DC">
        <w:tc>
          <w:tcPr>
            <w:tcW w:w="8222" w:type="dxa"/>
          </w:tcPr>
          <w:p w14:paraId="7406D0EE" w14:textId="117D8CB9" w:rsidR="000F405A" w:rsidRPr="005464D0" w:rsidRDefault="009A5E45"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7EDC6592" w:rsidR="000F405A" w:rsidRPr="005464D0" w:rsidRDefault="003B141F" w:rsidP="000F405A">
            <w:pPr>
              <w:pStyle w:val="Legenda"/>
              <w:keepNext/>
              <w:jc w:val="right"/>
            </w:pPr>
            <w:fldSimple w:instr=" STYLEREF 1 \s ">
              <w:r w:rsidR="002257AC">
                <w:rPr>
                  <w:noProof/>
                </w:rPr>
                <w:t>2</w:t>
              </w:r>
            </w:fldSimple>
            <w:r w:rsidR="000F405A" w:rsidRPr="005464D0">
              <w:t>.</w:t>
            </w:r>
            <w:fldSimple w:instr=" SEQ Equação \* ARABIC \s 1 ">
              <w:r w:rsidR="002257AC">
                <w:rPr>
                  <w:noProof/>
                </w:rPr>
                <w:t>61</w:t>
              </w:r>
            </w:fldSimple>
          </w:p>
          <w:p w14:paraId="050DA81D" w14:textId="77777777" w:rsidR="000F405A" w:rsidRPr="005464D0" w:rsidRDefault="000F405A" w:rsidP="000F405A">
            <w:pPr>
              <w:jc w:val="right"/>
            </w:pPr>
          </w:p>
        </w:tc>
      </w:tr>
      <w:tr w:rsidR="005464D0" w:rsidRPr="005464D0" w14:paraId="0D346A56" w14:textId="77777777" w:rsidTr="008B25DC">
        <w:tc>
          <w:tcPr>
            <w:tcW w:w="8222" w:type="dxa"/>
          </w:tcPr>
          <w:p w14:paraId="24833A55" w14:textId="77777777" w:rsidR="000F405A" w:rsidRPr="005464D0" w:rsidRDefault="000F405A" w:rsidP="000F405A">
            <w:pPr>
              <w:rPr>
                <w:rFonts w:eastAsia="Times New Roman" w:cs="Times New Roman"/>
              </w:rPr>
            </w:pPr>
          </w:p>
        </w:tc>
        <w:tc>
          <w:tcPr>
            <w:tcW w:w="839" w:type="dxa"/>
            <w:vAlign w:val="center"/>
          </w:tcPr>
          <w:p w14:paraId="596184E7" w14:textId="77777777" w:rsidR="000F405A" w:rsidRPr="005464D0" w:rsidRDefault="000F405A" w:rsidP="000F405A">
            <w:pPr>
              <w:pStyle w:val="Legenda"/>
              <w:keepNext/>
              <w:jc w:val="right"/>
            </w:pPr>
          </w:p>
        </w:tc>
      </w:tr>
      <w:tr w:rsidR="000F405A" w:rsidRPr="005464D0" w14:paraId="0ACB5A13" w14:textId="77777777" w:rsidTr="008B25DC">
        <w:tc>
          <w:tcPr>
            <w:tcW w:w="8222" w:type="dxa"/>
          </w:tcPr>
          <w:p w14:paraId="2EE0259B" w14:textId="409DD1CB" w:rsidR="000F405A" w:rsidRPr="005464D0" w:rsidRDefault="009A5E45"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0BF02CBC" w:rsidR="000F405A" w:rsidRPr="005464D0" w:rsidRDefault="003B141F" w:rsidP="000F405A">
            <w:pPr>
              <w:pStyle w:val="Legenda"/>
              <w:keepNext/>
              <w:jc w:val="right"/>
            </w:pPr>
            <w:fldSimple w:instr=" STYLEREF 1 \s ">
              <w:r w:rsidR="002257AC">
                <w:rPr>
                  <w:noProof/>
                </w:rPr>
                <w:t>2</w:t>
              </w:r>
            </w:fldSimple>
            <w:r w:rsidR="000F405A" w:rsidRPr="005464D0">
              <w:t>.</w:t>
            </w:r>
            <w:fldSimple w:instr=" SEQ Equação \* ARABIC \s 1 ">
              <w:r w:rsidR="002257AC">
                <w:rPr>
                  <w:noProof/>
                </w:rPr>
                <w:t>62</w:t>
              </w:r>
            </w:fldSimple>
          </w:p>
          <w:p w14:paraId="369EF28A" w14:textId="77777777" w:rsidR="000F405A" w:rsidRPr="005464D0" w:rsidRDefault="000F405A" w:rsidP="000F405A">
            <w:pPr>
              <w:jc w:val="right"/>
            </w:pPr>
          </w:p>
        </w:tc>
      </w:tr>
    </w:tbl>
    <w:p w14:paraId="5B4DA29E" w14:textId="4C646270" w:rsidR="000F405A" w:rsidRPr="005464D0" w:rsidRDefault="000F405A" w:rsidP="00C70A69">
      <w:pPr>
        <w:pStyle w:val="NormalcomRecuo"/>
      </w:pPr>
    </w:p>
    <w:p w14:paraId="422130C3" w14:textId="0E588D06" w:rsidR="000F405A" w:rsidRPr="005464D0" w:rsidRDefault="000F405A" w:rsidP="00C70A69">
      <w:pPr>
        <w:pStyle w:val="NormalcomRecuo"/>
      </w:pPr>
    </w:p>
    <w:p w14:paraId="7626CD08" w14:textId="4994B267" w:rsidR="000F405A" w:rsidRPr="005464D0" w:rsidRDefault="000F405A" w:rsidP="00C70A69">
      <w:pPr>
        <w:pStyle w:val="NormalcomRecuo"/>
      </w:pPr>
    </w:p>
    <w:p w14:paraId="688CF50E" w14:textId="77777777" w:rsidR="000F405A" w:rsidRPr="005464D0" w:rsidRDefault="000F405A" w:rsidP="00C70A69">
      <w:pPr>
        <w:pStyle w:val="NormalcomRecuo"/>
      </w:pPr>
    </w:p>
    <w:p w14:paraId="4F8E2D27" w14:textId="77777777" w:rsidR="00C70A69" w:rsidRPr="005464D0" w:rsidRDefault="00C70A69" w:rsidP="00C70A69">
      <w:pPr>
        <w:spacing w:line="259" w:lineRule="auto"/>
        <w:jc w:val="left"/>
      </w:pPr>
      <w:r w:rsidRPr="005464D0">
        <w:br w:type="page"/>
      </w:r>
    </w:p>
    <w:p w14:paraId="64B108A0" w14:textId="6345D448" w:rsidR="00685BCC" w:rsidRPr="005464D0" w:rsidRDefault="00DB59B8" w:rsidP="00E30354">
      <w:pPr>
        <w:pStyle w:val="Ttulo2"/>
        <w:rPr>
          <w:color w:val="auto"/>
        </w:rPr>
      </w:pPr>
      <w:r w:rsidRPr="005464D0">
        <w:rPr>
          <w:color w:val="auto"/>
        </w:rPr>
        <w:lastRenderedPageBreak/>
        <w:t xml:space="preserve"> </w:t>
      </w:r>
      <w:bookmarkStart w:id="48" w:name="_Toc56547225"/>
      <w:r w:rsidR="006E20CC" w:rsidRPr="005464D0">
        <w:rPr>
          <w:color w:val="auto"/>
        </w:rPr>
        <w:t>A FORMULAÇÃO</w:t>
      </w:r>
      <w:r w:rsidR="007265FD" w:rsidRPr="005464D0">
        <w:rPr>
          <w:color w:val="auto"/>
        </w:rPr>
        <w:t xml:space="preserve"> </w:t>
      </w:r>
      <w:r w:rsidR="006E20CC" w:rsidRPr="005464D0">
        <w:rPr>
          <w:color w:val="auto"/>
        </w:rPr>
        <w:t xml:space="preserve">MECID </w:t>
      </w:r>
      <w:r w:rsidR="007265FD" w:rsidRPr="005464D0">
        <w:rPr>
          <w:color w:val="auto"/>
        </w:rPr>
        <w:t xml:space="preserve">AUTORREGULARIZADA </w:t>
      </w:r>
      <w:r w:rsidR="006E20CC" w:rsidRPr="005464D0">
        <w:rPr>
          <w:color w:val="auto"/>
        </w:rPr>
        <w:t>APLICADA À PROBLEMAS DE HELMHOLTZ</w:t>
      </w:r>
      <w:bookmarkEnd w:id="48"/>
    </w:p>
    <w:p w14:paraId="3B099A09" w14:textId="3AE05A75" w:rsidR="007265FD" w:rsidRPr="005464D0" w:rsidRDefault="007265FD" w:rsidP="0024657B">
      <w:pPr>
        <w:pStyle w:val="NormalcomRecuo"/>
      </w:pPr>
      <w:r w:rsidRPr="005464D0">
        <w:t xml:space="preserve">A formulação do MECID autorregularizado para se resolver problemas governados pela Equação de Helmholtz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9" w:name="_Ref42215155"/>
        <w:tc>
          <w:tcPr>
            <w:tcW w:w="839" w:type="dxa"/>
            <w:vAlign w:val="center"/>
          </w:tcPr>
          <w:p w14:paraId="27D8B142" w14:textId="609702D3"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63</w:t>
              </w:r>
            </w:fldSimple>
            <w:bookmarkEnd w:id="49"/>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6BCBE266" w:rsidR="00682258" w:rsidRPr="005464D0" w:rsidRDefault="003B141F" w:rsidP="00FF542A">
            <w:pPr>
              <w:pStyle w:val="Legenda"/>
              <w:keepNext/>
              <w:jc w:val="right"/>
            </w:pPr>
            <w:fldSimple w:instr=" STYLEREF 1 \s ">
              <w:r w:rsidR="002257AC">
                <w:rPr>
                  <w:noProof/>
                </w:rPr>
                <w:t>2</w:t>
              </w:r>
            </w:fldSimple>
            <w:r w:rsidR="00682258" w:rsidRPr="005464D0">
              <w:t>.</w:t>
            </w:r>
            <w:fldSimple w:instr=" SEQ Equação \* ARABIC \s 1 ">
              <w:r w:rsidR="002257AC">
                <w:rPr>
                  <w:noProof/>
                </w:rPr>
                <w:t>64</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00658C18"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2257AC">
        <w:rPr>
          <w:noProof/>
        </w:rPr>
        <w:t>2</w:t>
      </w:r>
      <w:r w:rsidR="002257AC" w:rsidRPr="005464D0">
        <w:t>.</w:t>
      </w:r>
      <w:r w:rsidR="002257AC">
        <w:rPr>
          <w:noProof/>
        </w:rPr>
        <w:t>63</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de um problema relacionado aos problemas governados pela Equação de Laplace</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098D7653" w:rsidR="007265FD" w:rsidRPr="005464D0" w:rsidRDefault="003B141F" w:rsidP="007265FD">
            <w:pPr>
              <w:pStyle w:val="Legenda"/>
              <w:keepNext/>
              <w:jc w:val="right"/>
            </w:pPr>
            <w:fldSimple w:instr=" STYLEREF 1 \s ">
              <w:r w:rsidR="002257AC">
                <w:rPr>
                  <w:noProof/>
                </w:rPr>
                <w:t>2</w:t>
              </w:r>
            </w:fldSimple>
            <w:r w:rsidR="007265FD" w:rsidRPr="005464D0">
              <w:t>.</w:t>
            </w:r>
            <w:fldSimple w:instr=" SEQ Equação \* ARABIC \s 1 ">
              <w:r w:rsidR="002257AC">
                <w:rPr>
                  <w:noProof/>
                </w:rPr>
                <w:t>65</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71AB89EA" w:rsidR="007265FD" w:rsidRPr="005464D0" w:rsidRDefault="003B141F" w:rsidP="007265FD">
            <w:pPr>
              <w:pStyle w:val="Legenda"/>
              <w:keepNext/>
              <w:jc w:val="right"/>
            </w:pPr>
            <w:fldSimple w:instr=" STYLEREF 1 \s ">
              <w:r w:rsidR="002257AC">
                <w:rPr>
                  <w:noProof/>
                </w:rPr>
                <w:t>2</w:t>
              </w:r>
            </w:fldSimple>
            <w:r w:rsidR="007265FD" w:rsidRPr="005464D0">
              <w:t>.</w:t>
            </w:r>
            <w:fldSimple w:instr=" SEQ Equação \* ARABIC \s 1 ">
              <w:r w:rsidR="002257AC">
                <w:rPr>
                  <w:noProof/>
                </w:rPr>
                <w:t>66</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9A5E45"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50" w:name="_Ref42215652"/>
        <w:tc>
          <w:tcPr>
            <w:tcW w:w="839" w:type="dxa"/>
            <w:vAlign w:val="center"/>
          </w:tcPr>
          <w:p w14:paraId="244FFE2B" w14:textId="3CAFB9AC"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67</w:t>
              </w:r>
            </w:fldSimple>
            <w:bookmarkEnd w:id="50"/>
          </w:p>
          <w:p w14:paraId="2BD68E2A" w14:textId="77777777" w:rsidR="00682258" w:rsidRPr="005464D0" w:rsidRDefault="00682258" w:rsidP="00FF542A">
            <w:pPr>
              <w:jc w:val="right"/>
            </w:pPr>
          </w:p>
        </w:tc>
      </w:tr>
    </w:tbl>
    <w:p w14:paraId="0BA0AD56" w14:textId="77777777" w:rsidR="00682258" w:rsidRPr="005464D0" w:rsidRDefault="00682258" w:rsidP="00682258">
      <w:pPr>
        <w:pStyle w:val="NormalcomRecuo"/>
        <w:rPr>
          <w:rFonts w:eastAsiaTheme="minorEastAsia"/>
        </w:rPr>
      </w:pPr>
    </w:p>
    <w:p w14:paraId="1D3E16A9" w14:textId="2E2679FC" w:rsidR="00682258" w:rsidRPr="005464D0" w:rsidRDefault="00682258" w:rsidP="007265FD">
      <w:pPr>
        <w:pStyle w:val="NormalcomRecuo"/>
        <w:rPr>
          <w:rFonts w:eastAsiaTheme="minorEastAsia"/>
        </w:rPr>
      </w:pPr>
    </w:p>
    <w:p w14:paraId="1127656E" w14:textId="07657745"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2257AC">
        <w:rPr>
          <w:noProof/>
        </w:rPr>
        <w:t>2</w:t>
      </w:r>
      <w:r w:rsidR="002257AC" w:rsidRPr="005464D0">
        <w:t>.</w:t>
      </w:r>
      <w:r w:rsidR="002257AC">
        <w:rPr>
          <w:noProof/>
        </w:rPr>
        <w:t>67</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9A5E45"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51" w:name="_Ref42216132"/>
        <w:tc>
          <w:tcPr>
            <w:tcW w:w="839" w:type="dxa"/>
            <w:vAlign w:val="center"/>
          </w:tcPr>
          <w:p w14:paraId="70CEC5AB" w14:textId="0502E46A"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68</w:t>
              </w:r>
            </w:fldSimple>
            <w:bookmarkEnd w:id="51"/>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04B7DBB1"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2257AC">
        <w:rPr>
          <w:noProof/>
        </w:rPr>
        <w:t>2</w:t>
      </w:r>
      <w:r w:rsidR="002257AC" w:rsidRPr="005464D0">
        <w:t>.</w:t>
      </w:r>
      <w:r w:rsidR="002257AC">
        <w:rPr>
          <w:noProof/>
        </w:rPr>
        <w:t>68</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2" w:name="_Ref42216396"/>
        <w:tc>
          <w:tcPr>
            <w:tcW w:w="839" w:type="dxa"/>
            <w:vAlign w:val="center"/>
          </w:tcPr>
          <w:p w14:paraId="48358D36" w14:textId="1BC3D5E5"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69</w:t>
              </w:r>
            </w:fldSimple>
            <w:bookmarkEnd w:id="52"/>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60472728"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2257AC">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2257AC">
        <w:rPr>
          <w:noProof/>
        </w:rPr>
        <w:t>2</w:t>
      </w:r>
      <w:r w:rsidR="002257AC" w:rsidRPr="005464D0">
        <w:t>.</w:t>
      </w:r>
      <w:r w:rsidR="002257AC">
        <w:rPr>
          <w:noProof/>
        </w:rPr>
        <w:t>69</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3" w:name="_Ref42216877"/>
        <w:tc>
          <w:tcPr>
            <w:tcW w:w="0" w:type="dxa"/>
            <w:vAlign w:val="center"/>
          </w:tcPr>
          <w:p w14:paraId="77C3DC66" w14:textId="1E791893"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70</w:t>
              </w:r>
            </w:fldSimple>
            <w:bookmarkEnd w:id="53"/>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46460BE4" w:rsidR="00E44E7A" w:rsidRPr="005464D0" w:rsidRDefault="00E44E7A" w:rsidP="0024657B">
      <w:pPr>
        <w:pStyle w:val="NormalcomRecuo"/>
      </w:pPr>
      <w:r w:rsidRPr="005464D0">
        <w:lastRenderedPageBreak/>
        <w:t xml:space="preserve">Como o quarto termo do lado esquerdo da equação </w:t>
      </w:r>
      <w:r w:rsidRPr="005464D0">
        <w:fldChar w:fldCharType="begin"/>
      </w:r>
      <w:r w:rsidRPr="005464D0">
        <w:instrText xml:space="preserve"> REF _Ref42216877 \h </w:instrText>
      </w:r>
      <w:r w:rsidRPr="005464D0">
        <w:fldChar w:fldCharType="separate"/>
      </w:r>
      <w:r w:rsidR="002257AC">
        <w:rPr>
          <w:noProof/>
        </w:rPr>
        <w:t>2</w:t>
      </w:r>
      <w:r w:rsidR="002257AC" w:rsidRPr="005464D0">
        <w:t>.</w:t>
      </w:r>
      <w:r w:rsidR="002257AC">
        <w:rPr>
          <w:noProof/>
        </w:rPr>
        <w:t>70</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9A5E45"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7B0CF1DC" w:rsidR="00E44E7A" w:rsidRPr="005464D0" w:rsidRDefault="003B141F" w:rsidP="00FF542A">
            <w:pPr>
              <w:pStyle w:val="Legenda"/>
              <w:keepNext/>
              <w:jc w:val="right"/>
            </w:pPr>
            <w:fldSimple w:instr=" STYLEREF 1 \s ">
              <w:r w:rsidR="002257AC">
                <w:rPr>
                  <w:noProof/>
                </w:rPr>
                <w:t>2</w:t>
              </w:r>
            </w:fldSimple>
            <w:r w:rsidR="00E44E7A" w:rsidRPr="005464D0">
              <w:t>.</w:t>
            </w:r>
            <w:fldSimple w:instr=" SEQ Equação \* ARABIC \s 1 ">
              <w:r w:rsidR="002257AC">
                <w:rPr>
                  <w:noProof/>
                </w:rPr>
                <w:t>71</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9A5E45"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0B8CA8E2" w:rsidR="00E44E7A" w:rsidRPr="005464D0" w:rsidRDefault="003B141F" w:rsidP="00FF542A">
            <w:pPr>
              <w:pStyle w:val="Legenda"/>
              <w:keepNext/>
              <w:jc w:val="right"/>
            </w:pPr>
            <w:fldSimple w:instr=" STYLEREF 1 \s ">
              <w:r w:rsidR="002257AC">
                <w:rPr>
                  <w:noProof/>
                </w:rPr>
                <w:t>2</w:t>
              </w:r>
            </w:fldSimple>
            <w:r w:rsidR="00E44E7A" w:rsidRPr="005464D0">
              <w:t>.</w:t>
            </w:r>
            <w:fldSimple w:instr=" SEQ Equação \* ARABIC \s 1 ">
              <w:r w:rsidR="002257AC">
                <w:rPr>
                  <w:noProof/>
                </w:rPr>
                <w:t>72</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3427D06A" w:rsidR="00E44E7A" w:rsidRPr="005464D0" w:rsidRDefault="00E44E7A" w:rsidP="00BA0C52">
      <w:pPr>
        <w:pStyle w:val="NormalcomRecuo"/>
      </w:pPr>
      <w:r w:rsidRPr="00BA0C52">
        <w:t>Aplica</w:t>
      </w:r>
      <w:r w:rsidRPr="005464D0">
        <w:t>-se o Teorema da Divergência para levar o primeiro e o segundo termo após a igualdade para o contorno, conforme:</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9A5E45"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4" w:name="_Ref42217675"/>
        <w:tc>
          <w:tcPr>
            <w:tcW w:w="839" w:type="dxa"/>
            <w:vAlign w:val="center"/>
          </w:tcPr>
          <w:p w14:paraId="0879336D" w14:textId="4DC8A16F"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73</w:t>
              </w:r>
            </w:fldSimple>
            <w:bookmarkEnd w:id="54"/>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9A5E45"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5BA19249" w:rsidR="009B455D" w:rsidRPr="005464D0" w:rsidRDefault="003B141F" w:rsidP="00FF542A">
            <w:pPr>
              <w:pStyle w:val="Legenda"/>
              <w:keepNext/>
              <w:jc w:val="right"/>
            </w:pPr>
            <w:fldSimple w:instr=" STYLEREF 1 \s ">
              <w:r w:rsidR="002257AC">
                <w:rPr>
                  <w:noProof/>
                </w:rPr>
                <w:t>2</w:t>
              </w:r>
            </w:fldSimple>
            <w:r w:rsidR="009B455D" w:rsidRPr="005464D0">
              <w:t>.</w:t>
            </w:r>
            <w:fldSimple w:instr=" SEQ Equação \* ARABIC \s 1 ">
              <w:r w:rsidR="002257AC">
                <w:rPr>
                  <w:noProof/>
                </w:rPr>
                <w:t>74</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3D26E8C5"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2257AC">
        <w:rPr>
          <w:noProof/>
        </w:rPr>
        <w:t>2</w:t>
      </w:r>
      <w:r w:rsidR="002257AC" w:rsidRPr="005464D0">
        <w:t>.</w:t>
      </w:r>
      <w:r w:rsidR="002257AC">
        <w:rPr>
          <w:noProof/>
        </w:rPr>
        <w:t>73</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9A5E45"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5" w:name="_Ref42217729"/>
        <w:tc>
          <w:tcPr>
            <w:tcW w:w="839" w:type="dxa"/>
            <w:vAlign w:val="center"/>
          </w:tcPr>
          <w:p w14:paraId="2872251D" w14:textId="678A66E8"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fldChar w:fldCharType="end"/>
            </w:r>
            <w:r w:rsidRPr="005464D0">
              <w:t>.</w:t>
            </w:r>
            <w:fldSimple w:instr=" SEQ Equação \* ARABIC \s 1 ">
              <w:r w:rsidR="002257AC">
                <w:rPr>
                  <w:noProof/>
                </w:rPr>
                <w:t>75</w:t>
              </w:r>
            </w:fldSimple>
            <w:bookmarkEnd w:id="55"/>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4A42592F"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2257AC">
        <w:rPr>
          <w:noProof/>
        </w:rPr>
        <w:t>2</w:t>
      </w:r>
      <w:r w:rsidR="002257AC" w:rsidRPr="005464D0">
        <w:t>.</w:t>
      </w:r>
      <w:r w:rsidR="002257AC">
        <w:rPr>
          <w:noProof/>
        </w:rPr>
        <w:t>75</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2257AC">
        <w:rPr>
          <w:noProof/>
        </w:rPr>
        <w:t>2</w:t>
      </w:r>
      <w:r w:rsidR="002257AC" w:rsidRPr="005464D0">
        <w:t>.</w:t>
      </w:r>
      <w:r w:rsidR="002257AC">
        <w:rPr>
          <w:noProof/>
        </w:rPr>
        <w:t>70</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6" w:name="_Ref42490089"/>
        <w:tc>
          <w:tcPr>
            <w:tcW w:w="839" w:type="dxa"/>
            <w:vAlign w:val="center"/>
          </w:tcPr>
          <w:p w14:paraId="695FCF3F" w14:textId="16E688CB"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9B455D" w:rsidRPr="005464D0">
              <w:t>.</w:t>
            </w:r>
            <w:fldSimple w:instr=" SEQ Equação \* ARABIC \s 1 ">
              <w:r w:rsidR="002257AC">
                <w:rPr>
                  <w:noProof/>
                </w:rPr>
                <w:t>76</w:t>
              </w:r>
            </w:fldSimple>
            <w:bookmarkEnd w:id="56"/>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9A5E45"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7" w:name="_Ref42490061"/>
        <w:tc>
          <w:tcPr>
            <w:tcW w:w="839" w:type="dxa"/>
            <w:vAlign w:val="center"/>
          </w:tcPr>
          <w:p w14:paraId="65EA526D" w14:textId="63F1751B"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9B455D" w:rsidRPr="005464D0">
              <w:t>.</w:t>
            </w:r>
            <w:fldSimple w:instr=" SEQ Equação \* ARABIC \s 1 ">
              <w:r w:rsidR="002257AC">
                <w:rPr>
                  <w:noProof/>
                </w:rPr>
                <w:t>77</w:t>
              </w:r>
            </w:fldSimple>
            <w:bookmarkEnd w:id="57"/>
          </w:p>
          <w:p w14:paraId="69690DF7" w14:textId="77777777" w:rsidR="009B455D" w:rsidRPr="005464D0" w:rsidRDefault="009B455D" w:rsidP="00FF542A">
            <w:pPr>
              <w:jc w:val="right"/>
            </w:pPr>
          </w:p>
        </w:tc>
      </w:tr>
    </w:tbl>
    <w:p w14:paraId="6B556BDA" w14:textId="77777777" w:rsidR="009B455D" w:rsidRPr="005464D0" w:rsidRDefault="009B455D" w:rsidP="009B455D">
      <w:pPr>
        <w:pStyle w:val="NormalcomRecuo"/>
      </w:pPr>
    </w:p>
    <w:p w14:paraId="698D662F" w14:textId="04B53E0E" w:rsidR="009B455D" w:rsidRPr="005464D0" w:rsidRDefault="009B455D" w:rsidP="009B455D">
      <w:pPr>
        <w:pStyle w:val="NormalcomRecuo"/>
      </w:pPr>
      <w:r w:rsidRPr="005464D0">
        <w:t>e</w:t>
      </w:r>
    </w:p>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9A5E45"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8" w:name="_Ref42490062"/>
        <w:tc>
          <w:tcPr>
            <w:tcW w:w="839" w:type="dxa"/>
            <w:vAlign w:val="center"/>
          </w:tcPr>
          <w:p w14:paraId="71C11299" w14:textId="1BE82B3C"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9B455D" w:rsidRPr="005464D0">
              <w:t>.</w:t>
            </w:r>
            <w:fldSimple w:instr=" SEQ Equação \* ARABIC \s 1 ">
              <w:r w:rsidR="002257AC">
                <w:rPr>
                  <w:noProof/>
                </w:rPr>
                <w:t>78</w:t>
              </w:r>
            </w:fldSimple>
            <w:bookmarkEnd w:id="58"/>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38524082" w:rsidR="00E44E7A" w:rsidRPr="005464D0"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2257AC">
        <w:rPr>
          <w:noProof/>
        </w:rPr>
        <w:t>2</w:t>
      </w:r>
      <w:r w:rsidR="002257AC" w:rsidRPr="005464D0">
        <w:t>.</w:t>
      </w:r>
      <w:r w:rsidR="002257AC">
        <w:rPr>
          <w:noProof/>
        </w:rPr>
        <w:t>76</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00814D56"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9" w:name="_Ref42963690"/>
        <w:tc>
          <w:tcPr>
            <w:tcW w:w="839" w:type="dxa"/>
            <w:vAlign w:val="center"/>
          </w:tcPr>
          <w:p w14:paraId="5C076826" w14:textId="72DFDAE4"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E30354" w:rsidRPr="005464D0">
              <w:t>.</w:t>
            </w:r>
            <w:fldSimple w:instr=" SEQ Equação \* ARABIC \s 1 ">
              <w:r w:rsidR="002257AC">
                <w:rPr>
                  <w:noProof/>
                </w:rPr>
                <w:t>79</w:t>
              </w:r>
            </w:fldSimple>
            <w:bookmarkEnd w:id="59"/>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28AA60D5" w:rsidR="00E30354" w:rsidRPr="005464D0" w:rsidRDefault="00A009D0" w:rsidP="00A009D0">
      <w:pPr>
        <w:pStyle w:val="NormalcomRecuo"/>
      </w:pPr>
      <w:r w:rsidRPr="005464D0">
        <w:t xml:space="preserve">Na equação </w:t>
      </w:r>
      <w:r w:rsidRPr="005464D0">
        <w:fldChar w:fldCharType="begin"/>
      </w:r>
      <w:r w:rsidRPr="005464D0">
        <w:instrText xml:space="preserve"> REF _Ref42963690 \h </w:instrText>
      </w:r>
      <w:r w:rsidRPr="005464D0">
        <w:fldChar w:fldCharType="separate"/>
      </w:r>
      <w:r w:rsidR="002257AC">
        <w:rPr>
          <w:noProof/>
        </w:rPr>
        <w:t>2</w:t>
      </w:r>
      <w:r w:rsidR="002257AC" w:rsidRPr="005464D0">
        <w:t>.</w:t>
      </w:r>
      <w:r w:rsidR="002257AC">
        <w:rPr>
          <w:noProof/>
        </w:rPr>
        <w:t>79</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2257AC">
        <w:rPr>
          <w:noProof/>
        </w:rPr>
        <w:t>2</w:t>
      </w:r>
      <w:r w:rsidR="002257AC" w:rsidRPr="005464D0">
        <w:rPr>
          <w:noProof/>
        </w:rPr>
        <w:t>.</w:t>
      </w:r>
      <w:r w:rsidR="002257AC">
        <w:rPr>
          <w:noProof/>
        </w:rPr>
        <w:t>77</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2257AC">
        <w:rPr>
          <w:noProof/>
        </w:rPr>
        <w:t>2</w:t>
      </w:r>
      <w:r w:rsidR="002257AC" w:rsidRPr="005464D0">
        <w:rPr>
          <w:noProof/>
        </w:rPr>
        <w:t>.</w:t>
      </w:r>
      <w:r w:rsidR="002257AC">
        <w:rPr>
          <w:noProof/>
        </w:rPr>
        <w:t>78</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2257AC">
        <w:rPr>
          <w:noProof/>
        </w:rPr>
        <w:t>2</w:t>
      </w:r>
      <w:r w:rsidR="002257AC" w:rsidRPr="005464D0">
        <w:t>.</w:t>
      </w:r>
      <w:r w:rsidR="002257AC">
        <w:rPr>
          <w:noProof/>
        </w:rPr>
        <w:t>79</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756F2198" w14:textId="35297FF5"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0" w:name="_Ref42491089"/>
        <w:tc>
          <w:tcPr>
            <w:tcW w:w="839" w:type="dxa"/>
            <w:vAlign w:val="center"/>
          </w:tcPr>
          <w:p w14:paraId="4368AF11" w14:textId="1A37B4E2"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80</w:t>
              </w:r>
            </w:fldSimple>
            <w:bookmarkEnd w:id="60"/>
          </w:p>
          <w:p w14:paraId="2210F9EB" w14:textId="77777777" w:rsidR="00E30354" w:rsidRPr="005464D0" w:rsidRDefault="00E30354" w:rsidP="00E30354">
            <w:pPr>
              <w:jc w:val="right"/>
            </w:pPr>
          </w:p>
        </w:tc>
      </w:tr>
    </w:tbl>
    <w:p w14:paraId="1C70FC6F" w14:textId="3A68B807" w:rsidR="0021530C" w:rsidRPr="005464D0" w:rsidRDefault="0021530C" w:rsidP="00E30354">
      <w:pPr>
        <w:pStyle w:val="NormalcomRecuo"/>
      </w:pPr>
      <w:r w:rsidRPr="005464D0">
        <w:lastRenderedPageBreak/>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2257AC">
        <w:rPr>
          <w:noProof/>
        </w:rPr>
        <w:t>2</w:t>
      </w:r>
      <w:r w:rsidR="002257AC" w:rsidRPr="005464D0">
        <w:t>.</w:t>
      </w:r>
      <w:r w:rsidR="002257AC">
        <w:rPr>
          <w:noProof/>
        </w:rPr>
        <w:t>80</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61" w:name="_Ref42964694"/>
        <w:tc>
          <w:tcPr>
            <w:tcW w:w="839" w:type="dxa"/>
            <w:vAlign w:val="center"/>
          </w:tcPr>
          <w:p w14:paraId="59E06E74" w14:textId="78D4D284"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E30354" w:rsidRPr="005464D0">
              <w:t>.</w:t>
            </w:r>
            <w:fldSimple w:instr=" SEQ Equação \* ARABIC \s 1 ">
              <w:r w:rsidR="002257AC">
                <w:rPr>
                  <w:noProof/>
                </w:rPr>
                <w:t>81</w:t>
              </w:r>
            </w:fldSimple>
            <w:bookmarkEnd w:id="61"/>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5B66A6B8"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2257AC">
        <w:rPr>
          <w:noProof/>
        </w:rPr>
        <w:t>2</w:t>
      </w:r>
      <w:r w:rsidR="002257AC" w:rsidRPr="005464D0">
        <w:t>.</w:t>
      </w:r>
      <w:r w:rsidR="002257AC">
        <w:rPr>
          <w:noProof/>
        </w:rPr>
        <w:t>81</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2257AC">
        <w:rPr>
          <w:noProof/>
        </w:rPr>
        <w:t>2</w:t>
      </w:r>
      <w:r w:rsidR="002257AC" w:rsidRPr="005464D0">
        <w:t>.</w:t>
      </w:r>
      <w:r w:rsidR="002257AC">
        <w:rPr>
          <w:noProof/>
        </w:rPr>
        <w:t>34</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Entr</w:t>
      </w:r>
      <w:proofErr w:type="spellStart"/>
      <w:r w:rsidR="00EC6CE6" w:rsidRPr="005464D0">
        <w:rPr>
          <w:rFonts w:eastAsiaTheme="minorEastAsia"/>
        </w:rPr>
        <w:t>etanto</w:t>
      </w:r>
      <w:proofErr w:type="spellEnd"/>
      <w:r w:rsidR="00EC6CE6" w:rsidRPr="005464D0">
        <w:rPr>
          <w:rFonts w:eastAsiaTheme="minorEastAsia"/>
        </w:rPr>
        <w:t xml:space="preserve">,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2257AC">
        <w:rPr>
          <w:noProof/>
        </w:rPr>
        <w:t>2</w:t>
      </w:r>
      <w:r w:rsidR="002257AC" w:rsidRPr="005464D0">
        <w:t>.</w:t>
      </w:r>
      <w:r w:rsidR="002257AC">
        <w:rPr>
          <w:noProof/>
        </w:rPr>
        <w:t>81</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41BFF4EB"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2257AC">
        <w:rPr>
          <w:noProof/>
        </w:rPr>
        <w:t>2</w:t>
      </w:r>
      <w:r w:rsidR="002257AC" w:rsidRPr="005464D0">
        <w:t>.</w:t>
      </w:r>
      <w:r w:rsidR="002257AC">
        <w:rPr>
          <w:noProof/>
        </w:rPr>
        <w:t>80</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42BB07FC" w:rsidR="00EC6CE6" w:rsidRPr="005464D0" w:rsidRDefault="009A5E45"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62" w:name="_Ref47052217"/>
        <w:tc>
          <w:tcPr>
            <w:tcW w:w="839" w:type="dxa"/>
            <w:vAlign w:val="center"/>
          </w:tcPr>
          <w:p w14:paraId="4C363FA5" w14:textId="4B0329E9"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00EC6CE6" w:rsidRPr="005464D0">
              <w:t>.</w:t>
            </w:r>
            <w:fldSimple w:instr=" SEQ Equação \* ARABIC \s 1 ">
              <w:r w:rsidR="002257AC">
                <w:rPr>
                  <w:noProof/>
                </w:rPr>
                <w:t>82</w:t>
              </w:r>
            </w:fldSimple>
            <w:bookmarkEnd w:id="62"/>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9A5E45"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0F4BCA4B" w:rsidR="00EC6CE6" w:rsidRPr="005464D0" w:rsidRDefault="003B141F" w:rsidP="00D548B8">
            <w:pPr>
              <w:pStyle w:val="Legenda"/>
              <w:keepNext/>
              <w:jc w:val="right"/>
            </w:pPr>
            <w:fldSimple w:instr=" STYLEREF 1 \s ">
              <w:r w:rsidR="002257AC">
                <w:rPr>
                  <w:noProof/>
                </w:rPr>
                <w:t>2</w:t>
              </w:r>
            </w:fldSimple>
            <w:r w:rsidR="00EC6CE6" w:rsidRPr="005464D0">
              <w:t>.</w:t>
            </w:r>
            <w:fldSimple w:instr=" SEQ Equação \* ARABIC \s 1 ">
              <w:r w:rsidR="002257AC">
                <w:rPr>
                  <w:noProof/>
                </w:rPr>
                <w:t>83</w:t>
              </w:r>
            </w:fldSimple>
          </w:p>
          <w:p w14:paraId="5767B8BA" w14:textId="77777777" w:rsidR="00EC6CE6" w:rsidRPr="005464D0" w:rsidRDefault="00EC6CE6" w:rsidP="00D548B8">
            <w:pPr>
              <w:jc w:val="right"/>
            </w:pPr>
          </w:p>
        </w:tc>
      </w:tr>
    </w:tbl>
    <w:p w14:paraId="49B8CAFB" w14:textId="5EC3EC9D" w:rsidR="00EC6CE6" w:rsidRPr="005464D0" w:rsidRDefault="00EC6CE6" w:rsidP="0021530C">
      <w:pPr>
        <w:pStyle w:val="NormalcomRecuo"/>
        <w:rPr>
          <w:rFonts w:eastAsiaTheme="minorEastAsia"/>
        </w:rPr>
      </w:pPr>
    </w:p>
    <w:p w14:paraId="144ED496" w14:textId="0D7712A2" w:rsidR="00D548B8" w:rsidRPr="005464D0"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2257AC" w:rsidRPr="002257AC">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6F78B8D2" w14:textId="77777777" w:rsidR="00D548B8" w:rsidRPr="005464D0"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1A06CCFF" w:rsidR="00D548B8" w:rsidRPr="005464D0" w:rsidRDefault="003B141F" w:rsidP="00D548B8">
            <w:pPr>
              <w:pStyle w:val="Legenda"/>
              <w:keepNext/>
              <w:jc w:val="right"/>
            </w:pPr>
            <w:fldSimple w:instr=" STYLEREF 1 \s ">
              <w:r w:rsidR="002257AC">
                <w:rPr>
                  <w:noProof/>
                </w:rPr>
                <w:t>2</w:t>
              </w:r>
            </w:fldSimple>
            <w:r w:rsidR="00D548B8" w:rsidRPr="005464D0">
              <w:t>.</w:t>
            </w:r>
            <w:fldSimple w:instr=" SEQ Equação \* ARABIC \s 1 ">
              <w:r w:rsidR="002257AC">
                <w:rPr>
                  <w:noProof/>
                </w:rPr>
                <w:t>84</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33400E3D" w14:textId="313AB12E" w:rsidR="00DA1E5C" w:rsidRPr="005464D0" w:rsidRDefault="00AA6C57" w:rsidP="00E30354">
      <w:pPr>
        <w:pStyle w:val="NormalcomRecuo"/>
      </w:pPr>
      <w:r w:rsidRPr="005464D0">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E5C" w:rsidRPr="005464D0">
        <w:t xml:space="preserve">Desenvolvendo a equação matricial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2257AC">
        <w:rPr>
          <w:noProof/>
        </w:rPr>
        <w:t>2</w:t>
      </w:r>
      <w:r w:rsidR="002257AC" w:rsidRPr="005464D0">
        <w:t>.</w:t>
      </w:r>
      <w:r w:rsidR="002257AC">
        <w:rPr>
          <w:noProof/>
        </w:rPr>
        <w:t>45</w:t>
      </w:r>
      <w:r w:rsidR="00DA1E5C" w:rsidRPr="005464D0">
        <w:fldChar w:fldCharType="end"/>
      </w:r>
      <w:r w:rsidRPr="005464D0">
        <w:t xml:space="preserve">, para um </w:t>
      </w:r>
      <m:oMath>
        <m:r>
          <w:rPr>
            <w:rFonts w:ascii="Cambria Math" w:hAnsi="Cambria Math"/>
          </w:rPr>
          <m:t>ξ</m:t>
        </m:r>
      </m:oMath>
      <w:r w:rsidRPr="005464D0">
        <w:rPr>
          <w:rFonts w:eastAsiaTheme="minorEastAsia"/>
        </w:rPr>
        <w:t xml:space="preserve"> qualquer</w:t>
      </w:r>
      <w:r w:rsidR="00DA1E5C" w:rsidRPr="005464D0">
        <w:t>:</w:t>
      </w:r>
    </w:p>
    <w:p w14:paraId="72B24FB0"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0D83AA37" w14:textId="77777777" w:rsidTr="009D449C">
        <w:tc>
          <w:tcPr>
            <w:tcW w:w="8222" w:type="dxa"/>
          </w:tcPr>
          <w:p w14:paraId="3DA814F0" w14:textId="32208FAA" w:rsidR="00DA1E5C" w:rsidRPr="005464D0" w:rsidRDefault="009A5E45" w:rsidP="009D449C">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63" w:name="_Ref42968041"/>
        <w:tc>
          <w:tcPr>
            <w:tcW w:w="839" w:type="dxa"/>
            <w:vAlign w:val="center"/>
          </w:tcPr>
          <w:p w14:paraId="74381AB8" w14:textId="54B99C1B"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85</w:t>
              </w:r>
            </w:fldSimple>
            <w:bookmarkEnd w:id="63"/>
          </w:p>
          <w:p w14:paraId="2765F563" w14:textId="77777777" w:rsidR="00DA1E5C" w:rsidRPr="005464D0" w:rsidRDefault="00DA1E5C" w:rsidP="009D449C">
            <w:pPr>
              <w:jc w:val="right"/>
            </w:pPr>
          </w:p>
        </w:tc>
      </w:tr>
    </w:tbl>
    <w:p w14:paraId="2F564D09" w14:textId="3FF7C73E" w:rsidR="00DA1E5C" w:rsidRPr="005464D0" w:rsidRDefault="00DA1E5C" w:rsidP="00E30354">
      <w:pPr>
        <w:pStyle w:val="NormalcomRecuo"/>
      </w:pPr>
    </w:p>
    <w:p w14:paraId="1FA35E22" w14:textId="60D53DB6" w:rsidR="00DA1E5C" w:rsidRPr="005464D0" w:rsidRDefault="0018606E" w:rsidP="00E30354">
      <w:pPr>
        <w:pStyle w:val="NormalcomRecuo"/>
      </w:pPr>
      <w:r w:rsidRPr="005464D0">
        <w:t xml:space="preserve">Na equação </w:t>
      </w:r>
      <w:r w:rsidRPr="005464D0">
        <w:fldChar w:fldCharType="begin"/>
      </w:r>
      <w:r w:rsidRPr="005464D0">
        <w:instrText xml:space="preserve"> REF _Ref42968041 \h </w:instrText>
      </w:r>
      <w:r w:rsidRPr="005464D0">
        <w:fldChar w:fldCharType="separate"/>
      </w:r>
      <w:r w:rsidR="002257AC">
        <w:rPr>
          <w:noProof/>
        </w:rPr>
        <w:t>2</w:t>
      </w:r>
      <w:r w:rsidR="002257AC" w:rsidRPr="005464D0">
        <w:t>.</w:t>
      </w:r>
      <w:r w:rsidR="002257AC">
        <w:rPr>
          <w:noProof/>
        </w:rPr>
        <w:t>85</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 xml:space="preserve">. </w:t>
      </w:r>
      <w:r w:rsidR="00DA1E5C" w:rsidRPr="005464D0">
        <w:t>Logo:</w:t>
      </w:r>
    </w:p>
    <w:p w14:paraId="500FD38E"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rsidRPr="005464D0" w14:paraId="27F5137C" w14:textId="77777777" w:rsidTr="009D449C">
        <w:tc>
          <w:tcPr>
            <w:tcW w:w="8222" w:type="dxa"/>
          </w:tcPr>
          <w:p w14:paraId="0A33CA87" w14:textId="4237F151" w:rsidR="00DA1E5C" w:rsidRPr="005464D0" w:rsidRDefault="00BB1BFA" w:rsidP="009D449C">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0</m:t>
                          </m:r>
                        </m:e>
                        <m:e>
                          <m:r>
                            <m:rPr>
                              <m:sty m:val="p"/>
                            </m:rPr>
                            <w:rPr>
                              <w:rFonts w:ascii="Cambria Math" w:hAnsi="Cambria Math"/>
                            </w:rPr>
                            <m:t>0</m:t>
                          </m:r>
                        </m:e>
                      </m:mr>
                      <m:mr>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0</m:t>
                          </m:r>
                        </m:e>
                      </m:mr>
                      <m:mr>
                        <m:e>
                          <m:r>
                            <m:rPr>
                              <m:sty m:val="p"/>
                            </m:rPr>
                            <w:rPr>
                              <w:rFonts w:ascii="Cambria Math" w:hAnsi="Cambria Math"/>
                            </w:rPr>
                            <m:t>0</m:t>
                          </m:r>
                        </m:e>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oMath>
            </m:oMathPara>
          </w:p>
        </w:tc>
        <w:bookmarkStart w:id="64" w:name="_Ref42968048"/>
        <w:tc>
          <w:tcPr>
            <w:tcW w:w="839" w:type="dxa"/>
            <w:vAlign w:val="center"/>
          </w:tcPr>
          <w:p w14:paraId="7FED4BA5" w14:textId="55027CE9"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2257AC">
              <w:rPr>
                <w:noProof/>
              </w:rPr>
              <w:t>2</w:t>
            </w:r>
            <w:r w:rsidRPr="005464D0">
              <w:rPr>
                <w:noProof/>
              </w:rPr>
              <w:fldChar w:fldCharType="end"/>
            </w:r>
            <w:r w:rsidRPr="005464D0">
              <w:t>.</w:t>
            </w:r>
            <w:fldSimple w:instr=" SEQ Equação \* ARABIC \s 1 ">
              <w:r w:rsidR="002257AC">
                <w:rPr>
                  <w:noProof/>
                </w:rPr>
                <w:t>86</w:t>
              </w:r>
            </w:fldSimple>
            <w:bookmarkEnd w:id="64"/>
          </w:p>
          <w:p w14:paraId="4D7BF865" w14:textId="77777777" w:rsidR="00DA1E5C" w:rsidRPr="005464D0" w:rsidRDefault="00DA1E5C" w:rsidP="009D449C">
            <w:pPr>
              <w:jc w:val="right"/>
            </w:pPr>
          </w:p>
        </w:tc>
      </w:tr>
    </w:tbl>
    <w:p w14:paraId="7FF938E3" w14:textId="77777777" w:rsidR="00DA1E5C" w:rsidRPr="005464D0" w:rsidRDefault="00DA1E5C" w:rsidP="00DA1E5C">
      <w:pPr>
        <w:pStyle w:val="NormalcomRecuo"/>
        <w:rPr>
          <w:rFonts w:eastAsiaTheme="minorEastAsia"/>
        </w:rPr>
      </w:pPr>
    </w:p>
    <w:p w14:paraId="17084930" w14:textId="609EE722" w:rsidR="00DA1E5C" w:rsidRPr="005464D0" w:rsidRDefault="00DA1E5C" w:rsidP="00DA1E5C">
      <w:pPr>
        <w:pStyle w:val="NormalcomRecuo"/>
      </w:pPr>
      <w:r w:rsidRPr="005464D0">
        <w:rPr>
          <w:rFonts w:eastAsiaTheme="minorEastAsia"/>
        </w:rPr>
        <w:t xml:space="preserve">Portanto, considerando a </w:t>
      </w:r>
      <w:r w:rsidRPr="005464D0">
        <w:t xml:space="preserve">equação </w:t>
      </w:r>
      <w:r w:rsidRPr="005464D0">
        <w:fldChar w:fldCharType="begin"/>
      </w:r>
      <w:r w:rsidRPr="005464D0">
        <w:instrText xml:space="preserve"> REF _Ref42968041 \h </w:instrText>
      </w:r>
      <w:r w:rsidRPr="005464D0">
        <w:fldChar w:fldCharType="separate"/>
      </w:r>
      <w:r w:rsidR="002257AC">
        <w:rPr>
          <w:noProof/>
        </w:rPr>
        <w:t>2</w:t>
      </w:r>
      <w:r w:rsidR="002257AC" w:rsidRPr="005464D0">
        <w:t>.</w:t>
      </w:r>
      <w:r w:rsidR="002257AC">
        <w:rPr>
          <w:noProof/>
        </w:rPr>
        <w:t>85</w:t>
      </w:r>
      <w:r w:rsidRPr="005464D0">
        <w:fldChar w:fldCharType="end"/>
      </w:r>
      <w:r w:rsidRPr="005464D0">
        <w:t xml:space="preserve">, </w:t>
      </w:r>
      <w:r w:rsidRPr="005464D0">
        <w:rPr>
          <w:rFonts w:eastAsiaTheme="minorEastAsia"/>
        </w:rPr>
        <w:t xml:space="preserve">a equação </w:t>
      </w:r>
      <w:r w:rsidR="006E69F2" w:rsidRPr="005464D0">
        <w:fldChar w:fldCharType="begin"/>
      </w:r>
      <w:r w:rsidR="006E69F2" w:rsidRPr="005464D0">
        <w:instrText xml:space="preserve"> REF _Ref47052217 \h </w:instrText>
      </w:r>
      <w:r w:rsidR="006E69F2" w:rsidRPr="005464D0">
        <w:fldChar w:fldCharType="separate"/>
      </w:r>
      <w:r w:rsidR="002257AC">
        <w:rPr>
          <w:noProof/>
        </w:rPr>
        <w:t>2</w:t>
      </w:r>
      <w:r w:rsidR="002257AC" w:rsidRPr="005464D0">
        <w:t>.</w:t>
      </w:r>
      <w:r w:rsidR="002257AC">
        <w:rPr>
          <w:noProof/>
        </w:rPr>
        <w:t>82</w:t>
      </w:r>
      <w:r w:rsidR="006E69F2" w:rsidRPr="005464D0">
        <w:fldChar w:fldCharType="end"/>
      </w:r>
      <w:r w:rsidR="006E69F2" w:rsidRPr="005464D0">
        <w:t xml:space="preserve"> </w:t>
      </w:r>
      <w:r w:rsidRPr="005464D0">
        <w:t>pode ser reescrita como:</w:t>
      </w:r>
    </w:p>
    <w:p w14:paraId="2FDF8E8C" w14:textId="77777777" w:rsidR="006E69F2" w:rsidRPr="005464D0" w:rsidRDefault="006E69F2"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BB1BFA" w14:paraId="3F82518A" w14:textId="77777777" w:rsidTr="00577EDC">
        <w:trPr>
          <w:trHeight w:val="1276"/>
        </w:trPr>
        <w:tc>
          <w:tcPr>
            <w:tcW w:w="8222" w:type="dxa"/>
          </w:tcPr>
          <w:p w14:paraId="2E6C562B" w14:textId="47E0C1CA" w:rsidR="006E69F2" w:rsidRPr="00BB1BFA" w:rsidRDefault="009A5E45" w:rsidP="00577EDC">
            <w:pPr>
              <w:rPr>
                <w:color w:val="FF0000"/>
              </w:rPr>
            </w:pPr>
            <m:oMathPara>
              <m:oMathParaPr>
                <m:jc m:val="left"/>
              </m:oMathParaPr>
              <m:oMath>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m:t>
                    </m:r>
                  </m:sup>
                </m:sSup>
                <m:nary>
                  <m:naryPr>
                    <m:limLoc m:val="undOvr"/>
                    <m:ctrlPr>
                      <w:rPr>
                        <w:rFonts w:ascii="Cambria Math" w:hAnsi="Cambria Math"/>
                        <w:i/>
                        <w:color w:val="FF0000"/>
                      </w:rPr>
                    </m:ctrlPr>
                  </m:naryPr>
                  <m:sub>
                    <m:r>
                      <m:rPr>
                        <m:sty m:val="p"/>
                      </m:rPr>
                      <w:rPr>
                        <w:rFonts w:ascii="Cambria Math" w:hAnsi="Cambria Math"/>
                        <w:color w:val="FF0000"/>
                      </w:rPr>
                      <m:t>Ω</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color w:val="FF0000"/>
                          </w:rPr>
                        </m:ctrlPr>
                      </m:sSupPr>
                      <m:e>
                        <m:r>
                          <w:rPr>
                            <w:rFonts w:ascii="Cambria Math" w:hAnsi="Cambria Math"/>
                            <w:color w:val="FF0000"/>
                          </w:rPr>
                          <m:t>G</m:t>
                        </m:r>
                      </m:e>
                      <m:sup>
                        <m:r>
                          <m:rPr>
                            <m:sty m:val="p"/>
                          </m:rP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r>
                      <w:rPr>
                        <w:rFonts w:ascii="Cambria Math" w:hAnsi="Cambria Math"/>
                        <w:color w:val="FF0000"/>
                      </w:rPr>
                      <m:t>d</m:t>
                    </m:r>
                    <m:r>
                      <m:rPr>
                        <m:sty m:val="p"/>
                      </m:rPr>
                      <w:rPr>
                        <w:rFonts w:ascii="Cambria Math" w:hAnsi="Cambria Math"/>
                        <w:color w:val="FF0000"/>
                      </w:rPr>
                      <m:t>Ω</m:t>
                    </m:r>
                  </m:e>
                </m:nary>
                <m:r>
                  <w:rPr>
                    <w:rFonts w:ascii="Cambria Math" w:hAnsi="Cambria Math"/>
                    <w:color w:val="FF0000"/>
                  </w:rPr>
                  <m:t>=&gt;</m:t>
                </m:r>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 ξ</m:t>
                    </m:r>
                  </m:sup>
                </m:sSup>
                <m:sSup>
                  <m:sSupPr>
                    <m:ctrlPr>
                      <w:rPr>
                        <w:rFonts w:ascii="Cambria Math" w:eastAsiaTheme="minorEastAsia" w:hAnsi="Cambria Math"/>
                        <w:i/>
                        <w:color w:val="FF0000"/>
                      </w:rPr>
                    </m:ctrlPr>
                  </m:sSupPr>
                  <m:e>
                    <m:r>
                      <w:rPr>
                        <w:rFonts w:ascii="Cambria Math" w:eastAsiaTheme="minorEastAsia" w:hAnsi="Cambria Math"/>
                        <w:color w:val="FF0000"/>
                      </w:rPr>
                      <m:t>α</m:t>
                    </m:r>
                  </m:e>
                  <m:sup>
                    <m:r>
                      <w:rPr>
                        <w:rFonts w:ascii="Cambria Math" w:eastAsiaTheme="minorEastAsia" w:hAnsi="Cambria Math"/>
                        <w:color w:val="FF0000"/>
                      </w:rPr>
                      <m:t>j</m:t>
                    </m:r>
                  </m:sup>
                </m:sSup>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j</m:t>
                    </m:r>
                  </m:sup>
                </m:sSup>
              </m:oMath>
            </m:oMathPara>
          </w:p>
        </w:tc>
        <w:tc>
          <w:tcPr>
            <w:tcW w:w="839" w:type="dxa"/>
            <w:vAlign w:val="center"/>
          </w:tcPr>
          <w:p w14:paraId="0D328A23" w14:textId="6FF5195E" w:rsidR="006E69F2" w:rsidRPr="00BB1BFA" w:rsidRDefault="003B141F" w:rsidP="00577EDC">
            <w:pPr>
              <w:pStyle w:val="Legenda"/>
              <w:keepNext/>
              <w:jc w:val="right"/>
              <w:rPr>
                <w:color w:val="FF0000"/>
              </w:rPr>
            </w:pPr>
            <w:r w:rsidRPr="00BB1BFA">
              <w:rPr>
                <w:color w:val="FF0000"/>
              </w:rPr>
              <w:fldChar w:fldCharType="begin"/>
            </w:r>
            <w:r w:rsidRPr="00BB1BFA">
              <w:rPr>
                <w:color w:val="FF0000"/>
              </w:rPr>
              <w:instrText xml:space="preserve"> STYLEREF 1 \s </w:instrText>
            </w:r>
            <w:r w:rsidRPr="00BB1BFA">
              <w:rPr>
                <w:color w:val="FF0000"/>
              </w:rPr>
              <w:fldChar w:fldCharType="separate"/>
            </w:r>
            <w:r w:rsidR="002257AC" w:rsidRPr="00BB1BFA">
              <w:rPr>
                <w:noProof/>
                <w:color w:val="FF0000"/>
              </w:rPr>
              <w:t>2</w:t>
            </w:r>
            <w:r w:rsidRPr="00BB1BFA">
              <w:rPr>
                <w:noProof/>
                <w:color w:val="FF0000"/>
              </w:rPr>
              <w:fldChar w:fldCharType="end"/>
            </w:r>
            <w:r w:rsidR="006E69F2" w:rsidRPr="00BB1BFA">
              <w:rPr>
                <w:color w:val="FF0000"/>
              </w:rPr>
              <w:t>.</w:t>
            </w:r>
            <w:r w:rsidRPr="00BB1BFA">
              <w:rPr>
                <w:color w:val="FF0000"/>
              </w:rPr>
              <w:fldChar w:fldCharType="begin"/>
            </w:r>
            <w:r w:rsidRPr="00BB1BFA">
              <w:rPr>
                <w:color w:val="FF0000"/>
              </w:rPr>
              <w:instrText xml:space="preserve"> SEQ Equação \* ARABIC \s 1 </w:instrText>
            </w:r>
            <w:r w:rsidRPr="00BB1BFA">
              <w:rPr>
                <w:color w:val="FF0000"/>
              </w:rPr>
              <w:fldChar w:fldCharType="separate"/>
            </w:r>
            <w:r w:rsidR="002257AC" w:rsidRPr="00BB1BFA">
              <w:rPr>
                <w:noProof/>
                <w:color w:val="FF0000"/>
              </w:rPr>
              <w:t>87</w:t>
            </w:r>
            <w:r w:rsidRPr="00BB1BFA">
              <w:rPr>
                <w:noProof/>
                <w:color w:val="FF0000"/>
              </w:rPr>
              <w:fldChar w:fldCharType="end"/>
            </w:r>
          </w:p>
          <w:p w14:paraId="66EA245F" w14:textId="77777777" w:rsidR="006E69F2" w:rsidRPr="00BB1BFA" w:rsidRDefault="006E69F2" w:rsidP="00577EDC">
            <w:pPr>
              <w:jc w:val="right"/>
              <w:rPr>
                <w:color w:val="FF0000"/>
              </w:rPr>
            </w:pPr>
          </w:p>
        </w:tc>
      </w:tr>
    </w:tbl>
    <w:p w14:paraId="37EF7614" w14:textId="77777777" w:rsidR="004C62EE" w:rsidRPr="005464D0" w:rsidRDefault="004C62EE" w:rsidP="006E69F2">
      <w:pPr>
        <w:pStyle w:val="NormalcomRecuo"/>
        <w:rPr>
          <w:rFonts w:eastAsiaTheme="minorEastAsia"/>
        </w:rPr>
      </w:pPr>
    </w:p>
    <w:p w14:paraId="0C82C6FA" w14:textId="343D8A4D" w:rsidR="006E69F2" w:rsidRPr="005464D0" w:rsidRDefault="004C62EE" w:rsidP="006E69F2">
      <w:pPr>
        <w:pStyle w:val="NormalcomRecuo"/>
        <w:rPr>
          <w:rFonts w:eastAsiaTheme="minorEastAsia"/>
        </w:rPr>
      </w:pPr>
      <w:r w:rsidRPr="005464D0">
        <w:rPr>
          <w:rFonts w:eastAsiaTheme="minorEastAsia"/>
        </w:rPr>
        <w:t>Logo,</w:t>
      </w:r>
    </w:p>
    <w:p w14:paraId="421D22BA" w14:textId="77777777" w:rsidR="004C62EE" w:rsidRPr="005464D0"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145CD5DD" w14:textId="77777777" w:rsidTr="00577EDC">
        <w:trPr>
          <w:trHeight w:val="1276"/>
        </w:trPr>
        <w:tc>
          <w:tcPr>
            <w:tcW w:w="8222" w:type="dxa"/>
          </w:tcPr>
          <w:p w14:paraId="10180CC3" w14:textId="346F8D69" w:rsidR="006E69F2" w:rsidRPr="005464D0" w:rsidRDefault="009A5E45"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N</m:t>
                              </m:r>
                            </m:e>
                            <m:sup>
                              <m:r>
                                <w:rPr>
                                  <w:rFonts w:ascii="Cambria Math" w:hAnsi="Cambria Math"/>
                                </w:rPr>
                                <m:t>n</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n</m:t>
                              </m:r>
                            </m:sup>
                          </m:sSup>
                        </m:e>
                      </m:mr>
                    </m:m>
                  </m:e>
                </m:d>
              </m:oMath>
            </m:oMathPara>
          </w:p>
        </w:tc>
        <w:tc>
          <w:tcPr>
            <w:tcW w:w="839" w:type="dxa"/>
            <w:vAlign w:val="center"/>
          </w:tcPr>
          <w:p w14:paraId="05AE4134" w14:textId="607E0C08" w:rsidR="006E69F2" w:rsidRPr="005464D0" w:rsidRDefault="003B141F" w:rsidP="00577EDC">
            <w:pPr>
              <w:pStyle w:val="Legenda"/>
              <w:keepNext/>
              <w:jc w:val="right"/>
            </w:pPr>
            <w:fldSimple w:instr=" STYLEREF 1 \s ">
              <w:r w:rsidR="002257AC">
                <w:rPr>
                  <w:noProof/>
                </w:rPr>
                <w:t>2</w:t>
              </w:r>
            </w:fldSimple>
            <w:r w:rsidR="006E69F2" w:rsidRPr="005464D0">
              <w:t>.</w:t>
            </w:r>
            <w:fldSimple w:instr=" SEQ Equação \* ARABIC \s 1 ">
              <w:r w:rsidR="002257AC">
                <w:rPr>
                  <w:noProof/>
                </w:rPr>
                <w:t>88</w:t>
              </w:r>
            </w:fldSimple>
          </w:p>
          <w:p w14:paraId="09080963" w14:textId="77777777" w:rsidR="006E69F2" w:rsidRPr="005464D0" w:rsidRDefault="006E69F2" w:rsidP="00577EDC">
            <w:pPr>
              <w:jc w:val="right"/>
            </w:pPr>
          </w:p>
        </w:tc>
      </w:tr>
    </w:tbl>
    <w:p w14:paraId="67191FB1" w14:textId="0FCBEF8B" w:rsidR="00DA1E5C" w:rsidRPr="005464D0" w:rsidRDefault="00DA1E5C" w:rsidP="00DA1E5C">
      <w:pPr>
        <w:pStyle w:val="NormalcomRecuo"/>
      </w:pPr>
    </w:p>
    <w:p w14:paraId="166A870E" w14:textId="6AC5CFE4" w:rsidR="00DA1E5C" w:rsidRPr="005464D0" w:rsidRDefault="004C62EE" w:rsidP="00DA1E5C">
      <w:pPr>
        <w:pStyle w:val="NormalcomRecuo"/>
      </w:pPr>
      <w:r w:rsidRPr="005464D0">
        <w:t>Assim, ao expandir o vetor alfa, a seguinte equação matricial</w:t>
      </w:r>
      <w:r w:rsidR="002028AF">
        <w:t xml:space="preserve"> é obtida</w:t>
      </w:r>
      <w:r w:rsidRPr="005464D0">
        <w:t>:</w:t>
      </w:r>
    </w:p>
    <w:p w14:paraId="23A4EDE1" w14:textId="77777777" w:rsidR="00DA1E5C" w:rsidRPr="005464D0" w:rsidRDefault="00DA1E5C" w:rsidP="004C62E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33EBFC96" w:rsidR="00DA1E5C" w:rsidRPr="005464D0" w:rsidRDefault="009A5E45"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5361A800" w:rsidR="00DA1E5C" w:rsidRPr="005464D0" w:rsidRDefault="003B141F" w:rsidP="009D449C">
            <w:pPr>
              <w:pStyle w:val="Legenda"/>
              <w:keepNext/>
              <w:jc w:val="right"/>
            </w:pPr>
            <w:fldSimple w:instr=" STYLEREF 1 \s ">
              <w:r w:rsidR="002257AC">
                <w:rPr>
                  <w:noProof/>
                </w:rPr>
                <w:t>2</w:t>
              </w:r>
            </w:fldSimple>
            <w:r w:rsidR="00DA1E5C" w:rsidRPr="005464D0">
              <w:t>.</w:t>
            </w:r>
            <w:fldSimple w:instr=" SEQ Equação \* ARABIC \s 1 ">
              <w:r w:rsidR="002257AC">
                <w:rPr>
                  <w:noProof/>
                </w:rPr>
                <w:t>89</w:t>
              </w:r>
            </w:fldSimple>
          </w:p>
          <w:p w14:paraId="4BA904F2" w14:textId="77777777" w:rsidR="00DA1E5C" w:rsidRPr="005464D0" w:rsidRDefault="00DA1E5C" w:rsidP="009D449C">
            <w:pPr>
              <w:jc w:val="right"/>
            </w:pPr>
          </w:p>
        </w:tc>
      </w:tr>
    </w:tbl>
    <w:p w14:paraId="09CEB9D3" w14:textId="77777777" w:rsidR="00A17C54" w:rsidRPr="005464D0" w:rsidRDefault="00A17C54" w:rsidP="00A17C54">
      <w:pPr>
        <w:pStyle w:val="NormalcomRecuo"/>
      </w:pPr>
    </w:p>
    <w:p w14:paraId="2ACDF667" w14:textId="463BEC4B" w:rsidR="00A17C54" w:rsidRPr="005464D0" w:rsidRDefault="00A17C54" w:rsidP="00A17C54">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3A729354" w14:textId="77777777" w:rsidR="00A17C54" w:rsidRPr="005464D0"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rsidRPr="005464D0" w14:paraId="43DECFAD" w14:textId="77777777" w:rsidTr="009D449C">
        <w:tc>
          <w:tcPr>
            <w:tcW w:w="8222" w:type="dxa"/>
          </w:tcPr>
          <w:p w14:paraId="588ADA0D" w14:textId="66ED6C7C" w:rsidR="00A17C54" w:rsidRPr="005464D0" w:rsidRDefault="009A5E45"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m:t>
                </m:r>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07E0C6A0" w:rsidR="00A17C54" w:rsidRPr="005464D0" w:rsidRDefault="003B141F" w:rsidP="009D449C">
            <w:pPr>
              <w:pStyle w:val="Legenda"/>
              <w:keepNext/>
              <w:jc w:val="right"/>
            </w:pPr>
            <w:fldSimple w:instr=" STYLEREF 1 \s ">
              <w:r w:rsidR="002257AC">
                <w:rPr>
                  <w:noProof/>
                </w:rPr>
                <w:t>2</w:t>
              </w:r>
            </w:fldSimple>
            <w:r w:rsidR="00A17C54" w:rsidRPr="005464D0">
              <w:t>.</w:t>
            </w:r>
            <w:fldSimple w:instr=" SEQ Equação \* ARABIC \s 1 ">
              <w:r w:rsidR="002257AC">
                <w:rPr>
                  <w:noProof/>
                </w:rPr>
                <w:t>90</w:t>
              </w:r>
            </w:fldSimple>
          </w:p>
          <w:p w14:paraId="51A1B663" w14:textId="77777777" w:rsidR="00A17C54" w:rsidRPr="005464D0" w:rsidRDefault="00A17C54" w:rsidP="009D449C">
            <w:pPr>
              <w:jc w:val="right"/>
            </w:pPr>
          </w:p>
        </w:tc>
      </w:tr>
    </w:tbl>
    <w:p w14:paraId="306C8354" w14:textId="77777777" w:rsidR="00DA1E5C" w:rsidRPr="005464D0" w:rsidRDefault="00DA1E5C" w:rsidP="00E30354">
      <w:pPr>
        <w:pStyle w:val="NormalcomRecuo"/>
      </w:pPr>
    </w:p>
    <w:p w14:paraId="2D2CD1F7" w14:textId="132BA2FD" w:rsidR="00C10767" w:rsidRPr="005464D0" w:rsidRDefault="00E30354" w:rsidP="00E30354">
      <w:pPr>
        <w:pStyle w:val="Ttulo1"/>
        <w:rPr>
          <w:color w:val="auto"/>
        </w:rPr>
      </w:pPr>
      <w:bookmarkStart w:id="65" w:name="_Toc56547226"/>
      <w:r w:rsidRPr="005464D0">
        <w:rPr>
          <w:color w:val="auto"/>
        </w:rPr>
        <w:lastRenderedPageBreak/>
        <w:t xml:space="preserve">FORMULAÇÃO </w:t>
      </w:r>
      <w:r w:rsidR="00403A52" w:rsidRPr="005464D0">
        <w:rPr>
          <w:caps w:val="0"/>
          <w:color w:val="auto"/>
        </w:rPr>
        <w:t>MECID AUTORREGULARIZADA PARA AUTOVALOR</w:t>
      </w:r>
      <w:bookmarkEnd w:id="65"/>
    </w:p>
    <w:p w14:paraId="61150E80" w14:textId="1EDAB492" w:rsidR="00C10767" w:rsidRPr="005464D0" w:rsidRDefault="00BD0EA4" w:rsidP="00C10767">
      <w:pPr>
        <w:pStyle w:val="Ttulo2"/>
        <w:rPr>
          <w:color w:val="auto"/>
        </w:rPr>
      </w:pPr>
      <w:bookmarkStart w:id="66" w:name="_Toc56547227"/>
      <w:r w:rsidRPr="005464D0">
        <w:rPr>
          <w:color w:val="auto"/>
        </w:rPr>
        <w:t>INTRODUÇÃO</w:t>
      </w:r>
      <w:bookmarkEnd w:id="66"/>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67" w:name="_Toc56547228"/>
      <w:r w:rsidRPr="005464D0">
        <w:rPr>
          <w:caps w:val="0"/>
          <w:color w:val="auto"/>
        </w:rPr>
        <w:t>EQUACIONAMENTO</w:t>
      </w:r>
      <w:r w:rsidR="00C10767" w:rsidRPr="005464D0">
        <w:rPr>
          <w:caps w:val="0"/>
          <w:color w:val="auto"/>
        </w:rPr>
        <w:t xml:space="preserve"> DO MÉTODO</w:t>
      </w:r>
      <w:bookmarkEnd w:id="67"/>
    </w:p>
    <w:p w14:paraId="5A541ABC" w14:textId="6ABC1EF4" w:rsidR="00BD0EA4" w:rsidRPr="005464D0" w:rsidRDefault="00BD0EA4" w:rsidP="00BD0EA4">
      <w:pPr>
        <w:pStyle w:val="NormalcomRecuo"/>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conforme mostrado na equação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9A5E45"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8" w:name="_Ref42561325"/>
        <w:tc>
          <w:tcPr>
            <w:tcW w:w="839" w:type="dxa"/>
            <w:vAlign w:val="center"/>
          </w:tcPr>
          <w:p w14:paraId="7CFA3BA3" w14:textId="2CFFFA1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1</w:t>
              </w:r>
            </w:fldSimple>
            <w:bookmarkEnd w:id="68"/>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095FE751"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2257AC">
        <w:rPr>
          <w:noProof/>
        </w:rPr>
        <w:t>3</w:t>
      </w:r>
      <w:r w:rsidR="002257AC" w:rsidRPr="005464D0">
        <w:t>.</w:t>
      </w:r>
      <w:r w:rsidR="002257AC">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9A5E45"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9" w:name="_Ref42561415"/>
        <w:tc>
          <w:tcPr>
            <w:tcW w:w="839" w:type="dxa"/>
            <w:vAlign w:val="center"/>
          </w:tcPr>
          <w:p w14:paraId="6C519383" w14:textId="548066D9"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w:t>
              </w:r>
            </w:fldSimple>
            <w:bookmarkEnd w:id="69"/>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0FD7D88F"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2257AC">
        <w:rPr>
          <w:noProof/>
        </w:rPr>
        <w:t>3</w:t>
      </w:r>
      <w:r w:rsidR="002257AC" w:rsidRPr="005464D0">
        <w:t>.</w:t>
      </w:r>
      <w:r w:rsidR="002257AC">
        <w:rPr>
          <w:noProof/>
        </w:rPr>
        <w:t>2</w:t>
      </w:r>
      <w:r w:rsidRPr="005464D0">
        <w:fldChar w:fldCharType="end"/>
      </w:r>
      <w:r w:rsidRPr="005464D0">
        <w:t>, gera</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9A5E45"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0" w:name="_Ref42562015"/>
        <w:tc>
          <w:tcPr>
            <w:tcW w:w="839" w:type="dxa"/>
            <w:vAlign w:val="center"/>
          </w:tcPr>
          <w:p w14:paraId="72A3D243" w14:textId="438A83A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3</w:t>
              </w:r>
            </w:fldSimple>
            <w:bookmarkEnd w:id="70"/>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9A5E45"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1" w:name="_Ref42637843"/>
        <w:tc>
          <w:tcPr>
            <w:tcW w:w="839" w:type="dxa"/>
            <w:vAlign w:val="center"/>
          </w:tcPr>
          <w:p w14:paraId="1A76E96B" w14:textId="1B800724"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4</w:t>
              </w:r>
            </w:fldSimple>
            <w:bookmarkEnd w:id="71"/>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2E6F0FAB" w:rsidR="00BD0EA4" w:rsidRPr="005464D0" w:rsidRDefault="00BD0EA4" w:rsidP="00BD0EA4">
      <w:pPr>
        <w:pStyle w:val="NormalcomRecuo"/>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2257AC">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2257AC">
        <w:rPr>
          <w:noProof/>
        </w:rPr>
        <w:t>3</w:t>
      </w:r>
      <w:r w:rsidR="002257AC" w:rsidRPr="005464D0">
        <w:t>.</w:t>
      </w:r>
      <w:r w:rsidR="002257AC">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2" w:name="_Ref42628332"/>
        <w:tc>
          <w:tcPr>
            <w:tcW w:w="839" w:type="dxa"/>
            <w:vAlign w:val="center"/>
          </w:tcPr>
          <w:p w14:paraId="12CB489C" w14:textId="721C2117"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5</w:t>
              </w:r>
            </w:fldSimple>
            <w:bookmarkEnd w:id="72"/>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7A493FFC" w:rsidR="00BD0EA4" w:rsidRPr="005464D0"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2257AC">
        <w:rPr>
          <w:noProof/>
        </w:rPr>
        <w:t>3</w:t>
      </w:r>
      <w:r w:rsidR="002257AC" w:rsidRPr="005464D0">
        <w:t>.</w:t>
      </w:r>
      <w:r w:rsidR="002257AC">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w:t>
      </w:r>
      <w:proofErr w:type="spellStart"/>
      <w:r w:rsidR="000B2F18" w:rsidRPr="005464D0">
        <w:rPr>
          <w:rFonts w:eastAsiaTheme="minorEastAsia"/>
        </w:rPr>
        <w:t>cado</w:t>
      </w:r>
      <w:proofErr w:type="spellEnd"/>
      <w:r w:rsidR="000B2F18" w:rsidRPr="005464D0">
        <w:rPr>
          <w:rFonts w:eastAsiaTheme="minorEastAsia"/>
        </w:rPr>
        <w:t xml:space="preserve">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21387895" w14:textId="0D092B64"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2257AC" w:rsidRPr="002257AC">
            <w:rPr>
              <w:rFonts w:eastAsiaTheme="minorEastAsia"/>
              <w:noProof/>
            </w:rPr>
            <w:t>(Cohn 1991)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2257AC" w:rsidRPr="002257AC">
            <w:rPr>
              <w:rFonts w:eastAsiaTheme="minorEastAsia"/>
              <w:noProof/>
            </w:rPr>
            <w:t>(Schott 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2257AC">
        <w:rPr>
          <w:noProof/>
        </w:rPr>
        <w:t>3</w:t>
      </w:r>
      <w:r w:rsidR="002257AC" w:rsidRPr="005464D0">
        <w:t>.</w:t>
      </w:r>
      <w:r w:rsidR="002257AC">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9A5E45"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3" w:name="_Ref42631036"/>
        <w:tc>
          <w:tcPr>
            <w:tcW w:w="839" w:type="dxa"/>
            <w:vAlign w:val="center"/>
          </w:tcPr>
          <w:p w14:paraId="7B5098A0" w14:textId="4B666240"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6</w:t>
              </w:r>
            </w:fldSimple>
            <w:bookmarkEnd w:id="73"/>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3FEAE01A"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2257AC">
        <w:rPr>
          <w:noProof/>
        </w:rPr>
        <w:t>3</w:t>
      </w:r>
      <w:r w:rsidR="002257AC" w:rsidRPr="005464D0">
        <w:t>.</w:t>
      </w:r>
      <w:r w:rsidR="002257AC">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528E4565" w:rsidR="000B2F18" w:rsidRPr="005464D0" w:rsidRDefault="002C1B82" w:rsidP="000B2F18">
      <w:pPr>
        <w:pStyle w:val="NormalcomRecuo"/>
      </w:pPr>
      <w:r w:rsidRPr="005464D0">
        <w:rPr>
          <w:rFonts w:eastAsiaTheme="minorEastAsia"/>
        </w:rPr>
        <w:lastRenderedPageBreak/>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2257AC">
        <w:rPr>
          <w:noProof/>
        </w:rPr>
        <w:t>3</w:t>
      </w:r>
      <w:r w:rsidR="002257AC" w:rsidRPr="005464D0">
        <w:t>.</w:t>
      </w:r>
      <w:r w:rsidR="002257AC">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9A5E45"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4905230A" w:rsidR="002C1B82" w:rsidRPr="005464D0" w:rsidRDefault="003B141F" w:rsidP="008959BE">
            <w:pPr>
              <w:pStyle w:val="Legenda"/>
              <w:keepNext/>
              <w:jc w:val="right"/>
            </w:pPr>
            <w:fldSimple w:instr=" STYLEREF 1 \s ">
              <w:r w:rsidR="002257AC">
                <w:rPr>
                  <w:noProof/>
                </w:rPr>
                <w:t>3</w:t>
              </w:r>
            </w:fldSimple>
            <w:r w:rsidR="002C1B82" w:rsidRPr="005464D0">
              <w:t>.</w:t>
            </w:r>
            <w:fldSimple w:instr=" SEQ Equação \* ARABIC \s 1 ">
              <w:r w:rsidR="002257AC">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3C70482F"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2257AC">
        <w:rPr>
          <w:noProof/>
        </w:rPr>
        <w:t>3</w:t>
      </w:r>
      <w:r w:rsidR="002257AC" w:rsidRPr="005464D0">
        <w:t>.</w:t>
      </w:r>
      <w:r w:rsidR="002257AC">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9A5E45"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3871C2AA" w:rsidR="002C1B82" w:rsidRPr="005464D0" w:rsidRDefault="003B141F" w:rsidP="008959BE">
            <w:pPr>
              <w:pStyle w:val="Legenda"/>
              <w:keepNext/>
              <w:jc w:val="right"/>
            </w:pPr>
            <w:fldSimple w:instr=" STYLEREF 1 \s ">
              <w:r w:rsidR="002257AC">
                <w:rPr>
                  <w:noProof/>
                </w:rPr>
                <w:t>3</w:t>
              </w:r>
            </w:fldSimple>
            <w:r w:rsidR="002C1B82" w:rsidRPr="005464D0">
              <w:t>.</w:t>
            </w:r>
            <w:fldSimple w:instr=" SEQ Equação \* ARABIC \s 1 ">
              <w:r w:rsidR="002257AC">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9A5E45"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1B3ABCC8" w:rsidR="00CC7D88" w:rsidRPr="005464D0" w:rsidRDefault="003B141F" w:rsidP="00137366">
            <w:pPr>
              <w:pStyle w:val="Legenda"/>
              <w:keepNext/>
              <w:jc w:val="right"/>
            </w:pPr>
            <w:fldSimple w:instr=" STYLEREF 1 \s ">
              <w:r w:rsidR="002257AC">
                <w:rPr>
                  <w:noProof/>
                </w:rPr>
                <w:t>3</w:t>
              </w:r>
            </w:fldSimple>
            <w:r w:rsidR="00CC7D88" w:rsidRPr="005464D0">
              <w:t>.</w:t>
            </w:r>
            <w:fldSimple w:instr=" SEQ Equação \* ARABIC \s 1 ">
              <w:r w:rsidR="002257AC">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9A5E45"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74" w:name="_Ref49238117"/>
        <w:tc>
          <w:tcPr>
            <w:tcW w:w="839" w:type="dxa"/>
            <w:vAlign w:val="center"/>
          </w:tcPr>
          <w:p w14:paraId="18B8F91E" w14:textId="125EBB45"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003A7D03" w:rsidRPr="005464D0">
              <w:t>.</w:t>
            </w:r>
            <w:fldSimple w:instr=" SEQ Equação \* ARABIC \s 1 ">
              <w:r w:rsidR="002257AC">
                <w:rPr>
                  <w:noProof/>
                </w:rPr>
                <w:t>10</w:t>
              </w:r>
            </w:fldSimple>
            <w:bookmarkEnd w:id="74"/>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9A5E45"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5" w:name="_Ref42635213"/>
        <w:tc>
          <w:tcPr>
            <w:tcW w:w="839" w:type="dxa"/>
            <w:vAlign w:val="center"/>
          </w:tcPr>
          <w:p w14:paraId="3E6AFFAC" w14:textId="0F7388A5"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11</w:t>
              </w:r>
            </w:fldSimple>
            <w:bookmarkEnd w:id="75"/>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7252D059" w:rsidR="003A7D03" w:rsidRPr="005464D0" w:rsidRDefault="00CC7D88" w:rsidP="000B2F18">
      <w:pPr>
        <w:pStyle w:val="NormalcomRecuo"/>
      </w:pPr>
      <w:r w:rsidRPr="005464D0">
        <w:lastRenderedPageBreak/>
        <w:t xml:space="preserve">A equação </w:t>
      </w:r>
      <w:r w:rsidRPr="005464D0">
        <w:fldChar w:fldCharType="begin"/>
      </w:r>
      <w:r w:rsidRPr="005464D0">
        <w:instrText xml:space="preserve"> REF _Ref49238117 \h </w:instrText>
      </w:r>
      <w:r w:rsidRPr="005464D0">
        <w:fldChar w:fldCharType="separate"/>
      </w:r>
      <w:r w:rsidR="002257AC">
        <w:rPr>
          <w:noProof/>
        </w:rPr>
        <w:t>3</w:t>
      </w:r>
      <w:r w:rsidR="002257AC" w:rsidRPr="005464D0">
        <w:t>.</w:t>
      </w:r>
      <w:r w:rsidR="002257AC">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9A5E45"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6" w:name="_Ref42635875"/>
        <w:tc>
          <w:tcPr>
            <w:tcW w:w="839" w:type="dxa"/>
            <w:vAlign w:val="center"/>
          </w:tcPr>
          <w:p w14:paraId="5CFCA0DF" w14:textId="4532A9E2"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12</w:t>
              </w:r>
            </w:fldSimple>
            <w:bookmarkEnd w:id="76"/>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41FADF50" w14:textId="5C7C0017" w:rsidR="00FE33C0" w:rsidRPr="005464D0" w:rsidRDefault="00552148" w:rsidP="00BA0C52">
      <w:pPr>
        <w:pStyle w:val="NormalcomRecuo"/>
      </w:pPr>
      <w:r w:rsidRPr="005464D0">
        <w:t xml:space="preserve">Esta forma foi testada e seus resultados foram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 Esta nova tática se </w:t>
      </w:r>
      <w:r w:rsidR="009D76BD" w:rsidRPr="005464D0">
        <w:t xml:space="preserve">baseia numa outra </w:t>
      </w:r>
      <w:r w:rsidR="00FE33C0"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9A5E45"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7" w:name="_Ref42636193"/>
        <w:tc>
          <w:tcPr>
            <w:tcW w:w="839" w:type="dxa"/>
            <w:vAlign w:val="center"/>
          </w:tcPr>
          <w:p w14:paraId="4F5E40D0" w14:textId="04EFAA91"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13</w:t>
              </w:r>
            </w:fldSimple>
            <w:bookmarkEnd w:id="77"/>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9A5E45"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40C007A5" w:rsidR="00FE33C0" w:rsidRPr="005464D0" w:rsidRDefault="003B141F" w:rsidP="00557CFE">
            <w:pPr>
              <w:pStyle w:val="Legenda"/>
              <w:keepNext/>
              <w:jc w:val="right"/>
            </w:pPr>
            <w:fldSimple w:instr=" STYLEREF 1 \s ">
              <w:r w:rsidR="002257AC">
                <w:rPr>
                  <w:noProof/>
                </w:rPr>
                <w:t>3</w:t>
              </w:r>
            </w:fldSimple>
            <w:r w:rsidR="00FE33C0" w:rsidRPr="005464D0">
              <w:t>.</w:t>
            </w:r>
            <w:fldSimple w:instr=" SEQ Equação \* ARABIC \s 1 ">
              <w:r w:rsidR="002257AC">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4196107A"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2257AC">
        <w:rPr>
          <w:noProof/>
        </w:rPr>
        <w:t>3</w:t>
      </w:r>
      <w:r w:rsidR="002257AC" w:rsidRPr="005464D0">
        <w:t>.</w:t>
      </w:r>
      <w:r w:rsidR="002257AC">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proofErr w:type="spellStart"/>
      <w:r w:rsidR="009D76BD" w:rsidRPr="005464D0">
        <w:rPr>
          <w:rFonts w:eastAsiaTheme="minorEastAsia"/>
        </w:rPr>
        <w:t>e</w:t>
      </w:r>
      <w:proofErr w:type="spellEnd"/>
      <w:r w:rsidR="009D76BD" w:rsidRPr="005464D0">
        <w:rPr>
          <w:rFonts w:eastAsiaTheme="minorEastAsia"/>
        </w:rPr>
        <w:t xml:space="preserv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78" w:name="_Hlk42636263"/>
          <w:p w14:paraId="30A7C01D" w14:textId="0007F318" w:rsidR="00FE33C0" w:rsidRPr="005464D0" w:rsidRDefault="009A5E45"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8"/>
          </w:p>
        </w:tc>
        <w:tc>
          <w:tcPr>
            <w:tcW w:w="839" w:type="dxa"/>
            <w:vAlign w:val="center"/>
          </w:tcPr>
          <w:p w14:paraId="2E81E2DE" w14:textId="77D12FA3" w:rsidR="00FE33C0" w:rsidRPr="005464D0" w:rsidRDefault="003B141F" w:rsidP="00557CFE">
            <w:pPr>
              <w:pStyle w:val="Legenda"/>
              <w:keepNext/>
              <w:jc w:val="right"/>
            </w:pPr>
            <w:fldSimple w:instr=" STYLEREF 1 \s ">
              <w:r w:rsidR="002257AC">
                <w:rPr>
                  <w:noProof/>
                </w:rPr>
                <w:t>3</w:t>
              </w:r>
            </w:fldSimple>
            <w:r w:rsidR="00FE33C0" w:rsidRPr="005464D0">
              <w:t>.</w:t>
            </w:r>
            <w:fldSimple w:instr=" SEQ Equação \* ARABIC \s 1 ">
              <w:r w:rsidR="002257AC">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9A5E45"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9" w:name="_Ref42636605"/>
        <w:tc>
          <w:tcPr>
            <w:tcW w:w="839" w:type="dxa"/>
            <w:vAlign w:val="center"/>
          </w:tcPr>
          <w:p w14:paraId="318A53A6" w14:textId="4B9AC3C8"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16</w:t>
              </w:r>
            </w:fldSimple>
            <w:bookmarkEnd w:id="79"/>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lastRenderedPageBreak/>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673FF2D" w:rsidR="00CC7D88" w:rsidRPr="005464D0" w:rsidRDefault="009A5E45"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589A0F17" w:rsidR="00CC7D88" w:rsidRPr="005464D0" w:rsidRDefault="003B141F" w:rsidP="00137366">
            <w:pPr>
              <w:pStyle w:val="Legenda"/>
              <w:keepNext/>
              <w:jc w:val="right"/>
            </w:pPr>
            <w:fldSimple w:instr=" STYLEREF 1 \s ">
              <w:r w:rsidR="002257AC">
                <w:rPr>
                  <w:noProof/>
                </w:rPr>
                <w:t>3</w:t>
              </w:r>
            </w:fldSimple>
            <w:r w:rsidR="00CC7D88" w:rsidRPr="005464D0">
              <w:t>.</w:t>
            </w:r>
            <w:fldSimple w:instr=" SEQ Equação \* ARABIC \s 1 ">
              <w:r w:rsidR="002257AC">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9A5E45"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80" w:name="_Ref42635272"/>
        <w:tc>
          <w:tcPr>
            <w:tcW w:w="839" w:type="dxa"/>
            <w:vAlign w:val="center"/>
          </w:tcPr>
          <w:p w14:paraId="1DC1B0D8" w14:textId="6B78A790"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18</w:t>
              </w:r>
            </w:fldSimple>
            <w:bookmarkEnd w:id="80"/>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9A5E45"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6D02E455" w:rsidR="001A29AC" w:rsidRPr="005464D0" w:rsidRDefault="003B141F" w:rsidP="008959BE">
            <w:pPr>
              <w:pStyle w:val="Legenda"/>
              <w:keepNext/>
              <w:jc w:val="right"/>
            </w:pPr>
            <w:fldSimple w:instr=" STYLEREF 1 \s ">
              <w:r w:rsidR="002257AC">
                <w:rPr>
                  <w:noProof/>
                </w:rPr>
                <w:t>3</w:t>
              </w:r>
            </w:fldSimple>
            <w:r w:rsidR="001A29AC" w:rsidRPr="005464D0">
              <w:t>.</w:t>
            </w:r>
            <w:fldSimple w:instr=" SEQ Equação \* ARABIC \s 1 ">
              <w:r w:rsidR="002257AC">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16A3C6C1"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2257AC">
        <w:rPr>
          <w:noProof/>
        </w:rPr>
        <w:t>3</w:t>
      </w:r>
      <w:r w:rsidR="002257AC" w:rsidRPr="005464D0">
        <w:t>.</w:t>
      </w:r>
      <w:r w:rsidR="002257AC">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9A5E45"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1" w:name="_Ref42636900"/>
        <w:tc>
          <w:tcPr>
            <w:tcW w:w="839" w:type="dxa"/>
            <w:vAlign w:val="center"/>
          </w:tcPr>
          <w:p w14:paraId="6E5CE772" w14:textId="6A91CAA9"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20</w:t>
              </w:r>
            </w:fldSimple>
            <w:bookmarkEnd w:id="81"/>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6FBF6641"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2257AC">
        <w:rPr>
          <w:noProof/>
        </w:rPr>
        <w:t>3</w:t>
      </w:r>
      <w:r w:rsidR="002257AC" w:rsidRPr="005464D0">
        <w:t>.</w:t>
      </w:r>
      <w:r w:rsidR="002257AC">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9A5E45"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2" w:name="_Ref42635436"/>
        <w:tc>
          <w:tcPr>
            <w:tcW w:w="839" w:type="dxa"/>
            <w:vAlign w:val="center"/>
          </w:tcPr>
          <w:p w14:paraId="6B590DE2" w14:textId="1D8AB946"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21</w:t>
              </w:r>
            </w:fldSimple>
            <w:bookmarkEnd w:id="82"/>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lastRenderedPageBreak/>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9A5E45"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3" w:name="_Ref42635616"/>
        <w:tc>
          <w:tcPr>
            <w:tcW w:w="839" w:type="dxa"/>
            <w:vAlign w:val="center"/>
          </w:tcPr>
          <w:p w14:paraId="48295BC5" w14:textId="7FA7EC9B"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22</w:t>
              </w:r>
            </w:fldSimple>
            <w:bookmarkEnd w:id="83"/>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6262B095"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2257AC">
        <w:rPr>
          <w:noProof/>
        </w:rPr>
        <w:t>3</w:t>
      </w:r>
      <w:r w:rsidR="002257AC" w:rsidRPr="005464D0">
        <w:t>.</w:t>
      </w:r>
      <w:r w:rsidR="002257AC">
        <w:rPr>
          <w:noProof/>
        </w:rPr>
        <w:t>22</w:t>
      </w:r>
      <w:r w:rsidR="008959BE" w:rsidRPr="005464D0">
        <w:fldChar w:fldCharType="end"/>
      </w:r>
      <w:r w:rsidR="008959BE" w:rsidRPr="005464D0">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p</w:t>
      </w:r>
      <w:proofErr w:type="spellStart"/>
      <w:r w:rsidRPr="005464D0">
        <w:rPr>
          <w:rFonts w:eastAsiaTheme="minorEastAsia"/>
          <w:iCs/>
        </w:rPr>
        <w:t>ois</w:t>
      </w:r>
      <w:proofErr w:type="spellEnd"/>
      <w:r w:rsidRPr="005464D0">
        <w:rPr>
          <w:rFonts w:eastAsiaTheme="minorEastAsia"/>
          <w:iCs/>
        </w:rPr>
        <w:t xml:space="preserve">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2257AC">
        <w:rPr>
          <w:noProof/>
        </w:rPr>
        <w:t>3</w:t>
      </w:r>
      <w:r w:rsidR="002257AC" w:rsidRPr="005464D0">
        <w:t>.</w:t>
      </w:r>
      <w:r w:rsidR="002257AC">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2257AC">
        <w:rPr>
          <w:noProof/>
        </w:rPr>
        <w:t>3</w:t>
      </w:r>
      <w:r w:rsidR="002257AC" w:rsidRPr="005464D0">
        <w:t>.</w:t>
      </w:r>
      <w:r w:rsidR="002257AC">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2257AC">
        <w:rPr>
          <w:noProof/>
        </w:rPr>
        <w:t>3</w:t>
      </w:r>
      <w:r w:rsidR="002257AC" w:rsidRPr="005464D0">
        <w:t>.</w:t>
      </w:r>
      <w:r w:rsidR="002257AC">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w:t>
      </w:r>
      <w:proofErr w:type="spellStart"/>
      <w:r w:rsidR="001407BA" w:rsidRPr="005464D0">
        <w:t>algebrismos</w:t>
      </w:r>
      <w:proofErr w:type="spellEnd"/>
      <w:r w:rsidR="001407BA" w:rsidRPr="005464D0">
        <w:t xml:space="preserve">, o sistema matricial envolveria expoentes de </w:t>
      </w:r>
      <w:r w:rsidR="008D0F03" w:rsidRPr="005464D0">
        <w:t xml:space="preserve">ordem 3. </w:t>
      </w:r>
    </w:p>
    <w:p w14:paraId="511DA0D4" w14:textId="24982E90"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2257AC">
        <w:rPr>
          <w:noProof/>
        </w:rPr>
        <w:t>3</w:t>
      </w:r>
      <w:r w:rsidR="002257AC" w:rsidRPr="005464D0">
        <w:t>.</w:t>
      </w:r>
      <w:r w:rsidR="002257AC">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4" w:name="_Ref42637673"/>
        <w:tc>
          <w:tcPr>
            <w:tcW w:w="839" w:type="dxa"/>
            <w:vAlign w:val="center"/>
          </w:tcPr>
          <w:p w14:paraId="749CB2AB" w14:textId="1B124968"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23</w:t>
              </w:r>
            </w:fldSimple>
            <w:bookmarkEnd w:id="84"/>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9A5E45"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5" w:name="_Ref42637671"/>
        <w:tc>
          <w:tcPr>
            <w:tcW w:w="839" w:type="dxa"/>
            <w:vAlign w:val="center"/>
          </w:tcPr>
          <w:p w14:paraId="1D731828" w14:textId="41B95C53"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24</w:t>
              </w:r>
            </w:fldSimple>
            <w:bookmarkEnd w:id="85"/>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1567135D"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2257AC">
        <w:rPr>
          <w:noProof/>
        </w:rPr>
        <w:t>3</w:t>
      </w:r>
      <w:r w:rsidR="002257AC" w:rsidRPr="005464D0">
        <w:t>.</w:t>
      </w:r>
      <w:r w:rsidR="002257AC">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2257AC">
        <w:rPr>
          <w:noProof/>
        </w:rPr>
        <w:t>3</w:t>
      </w:r>
      <w:r w:rsidR="002257AC" w:rsidRPr="005464D0">
        <w:t>.</w:t>
      </w:r>
      <w:r w:rsidR="002257AC">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2257AC">
        <w:rPr>
          <w:noProof/>
        </w:rPr>
        <w:t>3</w:t>
      </w:r>
      <w:r w:rsidR="002257AC" w:rsidRPr="005464D0">
        <w:t>.</w:t>
      </w:r>
      <w:r w:rsidR="002257AC">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6" w:name="_Ref42637834"/>
        <w:tc>
          <w:tcPr>
            <w:tcW w:w="839" w:type="dxa"/>
            <w:vAlign w:val="center"/>
          </w:tcPr>
          <w:p w14:paraId="7955FFF7" w14:textId="7B3E58CA"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25</w:t>
              </w:r>
            </w:fldSimple>
            <w:bookmarkEnd w:id="86"/>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40084920"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2257AC">
        <w:rPr>
          <w:noProof/>
        </w:rPr>
        <w:t>3</w:t>
      </w:r>
      <w:r w:rsidR="002257AC" w:rsidRPr="005464D0">
        <w:t>.</w:t>
      </w:r>
      <w:r w:rsidR="002257AC">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2257AC">
        <w:rPr>
          <w:noProof/>
        </w:rPr>
        <w:t>3</w:t>
      </w:r>
      <w:r w:rsidR="002257AC" w:rsidRPr="005464D0">
        <w:t>.</w:t>
      </w:r>
      <w:r w:rsidR="002257AC">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9A5E4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64DA1AD0" w:rsidR="0081164F" w:rsidRPr="005464D0" w:rsidRDefault="003B141F" w:rsidP="00BF3EAB">
            <w:pPr>
              <w:pStyle w:val="Legenda"/>
              <w:keepNext/>
              <w:jc w:val="right"/>
            </w:pPr>
            <w:fldSimple w:instr=" STYLEREF 1 \s ">
              <w:r w:rsidR="002257AC">
                <w:rPr>
                  <w:noProof/>
                </w:rPr>
                <w:t>3</w:t>
              </w:r>
            </w:fldSimple>
            <w:r w:rsidR="0081164F" w:rsidRPr="005464D0">
              <w:t>.</w:t>
            </w:r>
            <w:fldSimple w:instr=" SEQ Equação \* ARABIC \s 1 ">
              <w:r w:rsidR="002257AC">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9A5E4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071D0E07" w:rsidR="0081164F" w:rsidRPr="005464D0" w:rsidRDefault="003B141F" w:rsidP="00BF3EAB">
            <w:pPr>
              <w:pStyle w:val="Legenda"/>
              <w:keepNext/>
              <w:jc w:val="right"/>
            </w:pPr>
            <w:fldSimple w:instr=" STYLEREF 1 \s ">
              <w:r w:rsidR="002257AC">
                <w:rPr>
                  <w:noProof/>
                </w:rPr>
                <w:t>3</w:t>
              </w:r>
            </w:fldSimple>
            <w:r w:rsidR="0081164F" w:rsidRPr="005464D0">
              <w:t>.</w:t>
            </w:r>
            <w:fldSimple w:instr=" SEQ Equação \* ARABIC \s 1 ">
              <w:r w:rsidR="002257AC">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9A5E45"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313E50D7" w:rsidR="0081164F" w:rsidRPr="005464D0" w:rsidRDefault="003B141F" w:rsidP="00BF3EAB">
            <w:pPr>
              <w:pStyle w:val="Legenda"/>
              <w:keepNext/>
              <w:jc w:val="right"/>
            </w:pPr>
            <w:fldSimple w:instr=" STYLEREF 1 \s ">
              <w:r w:rsidR="002257AC">
                <w:rPr>
                  <w:noProof/>
                </w:rPr>
                <w:t>3</w:t>
              </w:r>
            </w:fldSimple>
            <w:r w:rsidR="0081164F" w:rsidRPr="005464D0">
              <w:t>.</w:t>
            </w:r>
            <w:fldSimple w:instr=" SEQ Equação \* ARABIC \s 1 ">
              <w:r w:rsidR="002257AC">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9A5E4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7" w:name="_Ref42639294"/>
        <w:tc>
          <w:tcPr>
            <w:tcW w:w="839" w:type="dxa"/>
            <w:vAlign w:val="center"/>
          </w:tcPr>
          <w:p w14:paraId="47F3A548" w14:textId="5B149C0D"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29</w:t>
              </w:r>
            </w:fldSimple>
            <w:bookmarkEnd w:id="87"/>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00D99463"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2257AC">
        <w:rPr>
          <w:noProof/>
        </w:rPr>
        <w:t>3</w:t>
      </w:r>
      <w:r w:rsidR="002257AC" w:rsidRPr="005464D0">
        <w:rPr>
          <w:noProof/>
        </w:rPr>
        <w:t>.</w:t>
      </w:r>
      <w:r w:rsidR="002257AC">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2257AC">
        <w:rPr>
          <w:noProof/>
        </w:rPr>
        <w:t>3</w:t>
      </w:r>
      <w:r w:rsidR="002257AC" w:rsidRPr="005464D0">
        <w:rPr>
          <w:noProof/>
        </w:rPr>
        <w:t>.</w:t>
      </w:r>
      <w:r w:rsidR="002257AC">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9A5E4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4988CC01" w:rsidR="00BF3EAB" w:rsidRPr="005464D0" w:rsidRDefault="003B141F" w:rsidP="00BF3EAB">
            <w:pPr>
              <w:pStyle w:val="Legenda"/>
              <w:keepNext/>
              <w:jc w:val="right"/>
            </w:pPr>
            <w:fldSimple w:instr=" STYLEREF 1 \s ">
              <w:r w:rsidR="002257AC">
                <w:rPr>
                  <w:noProof/>
                </w:rPr>
                <w:t>3</w:t>
              </w:r>
            </w:fldSimple>
            <w:r w:rsidR="00BF3EAB" w:rsidRPr="005464D0">
              <w:t>.</w:t>
            </w:r>
            <w:fldSimple w:instr=" SEQ Equação \* ARABIC \s 1 ">
              <w:r w:rsidR="002257AC">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9A5E4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8" w:name="_Ref42642713"/>
        <w:tc>
          <w:tcPr>
            <w:tcW w:w="839" w:type="dxa"/>
            <w:vAlign w:val="center"/>
          </w:tcPr>
          <w:p w14:paraId="5917FB8B" w14:textId="4ED8F2D9"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31</w:t>
              </w:r>
            </w:fldSimple>
            <w:bookmarkEnd w:id="88"/>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5DF05DB6"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2257AC">
        <w:rPr>
          <w:noProof/>
        </w:rPr>
        <w:t>3</w:t>
      </w:r>
      <w:r w:rsidR="002257AC" w:rsidRPr="005464D0">
        <w:rPr>
          <w:noProof/>
        </w:rPr>
        <w:t>.</w:t>
      </w:r>
      <w:r w:rsidR="002257AC">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9A5E45"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9" w:name="_Ref42643005"/>
        <w:tc>
          <w:tcPr>
            <w:tcW w:w="839" w:type="dxa"/>
            <w:vAlign w:val="center"/>
          </w:tcPr>
          <w:p w14:paraId="208D321E" w14:textId="0F67455F"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32</w:t>
              </w:r>
            </w:fldSimple>
            <w:bookmarkEnd w:id="89"/>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0CCFA603"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2257AC">
        <w:rPr>
          <w:noProof/>
        </w:rPr>
        <w:t>3</w:t>
      </w:r>
      <w:r w:rsidR="002257AC" w:rsidRPr="005464D0">
        <w:rPr>
          <w:noProof/>
        </w:rPr>
        <w:t>.</w:t>
      </w:r>
      <w:r w:rsidR="002257AC">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w:t>
      </w:r>
      <w:proofErr w:type="spellStart"/>
      <w:r w:rsidRPr="005464D0">
        <w:rPr>
          <w:rFonts w:eastAsiaTheme="minorEastAsia"/>
        </w:rPr>
        <w:t>rmos</w:t>
      </w:r>
      <w:proofErr w:type="spellEnd"/>
      <w:r w:rsidRPr="005464D0">
        <w:rPr>
          <w:rFonts w:eastAsiaTheme="minorEastAsia"/>
        </w:rPr>
        <w:t xml:space="preserve">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9A5E45"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67953584" w:rsidR="00C70707" w:rsidRPr="005464D0" w:rsidRDefault="003B141F" w:rsidP="00D27AE0">
            <w:pPr>
              <w:pStyle w:val="Legenda"/>
              <w:keepNext/>
              <w:jc w:val="right"/>
            </w:pPr>
            <w:fldSimple w:instr=" STYLEREF 1 \s ">
              <w:r w:rsidR="002257AC">
                <w:rPr>
                  <w:noProof/>
                </w:rPr>
                <w:t>3</w:t>
              </w:r>
            </w:fldSimple>
            <w:r w:rsidR="00C70707" w:rsidRPr="005464D0">
              <w:t>.</w:t>
            </w:r>
            <w:fldSimple w:instr=" SEQ Equação \* ARABIC \s 1 ">
              <w:r w:rsidR="002257AC">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9A5E45"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5776C41C" w:rsidR="00C70707" w:rsidRPr="005464D0" w:rsidRDefault="003B141F" w:rsidP="00D27AE0">
            <w:pPr>
              <w:pStyle w:val="Legenda"/>
              <w:keepNext/>
              <w:jc w:val="right"/>
            </w:pPr>
            <w:fldSimple w:instr=" STYLEREF 1 \s ">
              <w:r w:rsidR="002257AC">
                <w:rPr>
                  <w:noProof/>
                </w:rPr>
                <w:t>3</w:t>
              </w:r>
            </w:fldSimple>
            <w:r w:rsidR="00C70707" w:rsidRPr="005464D0">
              <w:t>.</w:t>
            </w:r>
            <w:fldSimple w:instr=" SEQ Equação \* ARABIC \s 1 ">
              <w:r w:rsidR="002257AC">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9A5E45"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1E43798A" w:rsidR="00C70707" w:rsidRPr="005464D0" w:rsidRDefault="003B141F" w:rsidP="00D27AE0">
            <w:pPr>
              <w:pStyle w:val="Legenda"/>
              <w:keepNext/>
              <w:jc w:val="right"/>
            </w:pPr>
            <w:fldSimple w:instr=" STYLEREF 1 \s ">
              <w:r w:rsidR="002257AC">
                <w:rPr>
                  <w:noProof/>
                </w:rPr>
                <w:t>3</w:t>
              </w:r>
            </w:fldSimple>
            <w:r w:rsidR="00C70707" w:rsidRPr="005464D0">
              <w:t>.</w:t>
            </w:r>
            <w:fldSimple w:instr=" SEQ Equação \* ARABIC \s 1 ">
              <w:r w:rsidR="002257AC">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4E4E1295" w:rsidR="005F1BB9" w:rsidRPr="005464D0" w:rsidRDefault="003B141F" w:rsidP="00D27AE0">
            <w:pPr>
              <w:pStyle w:val="Legenda"/>
              <w:keepNext/>
              <w:jc w:val="right"/>
            </w:pPr>
            <w:fldSimple w:instr=" STYLEREF 1 \s ">
              <w:r w:rsidR="002257AC">
                <w:rPr>
                  <w:noProof/>
                </w:rPr>
                <w:t>3</w:t>
              </w:r>
            </w:fldSimple>
            <w:r w:rsidR="005F1BB9" w:rsidRPr="005464D0">
              <w:t>.</w:t>
            </w:r>
            <w:fldSimple w:instr=" SEQ Equação \* ARABIC \s 1 ">
              <w:r w:rsidR="002257AC">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9A5E45"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2E5D401C" w:rsidR="005F1BB9" w:rsidRPr="005464D0" w:rsidRDefault="003B141F" w:rsidP="00D27AE0">
            <w:pPr>
              <w:pStyle w:val="Legenda"/>
              <w:keepNext/>
              <w:jc w:val="right"/>
            </w:pPr>
            <w:fldSimple w:instr=" STYLEREF 1 \s ">
              <w:r w:rsidR="002257AC">
                <w:rPr>
                  <w:noProof/>
                </w:rPr>
                <w:t>3</w:t>
              </w:r>
            </w:fldSimple>
            <w:r w:rsidR="005F1BB9" w:rsidRPr="005464D0">
              <w:t>.</w:t>
            </w:r>
            <w:fldSimple w:instr=" SEQ Equação \* ARABIC \s 1 ">
              <w:r w:rsidR="002257AC">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181D36AE"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2257AC">
        <w:rPr>
          <w:noProof/>
        </w:rPr>
        <w:t>3</w:t>
      </w:r>
      <w:r w:rsidR="002257AC" w:rsidRPr="005464D0">
        <w:t>.</w:t>
      </w:r>
      <w:r w:rsidR="002257AC">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9A5E45"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0" w:name="_Ref42646101"/>
        <w:tc>
          <w:tcPr>
            <w:tcW w:w="839" w:type="dxa"/>
            <w:vAlign w:val="center"/>
          </w:tcPr>
          <w:p w14:paraId="43B63E72" w14:textId="58EF802B"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38</w:t>
              </w:r>
            </w:fldSimple>
            <w:bookmarkEnd w:id="90"/>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5AB84700" w:rsidR="00C10767" w:rsidRPr="005464D0" w:rsidRDefault="005F1BB9" w:rsidP="00C10767">
      <w:pPr>
        <w:pStyle w:val="Ttulo2"/>
        <w:rPr>
          <w:color w:val="auto"/>
        </w:rPr>
      </w:pPr>
      <w:bookmarkStart w:id="91" w:name="_Toc56547229"/>
      <w:r w:rsidRPr="005464D0">
        <w:rPr>
          <w:color w:val="auto"/>
        </w:rPr>
        <w:lastRenderedPageBreak/>
        <w:t>PROPOSIÇÃO DE PRZEMI</w:t>
      </w:r>
      <w:r w:rsidR="005A69F3">
        <w:rPr>
          <w:color w:val="auto"/>
        </w:rPr>
        <w:t>E</w:t>
      </w:r>
      <w:r w:rsidRPr="005464D0">
        <w:rPr>
          <w:color w:val="auto"/>
        </w:rPr>
        <w:t>NIECKY</w:t>
      </w:r>
      <w:bookmarkEnd w:id="91"/>
    </w:p>
    <w:p w14:paraId="7230D353" w14:textId="12E83253"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2257AC">
        <w:rPr>
          <w:noProof/>
        </w:rPr>
        <w:t>3</w:t>
      </w:r>
      <w:r w:rsidR="002257AC" w:rsidRPr="005464D0">
        <w:t>.</w:t>
      </w:r>
      <w:r w:rsidR="002257AC">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2257AC">
            <w:rPr>
              <w:noProof/>
            </w:rPr>
            <w:t>(Przemieniecki 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2" w:name="_Ref42812504"/>
        <w:tc>
          <w:tcPr>
            <w:tcW w:w="839" w:type="dxa"/>
            <w:vAlign w:val="center"/>
          </w:tcPr>
          <w:p w14:paraId="36CF1316" w14:textId="0A83DDF8"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39</w:t>
              </w:r>
            </w:fldSimple>
            <w:bookmarkEnd w:id="92"/>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18B17F37" w:rsidR="00D27AE0" w:rsidRPr="005464D0" w:rsidRDefault="00B75463" w:rsidP="0024657B">
      <w:pPr>
        <w:pStyle w:val="NormalcomRecuo"/>
      </w:pPr>
      <w:r>
        <w:t>C</w:t>
      </w:r>
      <w:r w:rsidR="00D27AE0" w:rsidRPr="005464D0">
        <w:t xml:space="preserve">omo demonstrado no desenvolvimento matemático dos artigos de </w:t>
      </w:r>
      <w:sdt>
        <w:sdtPr>
          <w:id w:val="410893464"/>
          <w:citation/>
        </w:sdtPr>
        <w:sdtContent>
          <w:r w:rsidR="00D27AE0" w:rsidRPr="005464D0">
            <w:fldChar w:fldCharType="begin"/>
          </w:r>
          <w:r w:rsidR="00D27AE0" w:rsidRPr="005464D0">
            <w:instrText xml:space="preserve">CITATION Moo05 \l 1046 </w:instrText>
          </w:r>
          <w:r w:rsidR="00D27AE0" w:rsidRPr="005464D0">
            <w:fldChar w:fldCharType="separate"/>
          </w:r>
          <w:r w:rsidR="002257AC">
            <w:rPr>
              <w:noProof/>
            </w:rPr>
            <w:t>(Chu, Hwang e Lin 2005)</w:t>
          </w:r>
          <w:r w:rsidR="00D27AE0" w:rsidRPr="005464D0">
            <w:fldChar w:fldCharType="end"/>
          </w:r>
        </w:sdtContent>
      </w:sdt>
      <w:r w:rsidR="00D27AE0" w:rsidRPr="005464D0">
        <w:t xml:space="preserve"> e </w:t>
      </w:r>
      <w:sdt>
        <w:sdtPr>
          <w:id w:val="-586995188"/>
          <w:citation/>
        </w:sdtPr>
        <w:sdtContent>
          <w:r w:rsidR="00D27AE0" w:rsidRPr="005464D0">
            <w:fldChar w:fldCharType="begin"/>
          </w:r>
          <w:r w:rsidR="00D27AE0" w:rsidRPr="005464D0">
            <w:instrText xml:space="preserve"> CITATION Hwa03 \l 1046 </w:instrText>
          </w:r>
          <w:r w:rsidR="00D27AE0" w:rsidRPr="005464D0">
            <w:fldChar w:fldCharType="separate"/>
          </w:r>
          <w:r w:rsidR="002257AC">
            <w:rPr>
              <w:noProof/>
            </w:rPr>
            <w:t>(Hwang, Lin e Mehrmann 2003)</w:t>
          </w:r>
          <w:r w:rsidR="00D27AE0" w:rsidRPr="005464D0">
            <w:fldChar w:fldCharType="end"/>
          </w:r>
        </w:sdtContent>
      </w:sdt>
      <w:r w:rsidR="00D27AE0" w:rsidRPr="005464D0">
        <w:t xml:space="preserve">, sistemas matriciais desta ordem aparecem na solução de problemas de análise estrutural e na simulação acústica de materiais poro-elásticos. </w:t>
      </w:r>
    </w:p>
    <w:p w14:paraId="726B4452" w14:textId="3207FA38"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2257AC">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3" w:name="_Ref42812500"/>
        <w:tc>
          <w:tcPr>
            <w:tcW w:w="839" w:type="dxa"/>
            <w:vAlign w:val="center"/>
          </w:tcPr>
          <w:p w14:paraId="4F7D6E7B" w14:textId="50B56F85"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40</w:t>
              </w:r>
            </w:fldSimple>
            <w:bookmarkEnd w:id="93"/>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2BE77423"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2257AC">
            <w:rPr>
              <w:noProof/>
            </w:rPr>
            <w:t>(Stewart 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2257AC">
        <w:rPr>
          <w:noProof/>
        </w:rPr>
        <w:t>3</w:t>
      </w:r>
      <w:r w:rsidR="002257AC" w:rsidRPr="005464D0">
        <w:t>.</w:t>
      </w:r>
      <w:r w:rsidR="002257AC">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2257AC">
        <w:rPr>
          <w:noProof/>
        </w:rPr>
        <w:t>3</w:t>
      </w:r>
      <w:r w:rsidR="002257AC" w:rsidRPr="005464D0">
        <w:t>.</w:t>
      </w:r>
      <w:r w:rsidR="002257AC">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9A5E45"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4" w:name="_Ref42812787"/>
        <w:tc>
          <w:tcPr>
            <w:tcW w:w="839" w:type="dxa"/>
            <w:vAlign w:val="center"/>
          </w:tcPr>
          <w:p w14:paraId="094D194A" w14:textId="198B9E15"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41</w:t>
              </w:r>
            </w:fldSimple>
            <w:bookmarkEnd w:id="94"/>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9A5E45"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5" w:name="_Ref42812788"/>
        <w:tc>
          <w:tcPr>
            <w:tcW w:w="839" w:type="dxa"/>
            <w:vAlign w:val="center"/>
          </w:tcPr>
          <w:p w14:paraId="133FA0C5" w14:textId="42C22ED7"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42</w:t>
              </w:r>
            </w:fldSimple>
            <w:bookmarkEnd w:id="95"/>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503A1464"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2257AC">
        <w:rPr>
          <w:noProof/>
        </w:rPr>
        <w:t>3</w:t>
      </w:r>
      <w:r w:rsidR="002257AC" w:rsidRPr="005464D0">
        <w:t>.</w:t>
      </w:r>
      <w:r w:rsidR="002257AC">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2257AC">
        <w:rPr>
          <w:noProof/>
        </w:rPr>
        <w:t>3</w:t>
      </w:r>
      <w:r w:rsidR="002257AC" w:rsidRPr="005464D0">
        <w:t>.</w:t>
      </w:r>
      <w:r w:rsidR="002257AC">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2257AC">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2257AC">
        <w:rPr>
          <w:noProof/>
        </w:rPr>
        <w:t>3</w:t>
      </w:r>
      <w:r w:rsidR="002257AC" w:rsidRPr="005464D0">
        <w:rPr>
          <w:noProof/>
        </w:rPr>
        <w:t>.</w:t>
      </w:r>
      <w:r w:rsidR="002257AC">
        <w:rPr>
          <w:noProof/>
        </w:rPr>
        <w:t>39</w:t>
      </w:r>
      <w:r w:rsidR="000D4F75" w:rsidRPr="005464D0">
        <w:fldChar w:fldCharType="end"/>
      </w:r>
      <w:r w:rsidRPr="005464D0">
        <w:t>, e reescrevê-la adequadamente.</w:t>
      </w:r>
    </w:p>
    <w:p w14:paraId="72C1993A" w14:textId="278B4A3F"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2257AC">
        <w:rPr>
          <w:noProof/>
        </w:rPr>
        <w:t>3</w:t>
      </w:r>
      <w:r w:rsidR="002257AC" w:rsidRPr="005464D0">
        <w:rPr>
          <w:noProof/>
        </w:rPr>
        <w:t>.</w:t>
      </w:r>
      <w:r w:rsidR="002257AC">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2257AC">
        <w:rPr>
          <w:noProof/>
        </w:rPr>
        <w:t>3</w:t>
      </w:r>
      <w:r w:rsidR="002257AC" w:rsidRPr="005464D0">
        <w:t>.</w:t>
      </w:r>
      <w:r w:rsidR="002257AC">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6" w:name="_Ref42814374"/>
        <w:tc>
          <w:tcPr>
            <w:tcW w:w="839" w:type="dxa"/>
            <w:vAlign w:val="center"/>
          </w:tcPr>
          <w:p w14:paraId="34D03127" w14:textId="0C5E2705"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43</w:t>
              </w:r>
            </w:fldSimple>
            <w:bookmarkEnd w:id="96"/>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7" w:name="_Ref42814496"/>
        <w:tc>
          <w:tcPr>
            <w:tcW w:w="839" w:type="dxa"/>
            <w:vAlign w:val="center"/>
          </w:tcPr>
          <w:p w14:paraId="0B3B98A0" w14:textId="34453857"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44</w:t>
              </w:r>
            </w:fldSimple>
            <w:bookmarkEnd w:id="97"/>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23F9A2D5"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2257AC">
        <w:rPr>
          <w:noProof/>
        </w:rPr>
        <w:t>3</w:t>
      </w:r>
      <w:r w:rsidR="002257AC" w:rsidRPr="005464D0">
        <w:t>.</w:t>
      </w:r>
      <w:r w:rsidR="002257AC">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2257AC">
        <w:rPr>
          <w:noProof/>
        </w:rPr>
        <w:t>3</w:t>
      </w:r>
      <w:r w:rsidR="002257AC" w:rsidRPr="005464D0">
        <w:t>.</w:t>
      </w:r>
      <w:r w:rsidR="002257AC">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9A5E45"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8" w:name="_Ref42814643"/>
        <w:tc>
          <w:tcPr>
            <w:tcW w:w="839" w:type="dxa"/>
            <w:vAlign w:val="center"/>
          </w:tcPr>
          <w:p w14:paraId="7A921103" w14:textId="5555D916"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45</w:t>
              </w:r>
            </w:fldSimple>
            <w:bookmarkEnd w:id="98"/>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7EE14214"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2257AC">
        <w:rPr>
          <w:noProof/>
        </w:rPr>
        <w:t>3</w:t>
      </w:r>
      <w:r w:rsidR="002257AC" w:rsidRPr="005464D0">
        <w:t>.</w:t>
      </w:r>
      <w:r w:rsidR="002257AC">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9A5E45"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69B599DB" w:rsidR="000D4F75" w:rsidRPr="005464D0" w:rsidRDefault="003B141F" w:rsidP="000D4F75">
            <w:pPr>
              <w:pStyle w:val="Legenda"/>
              <w:keepNext/>
              <w:jc w:val="right"/>
            </w:pPr>
            <w:fldSimple w:instr=" STYLEREF 1 \s ">
              <w:r w:rsidR="002257AC">
                <w:rPr>
                  <w:noProof/>
                </w:rPr>
                <w:t>3</w:t>
              </w:r>
            </w:fldSimple>
            <w:r w:rsidR="000D4F75" w:rsidRPr="005464D0">
              <w:t>.</w:t>
            </w:r>
            <w:fldSimple w:instr=" SEQ Equação \* ARABIC \s 1 ">
              <w:r w:rsidR="002257AC">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11CF1FD9"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2257AC">
        <w:rPr>
          <w:noProof/>
        </w:rPr>
        <w:t>3</w:t>
      </w:r>
      <w:r w:rsidR="002257AC" w:rsidRPr="005464D0">
        <w:t>.</w:t>
      </w:r>
      <w:r w:rsidR="002257AC">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13A61E10" w:rsidR="000D4F75" w:rsidRPr="005464D0" w:rsidRDefault="003B141F" w:rsidP="000D4F75">
            <w:pPr>
              <w:pStyle w:val="Legenda"/>
              <w:keepNext/>
              <w:jc w:val="right"/>
            </w:pPr>
            <w:fldSimple w:instr=" STYLEREF 1 \s ">
              <w:r w:rsidR="002257AC">
                <w:rPr>
                  <w:noProof/>
                </w:rPr>
                <w:t>3</w:t>
              </w:r>
            </w:fldSimple>
            <w:r w:rsidR="000D4F75" w:rsidRPr="005464D0">
              <w:t>.</w:t>
            </w:r>
            <w:fldSimple w:instr=" SEQ Equação \* ARABIC \s 1 ">
              <w:r w:rsidR="002257AC">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7E4DBB5E" w:rsidR="005A2CC0" w:rsidRPr="005464D0" w:rsidRDefault="003B141F" w:rsidP="00DB59B8">
            <w:pPr>
              <w:pStyle w:val="Legenda"/>
              <w:keepNext/>
              <w:jc w:val="right"/>
            </w:pPr>
            <w:fldSimple w:instr=" STYLEREF 1 \s ">
              <w:r w:rsidR="002257AC">
                <w:rPr>
                  <w:noProof/>
                </w:rPr>
                <w:t>3</w:t>
              </w:r>
            </w:fldSimple>
            <w:r w:rsidR="005A2CC0" w:rsidRPr="005464D0">
              <w:t>.</w:t>
            </w:r>
            <w:fldSimple w:instr=" SEQ Equação \* ARABIC \s 1 ">
              <w:r w:rsidR="002257AC">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36525830" w:rsidR="005A2CC0" w:rsidRPr="005464D0" w:rsidRDefault="003B141F" w:rsidP="00DB59B8">
            <w:pPr>
              <w:pStyle w:val="Legenda"/>
              <w:keepNext/>
              <w:jc w:val="right"/>
            </w:pPr>
            <w:fldSimple w:instr=" STYLEREF 1 \s ">
              <w:r w:rsidR="002257AC">
                <w:rPr>
                  <w:noProof/>
                </w:rPr>
                <w:t>3</w:t>
              </w:r>
            </w:fldSimple>
            <w:r w:rsidR="005A2CC0" w:rsidRPr="005464D0">
              <w:t>.</w:t>
            </w:r>
            <w:fldSimple w:instr=" SEQ Equação \* ARABIC \s 1 ">
              <w:r w:rsidR="002257AC">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288796F6"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2257AC">
            <w:rPr>
              <w:noProof/>
            </w:rPr>
            <w:t>(Afolabi 1987)</w:t>
          </w:r>
          <w:r w:rsidR="005A2CC0" w:rsidRPr="005464D0">
            <w:fldChar w:fldCharType="end"/>
          </w:r>
        </w:sdtContent>
      </w:sdt>
      <w:r w:rsidR="005A2CC0" w:rsidRPr="005464D0">
        <w:t>.</w:t>
      </w:r>
    </w:p>
    <w:p w14:paraId="2AFEF867" w14:textId="71EBA576" w:rsidR="005A2CC0" w:rsidRPr="005464D0" w:rsidRDefault="00C821F2" w:rsidP="005A2CC0">
      <w:pPr>
        <w:pStyle w:val="Ttulo2"/>
        <w:rPr>
          <w:color w:val="auto"/>
        </w:rPr>
      </w:pPr>
      <w:bookmarkStart w:id="99" w:name="_Toc56547230"/>
      <w:r w:rsidRPr="005464D0">
        <w:rPr>
          <w:color w:val="auto"/>
        </w:rPr>
        <w:lastRenderedPageBreak/>
        <w:t xml:space="preserve">ANALOGIA </w:t>
      </w:r>
      <w:r w:rsidR="00E202F0" w:rsidRPr="005464D0">
        <w:rPr>
          <w:color w:val="auto"/>
        </w:rPr>
        <w:t>DA PROPOSIÇÃO DE PRZEMI</w:t>
      </w:r>
      <w:r w:rsidR="005A69F3">
        <w:rPr>
          <w:color w:val="auto"/>
        </w:rPr>
        <w:t>E</w:t>
      </w:r>
      <w:r w:rsidR="00E202F0" w:rsidRPr="005464D0">
        <w:rPr>
          <w:color w:val="auto"/>
        </w:rPr>
        <w:t>NIECKY</w:t>
      </w:r>
      <w:bookmarkEnd w:id="99"/>
    </w:p>
    <w:p w14:paraId="053C510A" w14:textId="75ED2D9A"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2257AC">
        <w:rPr>
          <w:noProof/>
        </w:rPr>
        <w:t>3</w:t>
      </w:r>
      <w:r w:rsidR="002257AC" w:rsidRPr="005464D0">
        <w:t>.</w:t>
      </w:r>
      <w:r w:rsidR="002257AC">
        <w:rPr>
          <w:noProof/>
        </w:rPr>
        <w:t>38</w:t>
      </w:r>
      <w:r w:rsidRPr="005464D0">
        <w:fldChar w:fldCharType="end"/>
      </w:r>
      <w:r w:rsidRPr="005464D0">
        <w:t>, percebe-se que a mesma possui ordem bem maior que a equação apresentada por Przemi</w:t>
      </w:r>
      <w:r w:rsidR="005A69F3">
        <w:t>e</w:t>
      </w:r>
      <w:r w:rsidRPr="005464D0">
        <w:t xml:space="preserve">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2257AC">
        <w:rPr>
          <w:noProof/>
        </w:rPr>
        <w:t>3</w:t>
      </w:r>
      <w:r w:rsidR="002257AC" w:rsidRPr="005464D0">
        <w:t>.</w:t>
      </w:r>
      <w:r w:rsidR="002257AC">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9A5E45"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00" w:name="_Ref42816814"/>
        <w:tc>
          <w:tcPr>
            <w:tcW w:w="839" w:type="dxa"/>
            <w:vAlign w:val="center"/>
          </w:tcPr>
          <w:p w14:paraId="5BB2859A" w14:textId="6A54693E"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50</w:t>
              </w:r>
            </w:fldSimple>
            <w:bookmarkEnd w:id="100"/>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21810D0B"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2257AC">
        <w:rPr>
          <w:noProof/>
        </w:rPr>
        <w:t>3</w:t>
      </w:r>
      <w:r w:rsidR="002257AC" w:rsidRPr="005464D0">
        <w:t>.</w:t>
      </w:r>
      <w:r w:rsidR="002257AC">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01" w:name="_Ref42818895"/>
        <w:tc>
          <w:tcPr>
            <w:tcW w:w="839" w:type="dxa"/>
            <w:vAlign w:val="center"/>
          </w:tcPr>
          <w:p w14:paraId="7B0C740D" w14:textId="2FD8ACA3"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51</w:t>
              </w:r>
            </w:fldSimple>
            <w:bookmarkEnd w:id="101"/>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1AD8418B"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2257AC">
        <w:rPr>
          <w:noProof/>
        </w:rPr>
        <w:t>3</w:t>
      </w:r>
      <w:r w:rsidR="002257AC" w:rsidRPr="005464D0">
        <w:t>.</w:t>
      </w:r>
      <w:r w:rsidR="002257AC">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2257AC">
        <w:rPr>
          <w:noProof/>
        </w:rPr>
        <w:t>3</w:t>
      </w:r>
      <w:r w:rsidR="002257AC" w:rsidRPr="005464D0">
        <w:t>.</w:t>
      </w:r>
      <w:r w:rsidR="002257AC">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9A5E45"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1FF017E4" w:rsidR="00CE6B0E" w:rsidRPr="005464D0" w:rsidRDefault="003B141F" w:rsidP="00DB59B8">
            <w:pPr>
              <w:pStyle w:val="Legenda"/>
              <w:keepNext/>
              <w:jc w:val="right"/>
            </w:pPr>
            <w:fldSimple w:instr=" STYLEREF 1 \s ">
              <w:r w:rsidR="002257AC">
                <w:rPr>
                  <w:noProof/>
                </w:rPr>
                <w:t>3</w:t>
              </w:r>
            </w:fldSimple>
            <w:r w:rsidR="00CE6B0E" w:rsidRPr="005464D0">
              <w:t>.</w:t>
            </w:r>
            <w:fldSimple w:instr=" SEQ Equação \* ARABIC \s 1 ">
              <w:r w:rsidR="002257AC">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9A5E45"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2" w:name="_Ref42819457"/>
        <w:tc>
          <w:tcPr>
            <w:tcW w:w="839" w:type="dxa"/>
            <w:vAlign w:val="center"/>
          </w:tcPr>
          <w:p w14:paraId="44D359E6" w14:textId="5C5D1C6B"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53</w:t>
              </w:r>
            </w:fldSimple>
            <w:bookmarkEnd w:id="102"/>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9A5E45"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63A0F17B" w:rsidR="00CE6B0E" w:rsidRPr="005464D0" w:rsidRDefault="003B141F" w:rsidP="00DB59B8">
            <w:pPr>
              <w:pStyle w:val="Legenda"/>
              <w:keepNext/>
              <w:jc w:val="right"/>
            </w:pPr>
            <w:fldSimple w:instr=" STYLEREF 1 \s ">
              <w:r w:rsidR="002257AC">
                <w:rPr>
                  <w:noProof/>
                </w:rPr>
                <w:t>3</w:t>
              </w:r>
            </w:fldSimple>
            <w:r w:rsidR="00CE6B0E" w:rsidRPr="005464D0">
              <w:t>.</w:t>
            </w:r>
            <w:fldSimple w:instr=" SEQ Equação \* ARABIC \s 1 ">
              <w:r w:rsidR="002257AC">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49DA2A29"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2257AC">
        <w:rPr>
          <w:noProof/>
        </w:rPr>
        <w:t>3</w:t>
      </w:r>
      <w:r w:rsidR="002257AC" w:rsidRPr="005464D0">
        <w:t>.</w:t>
      </w:r>
      <w:r w:rsidR="002257AC">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9A5E45"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3" w:name="_Ref42819620"/>
        <w:tc>
          <w:tcPr>
            <w:tcW w:w="839" w:type="dxa"/>
            <w:vAlign w:val="center"/>
          </w:tcPr>
          <w:p w14:paraId="78697085" w14:textId="56BC1E3D"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55</w:t>
              </w:r>
            </w:fldSimple>
            <w:bookmarkEnd w:id="103"/>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248C38D9"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2257AC">
        <w:rPr>
          <w:noProof/>
        </w:rPr>
        <w:t>3</w:t>
      </w:r>
      <w:r w:rsidR="002257AC" w:rsidRPr="005464D0">
        <w:t>.</w:t>
      </w:r>
      <w:r w:rsidR="002257AC">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2257AC">
        <w:rPr>
          <w:noProof/>
        </w:rPr>
        <w:t>3</w:t>
      </w:r>
      <w:r w:rsidR="002257AC" w:rsidRPr="005464D0">
        <w:t>.</w:t>
      </w:r>
      <w:r w:rsidR="002257AC">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9A5E45"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4" w:name="_Ref42819793"/>
        <w:tc>
          <w:tcPr>
            <w:tcW w:w="839" w:type="dxa"/>
            <w:vAlign w:val="center"/>
          </w:tcPr>
          <w:p w14:paraId="06254491" w14:textId="49CB805A"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56</w:t>
              </w:r>
            </w:fldSimple>
            <w:bookmarkEnd w:id="104"/>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17FD21BF" w:rsidR="00CE6B0E" w:rsidRPr="005464D0" w:rsidRDefault="003B141F" w:rsidP="00DB59B8">
            <w:pPr>
              <w:pStyle w:val="Legenda"/>
              <w:keepNext/>
              <w:jc w:val="right"/>
            </w:pPr>
            <w:fldSimple w:instr=" STYLEREF 1 \s ">
              <w:r w:rsidR="002257AC">
                <w:rPr>
                  <w:noProof/>
                </w:rPr>
                <w:t>3</w:t>
              </w:r>
            </w:fldSimple>
            <w:r w:rsidR="00CE6B0E" w:rsidRPr="005464D0">
              <w:t>.</w:t>
            </w:r>
            <w:fldSimple w:instr=" SEQ Equação \* ARABIC \s 1 ">
              <w:r w:rsidR="002257AC">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4BBBBA0A"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2257AC">
        <w:rPr>
          <w:noProof/>
        </w:rPr>
        <w:t>3</w:t>
      </w:r>
      <w:r w:rsidR="002257AC" w:rsidRPr="005464D0">
        <w:t>.</w:t>
      </w:r>
      <w:r w:rsidR="002257AC">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9A5E45"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8C8B91D" w:rsidR="00CE6B0E" w:rsidRPr="005464D0" w:rsidRDefault="003B141F" w:rsidP="00DB59B8">
            <w:pPr>
              <w:pStyle w:val="Legenda"/>
              <w:keepNext/>
              <w:jc w:val="right"/>
            </w:pPr>
            <w:fldSimple w:instr=" STYLEREF 1 \s ">
              <w:r w:rsidR="002257AC">
                <w:rPr>
                  <w:noProof/>
                </w:rPr>
                <w:t>3</w:t>
              </w:r>
            </w:fldSimple>
            <w:r w:rsidR="00CE6B0E" w:rsidRPr="005464D0">
              <w:t>.</w:t>
            </w:r>
            <w:fldSimple w:instr=" SEQ Equação \* ARABIC \s 1 ">
              <w:r w:rsidR="002257AC">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4436717B" w:rsidR="00CE6B0E" w:rsidRPr="005464D0" w:rsidRDefault="003B141F" w:rsidP="00DB59B8">
            <w:pPr>
              <w:pStyle w:val="Legenda"/>
              <w:keepNext/>
              <w:jc w:val="right"/>
            </w:pPr>
            <w:fldSimple w:instr=" STYLEREF 1 \s ">
              <w:r w:rsidR="002257AC">
                <w:rPr>
                  <w:noProof/>
                </w:rPr>
                <w:t>3</w:t>
              </w:r>
            </w:fldSimple>
            <w:r w:rsidR="00CE6B0E" w:rsidRPr="005464D0">
              <w:t>.</w:t>
            </w:r>
            <w:fldSimple w:instr=" SEQ Equação \* ARABIC \s 1 ">
              <w:r w:rsidR="002257AC">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44F6CCD7"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que podem estar relacionados às frequencias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2257AC">
            <w:rPr>
              <w:noProof/>
            </w:rPr>
            <w:t>(Dumont 2007)</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2257AC">
            <w:rPr>
              <w:noProof/>
            </w:rPr>
            <w:t>(Afolabi 1987)</w:t>
          </w:r>
          <w:r w:rsidR="00CF5CDE" w:rsidRPr="005464D0">
            <w:fldChar w:fldCharType="end"/>
          </w:r>
        </w:sdtContent>
      </w:sdt>
      <w:r w:rsidR="00CF5CDE" w:rsidRPr="005464D0">
        <w:t>.</w:t>
      </w:r>
    </w:p>
    <w:p w14:paraId="625B70FA" w14:textId="4248B89C"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2257AC">
            <w:rPr>
              <w:noProof/>
            </w:rPr>
            <w:t>(Hurty e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14E8BD34"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2257AC">
        <w:rPr>
          <w:noProof/>
        </w:rPr>
        <w:t>3</w:t>
      </w:r>
      <w:r w:rsidR="002257AC" w:rsidRPr="005464D0">
        <w:t>.</w:t>
      </w:r>
      <w:r w:rsidR="002257AC">
        <w:rPr>
          <w:noProof/>
        </w:rPr>
        <w:t>40</w:t>
      </w:r>
      <w:r w:rsidR="00495120" w:rsidRPr="005464D0">
        <w:fldChar w:fldCharType="end"/>
      </w:r>
      <w:r w:rsidRPr="005464D0">
        <w:t xml:space="preserve">, a expectativa de que o comportamento harmônico fosse encontrado naturalmente junto </w:t>
      </w:r>
      <w:r w:rsidRPr="005464D0">
        <w:lastRenderedPageBreak/>
        <w:t>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34E97AA8" w:rsidR="004A6D0D" w:rsidRPr="005464D0" w:rsidRDefault="003B141F" w:rsidP="00A81934">
            <w:pPr>
              <w:pStyle w:val="Legenda"/>
              <w:keepNext/>
              <w:jc w:val="right"/>
            </w:pPr>
            <w:fldSimple w:instr=" STYLEREF 1 \s ">
              <w:r w:rsidR="002257AC">
                <w:rPr>
                  <w:noProof/>
                </w:rPr>
                <w:t>3</w:t>
              </w:r>
            </w:fldSimple>
            <w:r w:rsidR="004A6D0D" w:rsidRPr="005464D0">
              <w:t>.</w:t>
            </w:r>
            <w:fldSimple w:instr=" SEQ Equação \* ARABIC \s 1 ">
              <w:r w:rsidR="002257AC">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743927C" w:rsidR="004A6D0D" w:rsidRPr="005464D0" w:rsidRDefault="009A5E45"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tc>
          <w:tcPr>
            <w:tcW w:w="839" w:type="dxa"/>
            <w:vAlign w:val="center"/>
          </w:tcPr>
          <w:p w14:paraId="1A4CC734" w14:textId="0813E349" w:rsidR="004A6D0D" w:rsidRPr="005464D0" w:rsidRDefault="003B141F" w:rsidP="00A81934">
            <w:pPr>
              <w:pStyle w:val="Legenda"/>
              <w:keepNext/>
              <w:jc w:val="right"/>
            </w:pPr>
            <w:fldSimple w:instr=" STYLEREF 1 \s ">
              <w:r w:rsidR="002257AC">
                <w:rPr>
                  <w:noProof/>
                </w:rPr>
                <w:t>3</w:t>
              </w:r>
            </w:fldSimple>
            <w:r w:rsidR="004A6D0D" w:rsidRPr="005464D0">
              <w:t>.</w:t>
            </w:r>
            <w:fldSimple w:instr=" SEQ Equação \* ARABIC \s 1 ">
              <w:r w:rsidR="002257AC">
                <w:rPr>
                  <w:noProof/>
                </w:rPr>
                <w:t>61</w:t>
              </w:r>
            </w:fldSimple>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9A5E45"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359FC8C0" w:rsidR="004A6D0D" w:rsidRPr="005464D0" w:rsidRDefault="003B141F" w:rsidP="00A81934">
            <w:pPr>
              <w:pStyle w:val="Legenda"/>
              <w:keepNext/>
              <w:jc w:val="right"/>
            </w:pPr>
            <w:fldSimple w:instr=" STYLEREF 1 \s ">
              <w:r w:rsidR="002257AC">
                <w:rPr>
                  <w:noProof/>
                </w:rPr>
                <w:t>3</w:t>
              </w:r>
            </w:fldSimple>
            <w:r w:rsidR="004A6D0D" w:rsidRPr="005464D0">
              <w:t>.</w:t>
            </w:r>
            <w:fldSimple w:instr=" SEQ Equação \* ARABIC \s 1 ">
              <w:r w:rsidR="002257AC">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9A5E45"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4DDA9515" w:rsidR="004A6D0D" w:rsidRPr="005464D0" w:rsidRDefault="003B141F" w:rsidP="00A81934">
            <w:pPr>
              <w:pStyle w:val="Legenda"/>
              <w:keepNext/>
              <w:jc w:val="right"/>
            </w:pPr>
            <w:fldSimple w:instr=" STYLEREF 1 \s ">
              <w:r w:rsidR="002257AC">
                <w:rPr>
                  <w:noProof/>
                </w:rPr>
                <w:t>3</w:t>
              </w:r>
            </w:fldSimple>
            <w:r w:rsidR="004A6D0D" w:rsidRPr="005464D0">
              <w:t>.</w:t>
            </w:r>
            <w:fldSimple w:instr=" SEQ Equação \* ARABIC \s 1 ">
              <w:r w:rsidR="002257AC">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9A5E45"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05" w:name="_Ref48548704"/>
        <w:tc>
          <w:tcPr>
            <w:tcW w:w="839" w:type="dxa"/>
            <w:vAlign w:val="center"/>
          </w:tcPr>
          <w:p w14:paraId="384D4083" w14:textId="5A701029"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64</w:t>
              </w:r>
            </w:fldSimple>
            <w:bookmarkEnd w:id="105"/>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9A5E45"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79363C43" w:rsidR="0092252F" w:rsidRPr="005464D0" w:rsidRDefault="003B141F" w:rsidP="00A81934">
            <w:pPr>
              <w:pStyle w:val="Legenda"/>
              <w:keepNext/>
              <w:jc w:val="right"/>
            </w:pPr>
            <w:fldSimple w:instr=" STYLEREF 1 \s ">
              <w:r w:rsidR="002257AC">
                <w:rPr>
                  <w:noProof/>
                </w:rPr>
                <w:t>3</w:t>
              </w:r>
            </w:fldSimple>
            <w:r w:rsidR="0092252F" w:rsidRPr="005464D0">
              <w:t>.</w:t>
            </w:r>
            <w:fldSimple w:instr=" SEQ Equação \* ARABIC \s 1 ">
              <w:r w:rsidR="002257AC">
                <w:rPr>
                  <w:noProof/>
                </w:rPr>
                <w:t>65</w:t>
              </w:r>
            </w:fldSimple>
          </w:p>
          <w:p w14:paraId="4FD6F373" w14:textId="77777777" w:rsidR="0092252F" w:rsidRPr="005464D0" w:rsidRDefault="0092252F" w:rsidP="00A81934">
            <w:pPr>
              <w:jc w:val="right"/>
            </w:pPr>
          </w:p>
        </w:tc>
      </w:tr>
    </w:tbl>
    <w:p w14:paraId="1019E942" w14:textId="4D163928" w:rsidR="0092252F" w:rsidRPr="005464D0" w:rsidRDefault="0092252F" w:rsidP="004A6D0D">
      <w:pPr>
        <w:spacing w:after="120"/>
        <w:rPr>
          <w:rFonts w:cs="Arial"/>
          <w:szCs w:val="24"/>
        </w:rPr>
      </w:pPr>
    </w:p>
    <w:p w14:paraId="689B8580" w14:textId="77777777" w:rsidR="0092252F" w:rsidRPr="005464D0" w:rsidRDefault="0092252F" w:rsidP="004A6D0D">
      <w:pPr>
        <w:spacing w:after="120"/>
        <w:rPr>
          <w:rFonts w:cs="Arial"/>
          <w:szCs w:val="24"/>
        </w:rPr>
      </w:pPr>
    </w:p>
    <w:p w14:paraId="12187953" w14:textId="1E104977" w:rsidR="004A6D0D" w:rsidRPr="005464D0" w:rsidRDefault="004A6D0D" w:rsidP="00556F3E">
      <w:pPr>
        <w:pStyle w:val="NormalcomRecuo"/>
      </w:pPr>
      <w:r w:rsidRPr="005464D0">
        <w:t xml:space="preserve">Apesar da expectativa de que algum erro seja introduzido,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6E7E2BFB"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2257AC">
        <w:rPr>
          <w:noProof/>
        </w:rPr>
        <w:t>3</w:t>
      </w:r>
      <w:r w:rsidR="002257AC" w:rsidRPr="005464D0">
        <w:t>.</w:t>
      </w:r>
      <w:r w:rsidR="002257AC">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9A5E45"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06" w:name="_Ref48548715"/>
        <w:tc>
          <w:tcPr>
            <w:tcW w:w="839" w:type="dxa"/>
            <w:vAlign w:val="center"/>
          </w:tcPr>
          <w:p w14:paraId="5BC6834C" w14:textId="6C3BA24F"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66</w:t>
              </w:r>
            </w:fldSimple>
            <w:bookmarkEnd w:id="106"/>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07" w:name="_Ref48548717"/>
        <w:tc>
          <w:tcPr>
            <w:tcW w:w="839" w:type="dxa"/>
            <w:vAlign w:val="center"/>
          </w:tcPr>
          <w:p w14:paraId="5BE01812" w14:textId="41D89B61"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2257AC">
              <w:rPr>
                <w:noProof/>
              </w:rPr>
              <w:t>3</w:t>
            </w:r>
            <w:r w:rsidRPr="005464D0">
              <w:rPr>
                <w:noProof/>
              </w:rPr>
              <w:fldChar w:fldCharType="end"/>
            </w:r>
            <w:r w:rsidRPr="005464D0">
              <w:t>.</w:t>
            </w:r>
            <w:fldSimple w:instr=" SEQ Equação \* ARABIC \s 1 ">
              <w:r w:rsidR="002257AC">
                <w:rPr>
                  <w:noProof/>
                </w:rPr>
                <w:t>67</w:t>
              </w:r>
            </w:fldSimple>
            <w:bookmarkEnd w:id="107"/>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0C6CF337"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5464D0">
        <w:lastRenderedPageBreak/>
        <w:t xml:space="preserve">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2257AC">
        <w:rPr>
          <w:noProof/>
        </w:rPr>
        <w:t>3</w:t>
      </w:r>
      <w:r w:rsidR="002257AC" w:rsidRPr="005464D0">
        <w:t>.</w:t>
      </w:r>
      <w:r w:rsidR="002257AC">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2257AC">
        <w:rPr>
          <w:noProof/>
        </w:rPr>
        <w:t>3</w:t>
      </w:r>
      <w:r w:rsidR="002257AC" w:rsidRPr="005464D0">
        <w:t>.</w:t>
      </w:r>
      <w:r w:rsidR="002257AC">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5E20D616" w:rsidR="00556F3E" w:rsidRPr="005464D0" w:rsidRDefault="003B141F" w:rsidP="00A81934">
            <w:pPr>
              <w:pStyle w:val="Legenda"/>
              <w:keepNext/>
              <w:jc w:val="right"/>
            </w:pPr>
            <w:fldSimple w:instr=" STYLEREF 1 \s ">
              <w:r w:rsidR="002257AC">
                <w:rPr>
                  <w:noProof/>
                </w:rPr>
                <w:t>3</w:t>
              </w:r>
            </w:fldSimple>
            <w:r w:rsidR="00556F3E" w:rsidRPr="005464D0">
              <w:t>.</w:t>
            </w:r>
            <w:fldSimple w:instr=" SEQ Equação \* ARABIC \s 1 ">
              <w:r w:rsidR="002257AC">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08" w:name="_Toc56547231"/>
      <w:r w:rsidRPr="005464D0">
        <w:rPr>
          <w:color w:val="auto"/>
        </w:rPr>
        <w:lastRenderedPageBreak/>
        <w:t>SIMULAÇÕES COMPUTACIONAIS</w:t>
      </w:r>
      <w:bookmarkEnd w:id="108"/>
    </w:p>
    <w:p w14:paraId="7EF8F688" w14:textId="39F9A9D6"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 e fortes limitações no processamento computacional.</w:t>
      </w:r>
    </w:p>
    <w:p w14:paraId="2E716DF2" w14:textId="3A267B89" w:rsidR="00CE79EF" w:rsidRPr="005464D0"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2257AC">
            <w:rPr>
              <w:noProof/>
            </w:rPr>
            <w:t>(Barcelos 2014)</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2257AC">
            <w:rPr>
              <w:noProof/>
            </w:rPr>
            <w:t>(Frossard 2016)</w:t>
          </w:r>
          <w:r w:rsidR="006674B8" w:rsidRPr="005464D0">
            <w:fldChar w:fldCharType="end"/>
          </w:r>
        </w:sdtContent>
      </w:sdt>
      <w:r w:rsidR="00CE79EF" w:rsidRPr="005464D0">
        <w:t>.</w:t>
      </w:r>
    </w:p>
    <w:p w14:paraId="509399FB" w14:textId="31E9AFAE" w:rsidR="00C10767" w:rsidRPr="005464D0" w:rsidRDefault="00AB3B06" w:rsidP="00C10767">
      <w:pPr>
        <w:pStyle w:val="Ttulo2"/>
        <w:rPr>
          <w:color w:val="auto"/>
        </w:rPr>
      </w:pPr>
      <w:bookmarkStart w:id="109" w:name="_Toc56547232"/>
      <w:r w:rsidRPr="005464D0">
        <w:rPr>
          <w:color w:val="auto"/>
        </w:rPr>
        <w:t>CHAPA</w:t>
      </w:r>
      <w:r w:rsidR="006674B8" w:rsidRPr="005464D0">
        <w:rPr>
          <w:color w:val="auto"/>
        </w:rPr>
        <w:t xml:space="preserve"> ENGASTADA</w:t>
      </w:r>
      <w:bookmarkEnd w:id="109"/>
    </w:p>
    <w:p w14:paraId="49870D72" w14:textId="6505E1E9" w:rsidR="00CE79EF" w:rsidRPr="005464D0" w:rsidRDefault="006674B8" w:rsidP="0024657B">
      <w:pPr>
        <w:pStyle w:val="NormalcomRecuo"/>
      </w:pPr>
      <w:r w:rsidRPr="005464D0">
        <w:t>A primeira simulação desenvolvida consiste em uma chapa quadrada de dimensões unitárias, engastada apenas em uma extremidade, como mostrado na figura:</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1F29A04F" w:rsidR="006674B8" w:rsidRDefault="006674B8" w:rsidP="006674B8">
      <w:pPr>
        <w:pStyle w:val="Legenda"/>
      </w:pPr>
      <w:bookmarkStart w:id="110" w:name="_Toc56547208"/>
      <w:r>
        <w:t xml:space="preserve">Figura </w:t>
      </w:r>
      <w:fldSimple w:instr=" SEQ Figura \* ARABIC ">
        <w:r w:rsidR="002257AC">
          <w:rPr>
            <w:noProof/>
          </w:rPr>
          <w:t>1</w:t>
        </w:r>
      </w:fldSimple>
      <w:r>
        <w:t xml:space="preserve"> - </w:t>
      </w:r>
      <w:r w:rsidR="00AB3B06">
        <w:t>Chapa</w:t>
      </w:r>
      <w:r w:rsidRPr="00E56D9F">
        <w:t xml:space="preserve"> engastada </w:t>
      </w:r>
      <w:r>
        <w:t>em uma extremidade e livre nas outras extremidades.</w:t>
      </w:r>
      <w:bookmarkEnd w:id="110"/>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9A5E45"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11" w:name="_Ref49463991"/>
        <w:tc>
          <w:tcPr>
            <w:tcW w:w="4531" w:type="dxa"/>
            <w:vAlign w:val="center"/>
          </w:tcPr>
          <w:p w14:paraId="7BF36236" w14:textId="36BEC94E" w:rsidR="00B9459A" w:rsidRDefault="0039409F" w:rsidP="00AA3AF5">
            <w:pPr>
              <w:pStyle w:val="Legenda"/>
              <w:keepNext/>
              <w:jc w:val="right"/>
            </w:pPr>
            <w:r>
              <w:fldChar w:fldCharType="begin"/>
            </w:r>
            <w:r>
              <w:instrText xml:space="preserve"> STYLEREF 1 \s </w:instrText>
            </w:r>
            <w:r>
              <w:fldChar w:fldCharType="separate"/>
            </w:r>
            <w:r w:rsidR="002257AC">
              <w:rPr>
                <w:noProof/>
              </w:rPr>
              <w:t>4</w:t>
            </w:r>
            <w:r>
              <w:rPr>
                <w:noProof/>
              </w:rPr>
              <w:fldChar w:fldCharType="end"/>
            </w:r>
            <w:r w:rsidR="00B9459A">
              <w:t>.</w:t>
            </w:r>
            <w:fldSimple w:instr=" SEQ Equação \* ARABIC \s 1 ">
              <w:r w:rsidR="002257AC">
                <w:rPr>
                  <w:noProof/>
                </w:rPr>
                <w:t>1</w:t>
              </w:r>
            </w:fldSimple>
            <w:bookmarkEnd w:id="111"/>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3E2033A1"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2257AC">
        <w:rPr>
          <w:noProof/>
        </w:rPr>
        <w:t>4</w:t>
      </w:r>
      <w:r w:rsidR="002257AC">
        <w:t>.</w:t>
      </w:r>
      <w:r w:rsidR="002257AC">
        <w:rPr>
          <w:noProof/>
        </w:rPr>
        <w:t>1</w:t>
      </w:r>
      <w:r w:rsidR="00DD16B4">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interpolantes (NC/NI).</w:t>
      </w:r>
    </w:p>
    <w:p w14:paraId="1F88A6C0" w14:textId="6714AD17" w:rsidR="00FB3FA5" w:rsidRDefault="00FB3FA5" w:rsidP="00FB3FA5">
      <w:pPr>
        <w:pStyle w:val="Legenda"/>
        <w:keepNext/>
      </w:pPr>
      <w:bookmarkStart w:id="112" w:name="_Toc56547210"/>
      <w:r>
        <w:t xml:space="preserve">Tabela </w:t>
      </w:r>
      <w:fldSimple w:instr=" SEQ Tabela \* ARABIC ">
        <w:r w:rsidR="002257AC">
          <w:rPr>
            <w:noProof/>
          </w:rPr>
          <w:t>1</w:t>
        </w:r>
      </w:fldSimple>
      <w:r>
        <w:t xml:space="preserve"> - </w:t>
      </w:r>
      <w:r w:rsidR="00AA3AF5" w:rsidRPr="00AA3AF5">
        <w:t>Resultados da Interpolação da Função Radial Simples</w:t>
      </w:r>
      <w:bookmarkEnd w:id="112"/>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jc w:val="center"/>
              <w:rPr>
                <w:rFonts w:cs="Arial"/>
                <w:szCs w:val="24"/>
              </w:rPr>
            </w:pPr>
            <w:r w:rsidRPr="00F36A15">
              <w:rPr>
                <w:rFonts w:cs="Arial"/>
                <w:szCs w:val="24"/>
              </w:rPr>
              <w:t>121.7712</w:t>
            </w:r>
          </w:p>
        </w:tc>
      </w:tr>
    </w:tbl>
    <w:p w14:paraId="04515EA8" w14:textId="6EF05410" w:rsidR="00F36A15" w:rsidRDefault="00F36A15" w:rsidP="00FB3FA5">
      <w:pPr>
        <w:pStyle w:val="NormalcomRecuo"/>
      </w:pPr>
    </w:p>
    <w:p w14:paraId="6EC41ED2" w14:textId="310DB6F3"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 são</w:t>
      </w:r>
      <w:r>
        <w:t xml:space="preserve"> axiais. </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F6608A0"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14:paraId="3BC28F6D" w14:textId="0518F7D9" w:rsidR="00B9459A" w:rsidRDefault="00B9459A" w:rsidP="00B9459A">
      <w:pPr>
        <w:pStyle w:val="Legenda"/>
        <w:keepNext/>
      </w:pPr>
      <w:bookmarkStart w:id="113" w:name="_Ref41948435"/>
      <w:bookmarkStart w:id="114" w:name="_Toc56547211"/>
      <w:r>
        <w:t xml:space="preserve">Tabela </w:t>
      </w:r>
      <w:fldSimple w:instr=" SEQ Tabela \* ARABIC ">
        <w:r w:rsidR="002257AC">
          <w:rPr>
            <w:noProof/>
          </w:rPr>
          <w:t>2</w:t>
        </w:r>
      </w:fldSimple>
      <w:bookmarkEnd w:id="113"/>
      <w:r>
        <w:t xml:space="preserve"> - </w:t>
      </w:r>
      <w:r w:rsidRPr="003C1033">
        <w:t xml:space="preserve">Resultados da Interpolação da Função </w:t>
      </w:r>
      <w:r w:rsidR="00AA3AF5">
        <w:t>Log de Engaste</w:t>
      </w:r>
      <w:bookmarkEnd w:id="114"/>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jc w:val="center"/>
            </w:pPr>
            <w:r w:rsidRPr="00FB3FA5">
              <w:t>121.7712</w:t>
            </w:r>
          </w:p>
        </w:tc>
      </w:tr>
    </w:tbl>
    <w:p w14:paraId="1FB7C0F5" w14:textId="77777777" w:rsidR="005C3C6E" w:rsidRDefault="005C3C6E" w:rsidP="005C3C6E">
      <w:pPr>
        <w:pStyle w:val="NormalcomRecuo"/>
      </w:pPr>
    </w:p>
    <w:p w14:paraId="677247B3" w14:textId="342978D8" w:rsidR="005C3C6E" w:rsidRDefault="005C3C6E" w:rsidP="005C3C6E">
      <w:pPr>
        <w:pStyle w:val="NormalcomRecuo"/>
      </w:pPr>
      <w:r>
        <w:lastRenderedPageBreak/>
        <w:t xml:space="preserve">Na </w:t>
      </w:r>
      <w:r>
        <w:fldChar w:fldCharType="begin"/>
      </w:r>
      <w:r>
        <w:instrText xml:space="preserve"> REF _Ref41948435 \h </w:instrText>
      </w:r>
      <w:r>
        <w:fldChar w:fldCharType="separate"/>
      </w:r>
      <w:r w:rsidR="002257AC">
        <w:t xml:space="preserve">Tabela </w:t>
      </w:r>
      <w:r w:rsidR="002257AC">
        <w:rPr>
          <w:noProof/>
        </w:rPr>
        <w:t>2</w:t>
      </w:r>
      <w:r>
        <w:fldChar w:fldCharType="end"/>
      </w:r>
      <w:r>
        <w:t xml:space="preserve"> são apresentados os resultados para o mesmo problema usando a função radial de placa fina.</w:t>
      </w:r>
    </w:p>
    <w:p w14:paraId="058B7221" w14:textId="7865B03C"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14:paraId="297A67F7" w14:textId="77777777" w:rsidR="005C3C6E" w:rsidRPr="006674B8" w:rsidRDefault="005C3C6E" w:rsidP="00FB3FA5">
      <w:pPr>
        <w:pStyle w:val="NormalcomRecuo"/>
      </w:pPr>
    </w:p>
    <w:p w14:paraId="5D1BB165" w14:textId="7B69E896" w:rsidR="00C10767" w:rsidRDefault="006674B8" w:rsidP="00C10767">
      <w:pPr>
        <w:pStyle w:val="Ttulo2"/>
      </w:pPr>
      <w:bookmarkStart w:id="115" w:name="_Toc56547233"/>
      <w:r>
        <w:t>MEMBRANA QUADRADA</w:t>
      </w:r>
      <w:bookmarkEnd w:id="115"/>
    </w:p>
    <w:p w14:paraId="0A714783" w14:textId="5F7A16D0"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2257AC">
        <w:t xml:space="preserve">Figura </w:t>
      </w:r>
      <w:r w:rsidR="002257AC">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2257AC">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9A5E45"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6C090DA8" w:rsidR="006C2A07" w:rsidRDefault="003B141F" w:rsidP="00AA3AF5">
            <w:pPr>
              <w:pStyle w:val="Legenda"/>
              <w:keepNext/>
              <w:jc w:val="right"/>
            </w:pPr>
            <w:fldSimple w:instr=" STYLEREF 1 \s ">
              <w:r w:rsidR="002257AC">
                <w:rPr>
                  <w:noProof/>
                </w:rPr>
                <w:t>4</w:t>
              </w:r>
            </w:fldSimple>
            <w:r w:rsidR="006C2A07">
              <w:t>.</w:t>
            </w:r>
            <w:fldSimple w:instr=" SEQ Equação \* ARABIC \s 1 ">
              <w:r w:rsidR="002257AC">
                <w:rPr>
                  <w:noProof/>
                </w:rPr>
                <w:t>2</w:t>
              </w:r>
            </w:fldSimple>
          </w:p>
          <w:p w14:paraId="60EF0A0D" w14:textId="77777777" w:rsidR="006C2A07" w:rsidRDefault="006C2A07" w:rsidP="00AA3AF5">
            <w:pPr>
              <w:jc w:val="right"/>
            </w:pPr>
          </w:p>
        </w:tc>
      </w:tr>
    </w:tbl>
    <w:p w14:paraId="7B109F42" w14:textId="77777777" w:rsidR="005C3C6E" w:rsidRDefault="005C3C6E" w:rsidP="00FB3FA5">
      <w:pPr>
        <w:pStyle w:val="NormalcomRecuo"/>
        <w:keepNext/>
        <w:jc w:val="center"/>
      </w:pP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24A442EF" w:rsidR="00FB3FA5" w:rsidRDefault="00FB3FA5" w:rsidP="00FB3FA5">
      <w:pPr>
        <w:pStyle w:val="Legenda"/>
      </w:pPr>
      <w:bookmarkStart w:id="116" w:name="_Ref49267421"/>
      <w:bookmarkStart w:id="117" w:name="_Toc56547209"/>
      <w:r>
        <w:t xml:space="preserve">Figura </w:t>
      </w:r>
      <w:fldSimple w:instr=" SEQ Figura \* ARABIC ">
        <w:r w:rsidR="002257AC">
          <w:rPr>
            <w:noProof/>
          </w:rPr>
          <w:t>2</w:t>
        </w:r>
      </w:fldSimple>
      <w:bookmarkEnd w:id="116"/>
      <w:r>
        <w:t xml:space="preserve"> - </w:t>
      </w:r>
      <w:r w:rsidRPr="00B76DAF">
        <w:t>Membrana retangular totalmente fixada.</w:t>
      </w:r>
      <w:r>
        <w:t xml:space="preserve"> </w:t>
      </w:r>
      <w:r w:rsidRPr="00FB3FA5">
        <w:t>Fonte: Autoria própria</w:t>
      </w:r>
      <w:r>
        <w:t>.</w:t>
      </w:r>
      <w:bookmarkEnd w:id="117"/>
    </w:p>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61E02846" w:rsidR="006C2A07" w:rsidRDefault="006C2A07" w:rsidP="006C2A07">
      <w:pPr>
        <w:pStyle w:val="Legenda"/>
        <w:keepNext/>
      </w:pPr>
      <w:bookmarkStart w:id="118" w:name="_Toc56547212"/>
      <w:r>
        <w:t xml:space="preserve">Tabela </w:t>
      </w:r>
      <w:fldSimple w:instr=" SEQ Tabela \* ARABIC ">
        <w:r w:rsidR="002257AC">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18"/>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4C7EF4">
        <w:trPr>
          <w:trHeight w:val="333"/>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jc w:val="center"/>
            </w:pPr>
            <w:r w:rsidRPr="006C2A07">
              <w:t>8.61064</w:t>
            </w:r>
          </w:p>
        </w:tc>
        <w:tc>
          <w:tcPr>
            <w:tcW w:w="1517" w:type="dxa"/>
            <w:noWrap/>
            <w:hideMark/>
          </w:tcPr>
          <w:p w14:paraId="267D7C00" w14:textId="77777777" w:rsidR="006C2A07" w:rsidRPr="006C2A07" w:rsidRDefault="006C2A07" w:rsidP="006C2A07">
            <w:pPr>
              <w:pStyle w:val="NormalcomRecuo"/>
              <w:jc w:val="center"/>
            </w:pPr>
            <w:r w:rsidRPr="006C2A07">
              <w:t>8.5451</w:t>
            </w:r>
          </w:p>
        </w:tc>
        <w:tc>
          <w:tcPr>
            <w:tcW w:w="1517" w:type="dxa"/>
            <w:noWrap/>
            <w:hideMark/>
          </w:tcPr>
          <w:p w14:paraId="370ACE9D" w14:textId="77777777" w:rsidR="006C2A07" w:rsidRPr="006C2A07" w:rsidRDefault="006C2A07" w:rsidP="006C2A07">
            <w:pPr>
              <w:pStyle w:val="NormalcomRecuo"/>
              <w:jc w:val="center"/>
            </w:pPr>
            <w:r w:rsidRPr="006C2A07">
              <w:t>8.5914</w:t>
            </w:r>
          </w:p>
        </w:tc>
        <w:tc>
          <w:tcPr>
            <w:tcW w:w="1517" w:type="dxa"/>
            <w:noWrap/>
            <w:hideMark/>
          </w:tcPr>
          <w:p w14:paraId="34A522DF" w14:textId="77777777" w:rsidR="006C2A07" w:rsidRPr="006C2A07" w:rsidRDefault="006C2A07" w:rsidP="006C2A07">
            <w:pPr>
              <w:pStyle w:val="NormalcomRecuo"/>
              <w:jc w:val="center"/>
            </w:pPr>
            <w:r w:rsidRPr="006C2A07">
              <w:t>8.5451</w:t>
            </w:r>
          </w:p>
        </w:tc>
        <w:tc>
          <w:tcPr>
            <w:tcW w:w="1517" w:type="dxa"/>
            <w:noWrap/>
            <w:hideMark/>
          </w:tcPr>
          <w:p w14:paraId="3E378394" w14:textId="77777777" w:rsidR="006C2A07" w:rsidRPr="006C2A07" w:rsidRDefault="006C2A07" w:rsidP="006C2A07">
            <w:pPr>
              <w:pStyle w:val="NormalcomRecuo"/>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jc w:val="center"/>
            </w:pPr>
            <w:r w:rsidRPr="006C2A07">
              <w:t>18.16</w:t>
            </w:r>
          </w:p>
        </w:tc>
        <w:tc>
          <w:tcPr>
            <w:tcW w:w="1517" w:type="dxa"/>
            <w:noWrap/>
            <w:hideMark/>
          </w:tcPr>
          <w:p w14:paraId="18375A3C" w14:textId="77777777" w:rsidR="006C2A07" w:rsidRPr="006C2A07" w:rsidRDefault="006C2A07" w:rsidP="006C2A07">
            <w:pPr>
              <w:pStyle w:val="NormalcomRecuo"/>
              <w:jc w:val="center"/>
            </w:pPr>
            <w:r w:rsidRPr="006C2A07">
              <w:t>17.871</w:t>
            </w:r>
          </w:p>
        </w:tc>
        <w:tc>
          <w:tcPr>
            <w:tcW w:w="1517" w:type="dxa"/>
            <w:noWrap/>
            <w:hideMark/>
          </w:tcPr>
          <w:p w14:paraId="1E8D64C6" w14:textId="77777777" w:rsidR="006C2A07" w:rsidRPr="006C2A07" w:rsidRDefault="006C2A07" w:rsidP="006C2A07">
            <w:pPr>
              <w:pStyle w:val="NormalcomRecuo"/>
              <w:jc w:val="center"/>
            </w:pPr>
            <w:r w:rsidRPr="006C2A07">
              <w:t>18.13464</w:t>
            </w:r>
          </w:p>
        </w:tc>
        <w:tc>
          <w:tcPr>
            <w:tcW w:w="1517" w:type="dxa"/>
            <w:noWrap/>
            <w:hideMark/>
          </w:tcPr>
          <w:p w14:paraId="315FC384" w14:textId="77777777" w:rsidR="006C2A07" w:rsidRPr="006C2A07" w:rsidRDefault="006C2A07" w:rsidP="006C2A07">
            <w:pPr>
              <w:pStyle w:val="NormalcomRecuo"/>
              <w:jc w:val="center"/>
            </w:pPr>
            <w:r w:rsidRPr="006C2A07">
              <w:t>17.871</w:t>
            </w:r>
          </w:p>
        </w:tc>
        <w:tc>
          <w:tcPr>
            <w:tcW w:w="1517" w:type="dxa"/>
            <w:noWrap/>
            <w:hideMark/>
          </w:tcPr>
          <w:p w14:paraId="41DC72A6" w14:textId="77777777" w:rsidR="006C2A07" w:rsidRPr="006C2A07" w:rsidRDefault="006C2A07" w:rsidP="006C2A07">
            <w:pPr>
              <w:pStyle w:val="NormalcomRecuo"/>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jc w:val="center"/>
            </w:pPr>
            <w:r w:rsidRPr="006C2A07">
              <w:t>18.2828</w:t>
            </w:r>
          </w:p>
        </w:tc>
        <w:tc>
          <w:tcPr>
            <w:tcW w:w="1517" w:type="dxa"/>
            <w:noWrap/>
            <w:hideMark/>
          </w:tcPr>
          <w:p w14:paraId="01479D2D" w14:textId="77777777" w:rsidR="006C2A07" w:rsidRPr="006C2A07" w:rsidRDefault="006C2A07" w:rsidP="006C2A07">
            <w:pPr>
              <w:pStyle w:val="NormalcomRecuo"/>
              <w:jc w:val="center"/>
            </w:pPr>
            <w:r w:rsidRPr="006C2A07">
              <w:t>17.8873</w:t>
            </w:r>
          </w:p>
        </w:tc>
        <w:tc>
          <w:tcPr>
            <w:tcW w:w="1517" w:type="dxa"/>
            <w:noWrap/>
            <w:hideMark/>
          </w:tcPr>
          <w:p w14:paraId="33656E9C" w14:textId="77777777" w:rsidR="006C2A07" w:rsidRPr="006C2A07" w:rsidRDefault="006C2A07" w:rsidP="006C2A07">
            <w:pPr>
              <w:pStyle w:val="NormalcomRecuo"/>
              <w:jc w:val="center"/>
            </w:pPr>
            <w:r w:rsidRPr="006C2A07">
              <w:t>18.14557</w:t>
            </w:r>
          </w:p>
        </w:tc>
        <w:tc>
          <w:tcPr>
            <w:tcW w:w="1517" w:type="dxa"/>
            <w:noWrap/>
            <w:hideMark/>
          </w:tcPr>
          <w:p w14:paraId="55513768" w14:textId="77777777" w:rsidR="006C2A07" w:rsidRPr="006C2A07" w:rsidRDefault="006C2A07" w:rsidP="006C2A07">
            <w:pPr>
              <w:pStyle w:val="NormalcomRecuo"/>
              <w:jc w:val="center"/>
            </w:pPr>
            <w:r w:rsidRPr="006C2A07">
              <w:t>17.8873</w:t>
            </w:r>
          </w:p>
        </w:tc>
        <w:tc>
          <w:tcPr>
            <w:tcW w:w="1517" w:type="dxa"/>
            <w:noWrap/>
            <w:hideMark/>
          </w:tcPr>
          <w:p w14:paraId="27C762DE" w14:textId="77777777" w:rsidR="006C2A07" w:rsidRPr="006C2A07" w:rsidRDefault="006C2A07" w:rsidP="006C2A07">
            <w:pPr>
              <w:pStyle w:val="NormalcomRecuo"/>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jc w:val="center"/>
            </w:pPr>
            <w:r w:rsidRPr="006C2A07">
              <w:t>45.0311</w:t>
            </w:r>
          </w:p>
        </w:tc>
        <w:tc>
          <w:tcPr>
            <w:tcW w:w="1517" w:type="dxa"/>
            <w:noWrap/>
            <w:hideMark/>
          </w:tcPr>
          <w:p w14:paraId="71BB18B6" w14:textId="77777777" w:rsidR="006C2A07" w:rsidRPr="006C2A07" w:rsidRDefault="006C2A07" w:rsidP="006C2A07">
            <w:pPr>
              <w:pStyle w:val="NormalcomRecuo"/>
              <w:jc w:val="center"/>
            </w:pPr>
            <w:r w:rsidRPr="006C2A07">
              <w:t>44.0385</w:t>
            </w:r>
          </w:p>
        </w:tc>
        <w:tc>
          <w:tcPr>
            <w:tcW w:w="1517" w:type="dxa"/>
            <w:noWrap/>
            <w:hideMark/>
          </w:tcPr>
          <w:p w14:paraId="31AFF5C7" w14:textId="77777777" w:rsidR="006C2A07" w:rsidRPr="006C2A07" w:rsidRDefault="006C2A07" w:rsidP="006C2A07">
            <w:pPr>
              <w:pStyle w:val="NormalcomRecuo"/>
              <w:jc w:val="center"/>
            </w:pPr>
            <w:r w:rsidRPr="006C2A07">
              <w:t>44.66674</w:t>
            </w:r>
          </w:p>
        </w:tc>
        <w:tc>
          <w:tcPr>
            <w:tcW w:w="1517" w:type="dxa"/>
            <w:noWrap/>
            <w:hideMark/>
          </w:tcPr>
          <w:p w14:paraId="4674B047" w14:textId="77777777" w:rsidR="006C2A07" w:rsidRPr="006C2A07" w:rsidRDefault="006C2A07" w:rsidP="006C2A07">
            <w:pPr>
              <w:pStyle w:val="NormalcomRecuo"/>
              <w:jc w:val="center"/>
            </w:pPr>
            <w:r w:rsidRPr="006C2A07">
              <w:t>44.038</w:t>
            </w:r>
          </w:p>
        </w:tc>
        <w:tc>
          <w:tcPr>
            <w:tcW w:w="1517" w:type="dxa"/>
            <w:noWrap/>
            <w:hideMark/>
          </w:tcPr>
          <w:p w14:paraId="059B7D98" w14:textId="77777777" w:rsidR="006C2A07" w:rsidRPr="006C2A07" w:rsidRDefault="006C2A07" w:rsidP="006C2A07">
            <w:pPr>
              <w:pStyle w:val="NormalcomRecuo"/>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jc w:val="center"/>
            </w:pPr>
            <w:r w:rsidRPr="006C2A07">
              <w:t>58.9881</w:t>
            </w:r>
          </w:p>
        </w:tc>
        <w:tc>
          <w:tcPr>
            <w:tcW w:w="1517" w:type="dxa"/>
            <w:noWrap/>
            <w:hideMark/>
          </w:tcPr>
          <w:p w14:paraId="15F5170E" w14:textId="77777777" w:rsidR="006C2A07" w:rsidRPr="006C2A07" w:rsidRDefault="006C2A07" w:rsidP="006C2A07">
            <w:pPr>
              <w:pStyle w:val="NormalcomRecuo"/>
              <w:jc w:val="center"/>
            </w:pPr>
            <w:r w:rsidRPr="006C2A07">
              <w:t>59.53348</w:t>
            </w:r>
          </w:p>
        </w:tc>
        <w:tc>
          <w:tcPr>
            <w:tcW w:w="1517" w:type="dxa"/>
            <w:noWrap/>
            <w:hideMark/>
          </w:tcPr>
          <w:p w14:paraId="76823E0A" w14:textId="77777777" w:rsidR="006C2A07" w:rsidRPr="006C2A07" w:rsidRDefault="006C2A07" w:rsidP="006C2A07">
            <w:pPr>
              <w:pStyle w:val="NormalcomRecuo"/>
              <w:jc w:val="center"/>
            </w:pPr>
            <w:r w:rsidRPr="006C2A07">
              <w:t>58.988</w:t>
            </w:r>
          </w:p>
        </w:tc>
        <w:tc>
          <w:tcPr>
            <w:tcW w:w="1517" w:type="dxa"/>
            <w:noWrap/>
            <w:hideMark/>
          </w:tcPr>
          <w:p w14:paraId="7D92EA2F" w14:textId="77777777" w:rsidR="006C2A07" w:rsidRPr="006C2A07" w:rsidRDefault="006C2A07" w:rsidP="006C2A07">
            <w:pPr>
              <w:pStyle w:val="NormalcomRecuo"/>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jc w:val="center"/>
            </w:pPr>
            <w:r w:rsidRPr="006C2A07">
              <w:t>61.8291</w:t>
            </w:r>
          </w:p>
        </w:tc>
        <w:tc>
          <w:tcPr>
            <w:tcW w:w="1517" w:type="dxa"/>
            <w:noWrap/>
            <w:hideMark/>
          </w:tcPr>
          <w:p w14:paraId="697DC78B" w14:textId="77777777" w:rsidR="006C2A07" w:rsidRPr="006C2A07" w:rsidRDefault="006C2A07" w:rsidP="006C2A07">
            <w:pPr>
              <w:pStyle w:val="NormalcomRecuo"/>
              <w:jc w:val="center"/>
            </w:pPr>
            <w:r w:rsidRPr="006C2A07">
              <w:t>61.1692</w:t>
            </w:r>
          </w:p>
        </w:tc>
        <w:tc>
          <w:tcPr>
            <w:tcW w:w="1517" w:type="dxa"/>
            <w:noWrap/>
            <w:hideMark/>
          </w:tcPr>
          <w:p w14:paraId="195D1297" w14:textId="77777777" w:rsidR="006C2A07" w:rsidRPr="006C2A07" w:rsidRDefault="006C2A07" w:rsidP="006C2A07">
            <w:pPr>
              <w:pStyle w:val="NormalcomRecuo"/>
              <w:jc w:val="center"/>
            </w:pPr>
            <w:r w:rsidRPr="006C2A07">
              <w:t>61.95456</w:t>
            </w:r>
          </w:p>
        </w:tc>
        <w:tc>
          <w:tcPr>
            <w:tcW w:w="1517" w:type="dxa"/>
            <w:noWrap/>
            <w:hideMark/>
          </w:tcPr>
          <w:p w14:paraId="229EDE55" w14:textId="77777777" w:rsidR="006C2A07" w:rsidRPr="006C2A07" w:rsidRDefault="006C2A07" w:rsidP="006C2A07">
            <w:pPr>
              <w:pStyle w:val="NormalcomRecuo"/>
              <w:jc w:val="center"/>
            </w:pPr>
            <w:r w:rsidRPr="006C2A07">
              <w:t>61.169</w:t>
            </w:r>
          </w:p>
        </w:tc>
        <w:tc>
          <w:tcPr>
            <w:tcW w:w="1517" w:type="dxa"/>
            <w:noWrap/>
            <w:hideMark/>
          </w:tcPr>
          <w:p w14:paraId="43C4348D" w14:textId="77777777" w:rsidR="006C2A07" w:rsidRPr="006C2A07" w:rsidRDefault="006C2A07" w:rsidP="006C2A07">
            <w:pPr>
              <w:pStyle w:val="NormalcomRecuo"/>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jc w:val="center"/>
            </w:pPr>
            <w:r w:rsidRPr="006C2A07">
              <w:t>82.6897</w:t>
            </w:r>
          </w:p>
        </w:tc>
        <w:tc>
          <w:tcPr>
            <w:tcW w:w="1517" w:type="dxa"/>
            <w:noWrap/>
            <w:hideMark/>
          </w:tcPr>
          <w:p w14:paraId="487C35B2" w14:textId="77777777" w:rsidR="006C2A07" w:rsidRPr="006C2A07" w:rsidRDefault="006C2A07" w:rsidP="006C2A07">
            <w:pPr>
              <w:pStyle w:val="NormalcomRecuo"/>
              <w:jc w:val="center"/>
            </w:pPr>
            <w:r w:rsidRPr="006C2A07">
              <w:t>81.4169</w:t>
            </w:r>
          </w:p>
        </w:tc>
        <w:tc>
          <w:tcPr>
            <w:tcW w:w="1517" w:type="dxa"/>
            <w:noWrap/>
            <w:hideMark/>
          </w:tcPr>
          <w:p w14:paraId="6024CE8B" w14:textId="77777777" w:rsidR="006C2A07" w:rsidRPr="006C2A07" w:rsidRDefault="006C2A07" w:rsidP="006C2A07">
            <w:pPr>
              <w:pStyle w:val="NormalcomRecuo"/>
              <w:jc w:val="center"/>
            </w:pPr>
            <w:r w:rsidRPr="006C2A07">
              <w:t>82.4125</w:t>
            </w:r>
          </w:p>
        </w:tc>
        <w:tc>
          <w:tcPr>
            <w:tcW w:w="1517" w:type="dxa"/>
            <w:noWrap/>
            <w:hideMark/>
          </w:tcPr>
          <w:p w14:paraId="7F14A560" w14:textId="77777777" w:rsidR="006C2A07" w:rsidRPr="006C2A07" w:rsidRDefault="006C2A07" w:rsidP="006C2A07">
            <w:pPr>
              <w:pStyle w:val="NormalcomRecuo"/>
              <w:jc w:val="center"/>
            </w:pPr>
            <w:r w:rsidRPr="006C2A07">
              <w:t>81.4169</w:t>
            </w:r>
          </w:p>
        </w:tc>
        <w:tc>
          <w:tcPr>
            <w:tcW w:w="1517" w:type="dxa"/>
            <w:noWrap/>
            <w:hideMark/>
          </w:tcPr>
          <w:p w14:paraId="56194FE1" w14:textId="77777777" w:rsidR="006C2A07" w:rsidRPr="006C2A07" w:rsidRDefault="006C2A07" w:rsidP="006C2A07">
            <w:pPr>
              <w:pStyle w:val="NormalcomRecuo"/>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jc w:val="center"/>
            </w:pPr>
            <w:r w:rsidRPr="006C2A07">
              <w:t>83.7839</w:t>
            </w:r>
          </w:p>
        </w:tc>
        <w:tc>
          <w:tcPr>
            <w:tcW w:w="1517" w:type="dxa"/>
            <w:noWrap/>
            <w:hideMark/>
          </w:tcPr>
          <w:p w14:paraId="18733291" w14:textId="77777777" w:rsidR="006C2A07" w:rsidRPr="006C2A07" w:rsidRDefault="006C2A07" w:rsidP="006C2A07">
            <w:pPr>
              <w:pStyle w:val="NormalcomRecuo"/>
              <w:jc w:val="center"/>
            </w:pPr>
            <w:r w:rsidRPr="006C2A07">
              <w:t>81.5618</w:t>
            </w:r>
          </w:p>
        </w:tc>
        <w:tc>
          <w:tcPr>
            <w:tcW w:w="1517" w:type="dxa"/>
            <w:noWrap/>
            <w:hideMark/>
          </w:tcPr>
          <w:p w14:paraId="1667B022" w14:textId="77777777" w:rsidR="006C2A07" w:rsidRPr="006C2A07" w:rsidRDefault="006C2A07" w:rsidP="006C2A07">
            <w:pPr>
              <w:pStyle w:val="NormalcomRecuo"/>
              <w:jc w:val="center"/>
            </w:pPr>
            <w:r w:rsidRPr="006C2A07">
              <w:t>82.511</w:t>
            </w:r>
          </w:p>
        </w:tc>
        <w:tc>
          <w:tcPr>
            <w:tcW w:w="1517" w:type="dxa"/>
            <w:noWrap/>
            <w:hideMark/>
          </w:tcPr>
          <w:p w14:paraId="22DCB875" w14:textId="77777777" w:rsidR="006C2A07" w:rsidRPr="006C2A07" w:rsidRDefault="006C2A07" w:rsidP="006C2A07">
            <w:pPr>
              <w:pStyle w:val="NormalcomRecuo"/>
              <w:jc w:val="center"/>
            </w:pPr>
            <w:r w:rsidRPr="006C2A07">
              <w:t>81.5618</w:t>
            </w:r>
          </w:p>
        </w:tc>
        <w:tc>
          <w:tcPr>
            <w:tcW w:w="1517" w:type="dxa"/>
            <w:noWrap/>
            <w:hideMark/>
          </w:tcPr>
          <w:p w14:paraId="089D2B83" w14:textId="77777777" w:rsidR="006C2A07" w:rsidRPr="006C2A07" w:rsidRDefault="006C2A07" w:rsidP="006C2A07">
            <w:pPr>
              <w:pStyle w:val="NormalcomRecuo"/>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jc w:val="center"/>
            </w:pPr>
            <w:r w:rsidRPr="006C2A07">
              <w:t>106.4193</w:t>
            </w:r>
          </w:p>
        </w:tc>
        <w:tc>
          <w:tcPr>
            <w:tcW w:w="1517" w:type="dxa"/>
            <w:noWrap/>
            <w:hideMark/>
          </w:tcPr>
          <w:p w14:paraId="01C3C57C" w14:textId="77777777" w:rsidR="006C2A07" w:rsidRPr="006C2A07" w:rsidRDefault="006C2A07" w:rsidP="006C2A07">
            <w:pPr>
              <w:pStyle w:val="NormalcomRecuo"/>
              <w:jc w:val="center"/>
            </w:pPr>
            <w:r w:rsidRPr="006C2A07">
              <w:t>105.4033</w:t>
            </w:r>
          </w:p>
        </w:tc>
        <w:tc>
          <w:tcPr>
            <w:tcW w:w="1517" w:type="dxa"/>
            <w:noWrap/>
            <w:hideMark/>
          </w:tcPr>
          <w:p w14:paraId="4E7BD900" w14:textId="77777777" w:rsidR="006C2A07" w:rsidRPr="006C2A07" w:rsidRDefault="006C2A07" w:rsidP="006C2A07">
            <w:pPr>
              <w:pStyle w:val="NormalcomRecuo"/>
              <w:jc w:val="center"/>
            </w:pPr>
            <w:r w:rsidRPr="006C2A07">
              <w:t>106.6581</w:t>
            </w:r>
          </w:p>
        </w:tc>
        <w:tc>
          <w:tcPr>
            <w:tcW w:w="1517" w:type="dxa"/>
            <w:noWrap/>
            <w:hideMark/>
          </w:tcPr>
          <w:p w14:paraId="0040AAA3" w14:textId="77777777" w:rsidR="006C2A07" w:rsidRPr="006C2A07" w:rsidRDefault="006C2A07" w:rsidP="006C2A07">
            <w:pPr>
              <w:pStyle w:val="NormalcomRecuo"/>
              <w:jc w:val="center"/>
            </w:pPr>
            <w:r w:rsidRPr="006C2A07">
              <w:t>105.4033</w:t>
            </w:r>
          </w:p>
        </w:tc>
        <w:tc>
          <w:tcPr>
            <w:tcW w:w="1517" w:type="dxa"/>
            <w:noWrap/>
            <w:hideMark/>
          </w:tcPr>
          <w:p w14:paraId="4BDED401" w14:textId="77777777" w:rsidR="006C2A07" w:rsidRPr="006C2A07" w:rsidRDefault="006C2A07" w:rsidP="006C2A07">
            <w:pPr>
              <w:pStyle w:val="NormalcomRecuo"/>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jc w:val="center"/>
            </w:pPr>
            <w:r w:rsidRPr="006C2A07">
              <w:t>106.5278</w:t>
            </w:r>
          </w:p>
        </w:tc>
        <w:tc>
          <w:tcPr>
            <w:tcW w:w="1517" w:type="dxa"/>
            <w:noWrap/>
            <w:hideMark/>
          </w:tcPr>
          <w:p w14:paraId="26CB1EE3" w14:textId="77777777" w:rsidR="006C2A07" w:rsidRPr="006C2A07" w:rsidRDefault="006C2A07" w:rsidP="006C2A07">
            <w:pPr>
              <w:pStyle w:val="NormalcomRecuo"/>
              <w:jc w:val="center"/>
            </w:pPr>
            <w:r w:rsidRPr="006C2A07">
              <w:t>105.4156</w:t>
            </w:r>
          </w:p>
        </w:tc>
        <w:tc>
          <w:tcPr>
            <w:tcW w:w="1517" w:type="dxa"/>
            <w:noWrap/>
            <w:hideMark/>
          </w:tcPr>
          <w:p w14:paraId="596CBC23" w14:textId="77777777" w:rsidR="006C2A07" w:rsidRPr="006C2A07" w:rsidRDefault="006C2A07" w:rsidP="006C2A07">
            <w:pPr>
              <w:pStyle w:val="NormalcomRecuo"/>
              <w:jc w:val="center"/>
            </w:pPr>
            <w:r w:rsidRPr="006C2A07">
              <w:t>106.6665</w:t>
            </w:r>
          </w:p>
        </w:tc>
        <w:tc>
          <w:tcPr>
            <w:tcW w:w="1517" w:type="dxa"/>
            <w:noWrap/>
            <w:hideMark/>
          </w:tcPr>
          <w:p w14:paraId="3B7A641B" w14:textId="77777777" w:rsidR="006C2A07" w:rsidRPr="006C2A07" w:rsidRDefault="006C2A07" w:rsidP="006C2A07">
            <w:pPr>
              <w:pStyle w:val="NormalcomRecuo"/>
              <w:jc w:val="center"/>
            </w:pPr>
            <w:r w:rsidRPr="006C2A07">
              <w:t>105.4133</w:t>
            </w:r>
          </w:p>
        </w:tc>
        <w:tc>
          <w:tcPr>
            <w:tcW w:w="1517" w:type="dxa"/>
            <w:noWrap/>
            <w:hideMark/>
          </w:tcPr>
          <w:p w14:paraId="615F2E08" w14:textId="77777777" w:rsidR="006C2A07" w:rsidRPr="006C2A07" w:rsidRDefault="006C2A07" w:rsidP="006C2A07">
            <w:pPr>
              <w:pStyle w:val="NormalcomRecuo"/>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jc w:val="center"/>
            </w:pPr>
            <w:r w:rsidRPr="006C2A07">
              <w:t>135.0431</w:t>
            </w:r>
          </w:p>
        </w:tc>
        <w:tc>
          <w:tcPr>
            <w:tcW w:w="1517" w:type="dxa"/>
            <w:noWrap/>
            <w:hideMark/>
          </w:tcPr>
          <w:p w14:paraId="03A1C308" w14:textId="77777777" w:rsidR="006C2A07" w:rsidRPr="006C2A07" w:rsidRDefault="006C2A07" w:rsidP="006C2A07">
            <w:pPr>
              <w:pStyle w:val="NormalcomRecuo"/>
              <w:jc w:val="center"/>
            </w:pPr>
            <w:r w:rsidRPr="006C2A07">
              <w:t>131.9681</w:t>
            </w:r>
          </w:p>
        </w:tc>
        <w:tc>
          <w:tcPr>
            <w:tcW w:w="1517" w:type="dxa"/>
            <w:noWrap/>
            <w:hideMark/>
          </w:tcPr>
          <w:p w14:paraId="6FC3B92F" w14:textId="77777777" w:rsidR="006C2A07" w:rsidRPr="006C2A07" w:rsidRDefault="006C2A07" w:rsidP="006C2A07">
            <w:pPr>
              <w:pStyle w:val="NormalcomRecuo"/>
              <w:jc w:val="center"/>
            </w:pPr>
            <w:r w:rsidRPr="006C2A07">
              <w:t>133.5834</w:t>
            </w:r>
          </w:p>
        </w:tc>
        <w:tc>
          <w:tcPr>
            <w:tcW w:w="1517" w:type="dxa"/>
            <w:noWrap/>
            <w:hideMark/>
          </w:tcPr>
          <w:p w14:paraId="42A43184" w14:textId="77777777" w:rsidR="006C2A07" w:rsidRPr="006C2A07" w:rsidRDefault="006C2A07" w:rsidP="006C2A07">
            <w:pPr>
              <w:pStyle w:val="NormalcomRecuo"/>
              <w:jc w:val="center"/>
            </w:pPr>
            <w:r w:rsidRPr="006C2A07">
              <w:t>131.968</w:t>
            </w:r>
          </w:p>
        </w:tc>
        <w:tc>
          <w:tcPr>
            <w:tcW w:w="1517" w:type="dxa"/>
            <w:noWrap/>
            <w:hideMark/>
          </w:tcPr>
          <w:p w14:paraId="300C6F18" w14:textId="77777777" w:rsidR="006C2A07" w:rsidRPr="006C2A07" w:rsidRDefault="006C2A07" w:rsidP="006C2A07">
            <w:pPr>
              <w:pStyle w:val="NormalcomRecuo"/>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jc w:val="center"/>
            </w:pPr>
            <w:r w:rsidRPr="006C2A07">
              <w:t>138.156</w:t>
            </w:r>
          </w:p>
        </w:tc>
        <w:tc>
          <w:tcPr>
            <w:tcW w:w="1517" w:type="dxa"/>
            <w:noWrap/>
            <w:hideMark/>
          </w:tcPr>
          <w:p w14:paraId="3C71CCE8" w14:textId="77777777" w:rsidR="006C2A07" w:rsidRPr="006C2A07" w:rsidRDefault="006C2A07" w:rsidP="006C2A07">
            <w:pPr>
              <w:pStyle w:val="NormalcomRecuo"/>
              <w:jc w:val="center"/>
            </w:pPr>
            <w:r w:rsidRPr="006C2A07">
              <w:t>135.2091</w:t>
            </w:r>
          </w:p>
        </w:tc>
        <w:tc>
          <w:tcPr>
            <w:tcW w:w="1517" w:type="dxa"/>
            <w:noWrap/>
            <w:hideMark/>
          </w:tcPr>
          <w:p w14:paraId="74CEA690" w14:textId="77777777" w:rsidR="006C2A07" w:rsidRPr="006C2A07" w:rsidRDefault="006C2A07" w:rsidP="006C2A07">
            <w:pPr>
              <w:pStyle w:val="NormalcomRecuo"/>
              <w:jc w:val="center"/>
            </w:pPr>
            <w:r w:rsidRPr="006C2A07">
              <w:t>136.7063</w:t>
            </w:r>
          </w:p>
        </w:tc>
        <w:tc>
          <w:tcPr>
            <w:tcW w:w="1517" w:type="dxa"/>
            <w:noWrap/>
            <w:hideMark/>
          </w:tcPr>
          <w:p w14:paraId="36D8CAB0" w14:textId="77777777" w:rsidR="006C2A07" w:rsidRPr="006C2A07" w:rsidRDefault="006C2A07" w:rsidP="006C2A07">
            <w:pPr>
              <w:pStyle w:val="NormalcomRecuo"/>
              <w:jc w:val="center"/>
            </w:pPr>
            <w:r w:rsidRPr="006C2A07">
              <w:t>135.2091</w:t>
            </w:r>
          </w:p>
        </w:tc>
        <w:tc>
          <w:tcPr>
            <w:tcW w:w="1517" w:type="dxa"/>
            <w:noWrap/>
            <w:hideMark/>
          </w:tcPr>
          <w:p w14:paraId="35E49CD4" w14:textId="77777777" w:rsidR="006C2A07" w:rsidRPr="006C2A07" w:rsidRDefault="006C2A07" w:rsidP="006C2A07">
            <w:pPr>
              <w:pStyle w:val="NormalcomRecuo"/>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jc w:val="center"/>
            </w:pPr>
            <w:r w:rsidRPr="006C2A07">
              <w:t>197.3912</w:t>
            </w:r>
          </w:p>
        </w:tc>
      </w:tr>
    </w:tbl>
    <w:p w14:paraId="19E3D971" w14:textId="77777777" w:rsidR="00C10767" w:rsidRDefault="00C10767" w:rsidP="00C10767">
      <w:pPr>
        <w:pStyle w:val="Ttulo1"/>
      </w:pPr>
      <w:bookmarkStart w:id="119" w:name="_Toc56547234"/>
      <w:r>
        <w:lastRenderedPageBreak/>
        <w:t>CONCLUSÕES</w:t>
      </w:r>
      <w:bookmarkEnd w:id="119"/>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20" w:name="_Toc56547235"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20"/>
        </w:p>
        <w:sdt>
          <w:sdtPr>
            <w:id w:val="-573587230"/>
            <w:bibliography/>
          </w:sdtPr>
          <w:sdtContent>
            <w:p w14:paraId="48487176" w14:textId="77777777" w:rsidR="002257AC" w:rsidRDefault="00B83650" w:rsidP="002257AC">
              <w:pPr>
                <w:pStyle w:val="Bibliografia"/>
                <w:ind w:left="720" w:hanging="720"/>
                <w:rPr>
                  <w:noProof/>
                  <w:szCs w:val="24"/>
                </w:rPr>
              </w:pPr>
              <w:r>
                <w:fldChar w:fldCharType="begin"/>
              </w:r>
              <w:r w:rsidRPr="00D5455B">
                <w:rPr>
                  <w:lang w:val="en-US"/>
                </w:rPr>
                <w:instrText>BIBLIOGRAPHY</w:instrText>
              </w:r>
              <w:r>
                <w:fldChar w:fldCharType="separate"/>
              </w:r>
              <w:r w:rsidR="002257AC">
                <w:rPr>
                  <w:noProof/>
                </w:rPr>
                <w:t xml:space="preserve">Afolabi, Dare . 1987. “Linearization of the quadratic eigenvalue problem.” </w:t>
              </w:r>
              <w:r w:rsidR="002257AC">
                <w:rPr>
                  <w:i/>
                  <w:iCs/>
                  <w:noProof/>
                </w:rPr>
                <w:t>Computers &amp; Structures</w:t>
              </w:r>
              <w:r w:rsidR="002257AC">
                <w:rPr>
                  <w:noProof/>
                </w:rPr>
                <w:t xml:space="preserve"> 26 (6): 1039-1040.</w:t>
              </w:r>
            </w:p>
            <w:p w14:paraId="1E35A31F" w14:textId="77777777" w:rsidR="002257AC" w:rsidRDefault="002257AC" w:rsidP="002257AC">
              <w:pPr>
                <w:pStyle w:val="Bibliografia"/>
                <w:ind w:left="720" w:hanging="720"/>
                <w:rPr>
                  <w:noProof/>
                </w:rPr>
              </w:pPr>
              <w:r>
                <w:rPr>
                  <w:noProof/>
                </w:rPr>
                <w:t xml:space="preserve">Aliabadi, Mohammad H, e Luiz C. Wrobel. 2002. </w:t>
              </w:r>
              <w:r>
                <w:rPr>
                  <w:i/>
                  <w:iCs/>
                  <w:noProof/>
                </w:rPr>
                <w:t>The boundary element method, volume 2: applications in solids and structures.</w:t>
              </w:r>
              <w:r>
                <w:rPr>
                  <w:noProof/>
                </w:rPr>
                <w:t xml:space="preserve"> John Wiley &amp; Sons.</w:t>
              </w:r>
            </w:p>
            <w:p w14:paraId="0ABF9B48" w14:textId="77777777" w:rsidR="002257AC" w:rsidRDefault="002257AC" w:rsidP="002257AC">
              <w:pPr>
                <w:pStyle w:val="Bibliografia"/>
                <w:ind w:left="720" w:hanging="720"/>
                <w:rPr>
                  <w:noProof/>
                </w:rPr>
              </w:pPr>
              <w:r>
                <w:rPr>
                  <w:noProof/>
                </w:rPr>
                <w:t xml:space="preserve">Banerjee, Prasanta Kumar. 1994. </w:t>
              </w:r>
              <w:r>
                <w:rPr>
                  <w:i/>
                  <w:iCs/>
                  <w:noProof/>
                </w:rPr>
                <w:t>The Boundary Element Methods in Engineering.</w:t>
              </w:r>
              <w:r>
                <w:rPr>
                  <w:noProof/>
                </w:rPr>
                <w:t xml:space="preserve"> London: McGraw-Hill.</w:t>
              </w:r>
            </w:p>
            <w:p w14:paraId="73B4C36A" w14:textId="77777777" w:rsidR="002257AC" w:rsidRDefault="002257AC" w:rsidP="002257AC">
              <w:pPr>
                <w:pStyle w:val="Bibliografia"/>
                <w:ind w:left="720" w:hanging="720"/>
                <w:rPr>
                  <w:noProof/>
                </w:rPr>
              </w:pPr>
              <w:r>
                <w:rPr>
                  <w:noProof/>
                </w:rPr>
                <w:t xml:space="preserve">Banerjee, Prasanta Kumar, e Roy Butterfield. 1981. </w:t>
              </w:r>
              <w:r>
                <w:rPr>
                  <w:i/>
                  <w:iCs/>
                  <w:noProof/>
                </w:rPr>
                <w:t>Boundary element methods in engineering science.</w:t>
              </w:r>
              <w:r>
                <w:rPr>
                  <w:noProof/>
                </w:rPr>
                <w:t xml:space="preserve"> London: McGraw-Hill.</w:t>
              </w:r>
            </w:p>
            <w:p w14:paraId="78B9A46D" w14:textId="77777777" w:rsidR="002257AC" w:rsidRDefault="002257AC" w:rsidP="002257AC">
              <w:pPr>
                <w:pStyle w:val="Bibliografia"/>
                <w:ind w:left="720" w:hanging="720"/>
                <w:rPr>
                  <w:noProof/>
                </w:rPr>
              </w:pPr>
              <w:r>
                <w:rPr>
                  <w:noProof/>
                </w:rPr>
                <w:t>Barcelos, Hércules de Melo. 2014. “Comparação de desempenho entre a formulação direta do Método dos Elementos de Contorno com Funções Radiais e o Método dos Elementos Finitos em problemas de Poisson e Helmholtz.” Vitória: Universidade Federal do Espírito Santo.</w:t>
              </w:r>
            </w:p>
            <w:p w14:paraId="04E5F199" w14:textId="77777777" w:rsidR="002257AC" w:rsidRDefault="002257AC" w:rsidP="002257AC">
              <w:pPr>
                <w:pStyle w:val="Bibliografia"/>
                <w:ind w:left="720" w:hanging="720"/>
                <w:rPr>
                  <w:noProof/>
                </w:rPr>
              </w:pPr>
              <w:r>
                <w:rPr>
                  <w:noProof/>
                </w:rPr>
                <w:t xml:space="preserve">Brebbia, C. A. 1982. </w:t>
              </w:r>
              <w:r>
                <w:rPr>
                  <w:i/>
                  <w:iCs/>
                  <w:noProof/>
                </w:rPr>
                <w:t>Boundary element methods in engineering.</w:t>
              </w:r>
              <w:r>
                <w:rPr>
                  <w:noProof/>
                </w:rPr>
                <w:t xml:space="preserve"> NY, USA: Springer New York.</w:t>
              </w:r>
            </w:p>
            <w:p w14:paraId="047221C6" w14:textId="77777777" w:rsidR="002257AC" w:rsidRDefault="002257AC" w:rsidP="002257AC">
              <w:pPr>
                <w:pStyle w:val="Bibliografia"/>
                <w:ind w:left="720" w:hanging="720"/>
                <w:rPr>
                  <w:noProof/>
                </w:rPr>
              </w:pPr>
              <w:r>
                <w:rPr>
                  <w:noProof/>
                </w:rPr>
                <w:t xml:space="preserve">Brebbia, Carlos A. 1978. </w:t>
              </w:r>
              <w:r>
                <w:rPr>
                  <w:i/>
                  <w:iCs/>
                  <w:noProof/>
                </w:rPr>
                <w:t>The Boundary Element method for Engineers.</w:t>
              </w:r>
              <w:r>
                <w:rPr>
                  <w:noProof/>
                </w:rPr>
                <w:t xml:space="preserve"> London: Pentech Press.</w:t>
              </w:r>
            </w:p>
            <w:p w14:paraId="29865C55" w14:textId="77777777" w:rsidR="002257AC" w:rsidRDefault="002257AC" w:rsidP="002257AC">
              <w:pPr>
                <w:pStyle w:val="Bibliografia"/>
                <w:ind w:left="720" w:hanging="720"/>
                <w:rPr>
                  <w:noProof/>
                </w:rPr>
              </w:pPr>
              <w:r>
                <w:rPr>
                  <w:noProof/>
                </w:rPr>
                <w:t xml:space="preserve">Brebbia, Carlos A., e A. J. Ferrante. 1975. </w:t>
              </w:r>
              <w:r>
                <w:rPr>
                  <w:i/>
                  <w:iCs/>
                  <w:noProof/>
                </w:rPr>
                <w:t>The Finite Element Technique.</w:t>
              </w:r>
              <w:r>
                <w:rPr>
                  <w:noProof/>
                </w:rPr>
                <w:t xml:space="preserve"> Porto Alegre: URGS.</w:t>
              </w:r>
            </w:p>
            <w:p w14:paraId="2290F396" w14:textId="77777777" w:rsidR="002257AC" w:rsidRDefault="002257AC" w:rsidP="002257AC">
              <w:pPr>
                <w:pStyle w:val="Bibliografia"/>
                <w:ind w:left="720" w:hanging="720"/>
                <w:rPr>
                  <w:noProof/>
                </w:rPr>
              </w:pPr>
              <w:r>
                <w:rPr>
                  <w:noProof/>
                </w:rPr>
                <w:t xml:space="preserve">Brebbia, Carlos Alberto, e Jose Dominguez. 1994. </w:t>
              </w:r>
              <w:r>
                <w:rPr>
                  <w:i/>
                  <w:iCs/>
                  <w:noProof/>
                </w:rPr>
                <w:t>Boundary elements: an introductory course.</w:t>
              </w:r>
              <w:r>
                <w:rPr>
                  <w:noProof/>
                </w:rPr>
                <w:t xml:space="preserve"> WIT press.</w:t>
              </w:r>
            </w:p>
            <w:p w14:paraId="2DDD78A4" w14:textId="77777777" w:rsidR="002257AC" w:rsidRDefault="002257AC" w:rsidP="002257AC">
              <w:pPr>
                <w:pStyle w:val="Bibliografia"/>
                <w:ind w:left="720" w:hanging="720"/>
                <w:rPr>
                  <w:noProof/>
                </w:rPr>
              </w:pPr>
              <w:r>
                <w:rPr>
                  <w:noProof/>
                </w:rPr>
                <w:t xml:space="preserve">Brebbia, Carlos Alberto, e Stephen Walker. 1980. </w:t>
              </w:r>
              <w:r>
                <w:rPr>
                  <w:i/>
                  <w:iCs/>
                  <w:noProof/>
                </w:rPr>
                <w:t>Boundary element techniques in engineering.</w:t>
              </w:r>
              <w:r>
                <w:rPr>
                  <w:noProof/>
                </w:rPr>
                <w:t xml:space="preserve"> London: Newnes-Butterworths.</w:t>
              </w:r>
            </w:p>
            <w:p w14:paraId="2469F96E" w14:textId="77777777" w:rsidR="002257AC" w:rsidRDefault="002257AC" w:rsidP="002257AC">
              <w:pPr>
                <w:pStyle w:val="Bibliografia"/>
                <w:ind w:left="720" w:hanging="720"/>
                <w:rPr>
                  <w:noProof/>
                </w:rPr>
              </w:pPr>
              <w:r>
                <w:rPr>
                  <w:noProof/>
                </w:rPr>
                <w:t xml:space="preserve">Brebbia, Carlos Alberto, José Claudio Faria Telles, e Luiz C. Wrobel. 1984. </w:t>
              </w:r>
              <w:r>
                <w:rPr>
                  <w:i/>
                  <w:iCs/>
                  <w:noProof/>
                </w:rPr>
                <w:t>Boundary element techniques: theory and applications in engineering.</w:t>
              </w:r>
              <w:r>
                <w:rPr>
                  <w:noProof/>
                </w:rPr>
                <w:t xml:space="preserve"> Springer Science &amp; Business Media.</w:t>
              </w:r>
            </w:p>
            <w:p w14:paraId="1092C03D" w14:textId="77777777" w:rsidR="002257AC" w:rsidRDefault="002257AC" w:rsidP="002257AC">
              <w:pPr>
                <w:pStyle w:val="Bibliografia"/>
                <w:ind w:left="720" w:hanging="720"/>
                <w:rPr>
                  <w:noProof/>
                </w:rPr>
              </w:pPr>
              <w:r>
                <w:rPr>
                  <w:noProof/>
                </w:rPr>
                <w:t>Bulcão, André. 1999. “Formulação do Método dos Elementos de Contorno com Dupla Reciprocidade Usando Elementos de Ordem Superior Aplicada a Problemas de Campo Escalar Generalizado.” Universidade Federal do Espírito Santo, PPGEM.</w:t>
              </w:r>
            </w:p>
            <w:p w14:paraId="68E59E61" w14:textId="77777777" w:rsidR="002257AC" w:rsidRDefault="002257AC" w:rsidP="002257AC">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4BF9CE3F" w14:textId="77777777" w:rsidR="002257AC" w:rsidRDefault="002257AC" w:rsidP="002257AC">
              <w:pPr>
                <w:pStyle w:val="Bibliografia"/>
                <w:ind w:left="720" w:hanging="720"/>
                <w:rPr>
                  <w:noProof/>
                </w:rPr>
              </w:pPr>
              <w:r>
                <w:rPr>
                  <w:noProof/>
                </w:rPr>
                <w:lastRenderedPageBreak/>
                <w:t>Chu, Moody T., Tsung-Min Hwang, e Wen-Wei Lin. 2005. “A novel deflation technique for solving quadratic eigenvalue problems.”</w:t>
              </w:r>
            </w:p>
            <w:p w14:paraId="496A2D04" w14:textId="77777777" w:rsidR="002257AC" w:rsidRDefault="002257AC" w:rsidP="002257AC">
              <w:pPr>
                <w:pStyle w:val="Bibliografia"/>
                <w:ind w:left="720" w:hanging="720"/>
                <w:rPr>
                  <w:noProof/>
                </w:rPr>
              </w:pPr>
              <w:r>
                <w:rPr>
                  <w:noProof/>
                </w:rPr>
                <w:t xml:space="preserve">Cohn, P. M. 1991. </w:t>
              </w:r>
              <w:r>
                <w:rPr>
                  <w:i/>
                  <w:iCs/>
                  <w:noProof/>
                </w:rPr>
                <w:t>Further Algebra and Applications.</w:t>
              </w:r>
              <w:r>
                <w:rPr>
                  <w:noProof/>
                </w:rPr>
                <w:t xml:space="preserve"> Springer.</w:t>
              </w:r>
            </w:p>
            <w:p w14:paraId="094DBC09" w14:textId="77777777" w:rsidR="002257AC" w:rsidRDefault="002257AC" w:rsidP="002257AC">
              <w:pPr>
                <w:pStyle w:val="Bibliografia"/>
                <w:ind w:left="720" w:hanging="720"/>
                <w:rPr>
                  <w:noProof/>
                </w:rPr>
              </w:pPr>
              <w:r>
                <w:rPr>
                  <w:noProof/>
                </w:rPr>
                <w:t xml:space="preserve">Collin, Robert E. 1991. </w:t>
              </w:r>
              <w:r>
                <w:rPr>
                  <w:i/>
                  <w:iCs/>
                  <w:noProof/>
                </w:rPr>
                <w:t>Field theory of guided waves.</w:t>
              </w:r>
              <w:r>
                <w:rPr>
                  <w:noProof/>
                </w:rPr>
                <w:t xml:space="preserve"> IEEE Press.</w:t>
              </w:r>
            </w:p>
            <w:p w14:paraId="063366FC" w14:textId="77777777" w:rsidR="002257AC" w:rsidRDefault="002257AC" w:rsidP="002257AC">
              <w:pPr>
                <w:pStyle w:val="Bibliografia"/>
                <w:ind w:left="720" w:hanging="720"/>
                <w:rPr>
                  <w:noProof/>
                </w:rPr>
              </w:pPr>
              <w:r>
                <w:rPr>
                  <w:noProof/>
                </w:rPr>
                <w:t xml:space="preserve">Courant, R. 1943. “Variational methods for the solution of problems of equilibrium and vibrations.” </w:t>
              </w:r>
              <w:r>
                <w:rPr>
                  <w:i/>
                  <w:iCs/>
                  <w:noProof/>
                </w:rPr>
                <w:t>Bulletin of the American Mathematical Society</w:t>
              </w:r>
              <w:r>
                <w:rPr>
                  <w:noProof/>
                </w:rPr>
                <w:t xml:space="preserve"> 1–23.</w:t>
              </w:r>
            </w:p>
            <w:p w14:paraId="7D02907C" w14:textId="77777777" w:rsidR="002257AC" w:rsidRDefault="002257AC" w:rsidP="002257AC">
              <w:pPr>
                <w:pStyle w:val="Bibliografia"/>
                <w:ind w:left="720" w:hanging="720"/>
                <w:rPr>
                  <w:noProof/>
                </w:rPr>
              </w:pPr>
              <w:r>
                <w:rPr>
                  <w:noProof/>
                </w:rPr>
                <w:t xml:space="preserve">Courant, R., e F., John. 1974. </w:t>
              </w:r>
              <w:r>
                <w:rPr>
                  <w:i/>
                  <w:iCs/>
                  <w:noProof/>
                </w:rPr>
                <w:t>Introduction to Calculus &amp; Analysis.</w:t>
              </w:r>
              <w:r>
                <w:rPr>
                  <w:noProof/>
                </w:rPr>
                <w:t xml:space="preserve"> John Wiley &amp; Sons.</w:t>
              </w:r>
            </w:p>
            <w:p w14:paraId="666DD510" w14:textId="77777777" w:rsidR="002257AC" w:rsidRDefault="002257AC" w:rsidP="002257AC">
              <w:pPr>
                <w:pStyle w:val="Bibliografia"/>
                <w:ind w:left="720" w:hanging="720"/>
                <w:rPr>
                  <w:noProof/>
                </w:rPr>
              </w:pPr>
              <w:r>
                <w:rPr>
                  <w:noProof/>
                </w:rPr>
                <w:t xml:space="preserve">Cruse, Thomas A. 1973. “Application of the boundary-integral equation method to three dimensional stress analysis.” </w:t>
              </w:r>
              <w:r>
                <w:rPr>
                  <w:i/>
                  <w:iCs/>
                  <w:noProof/>
                </w:rPr>
                <w:t>Computers &amp; Structures</w:t>
              </w:r>
              <w:r>
                <w:rPr>
                  <w:noProof/>
                </w:rPr>
                <w:t xml:space="preserve"> 3.3: 509-527.</w:t>
              </w:r>
            </w:p>
            <w:p w14:paraId="1E93B5EF" w14:textId="77777777" w:rsidR="002257AC" w:rsidRDefault="002257AC" w:rsidP="002257AC">
              <w:pPr>
                <w:pStyle w:val="Bibliografia"/>
                <w:ind w:left="720" w:hanging="720"/>
                <w:rPr>
                  <w:noProof/>
                </w:rPr>
              </w:pPr>
              <w:r>
                <w:rPr>
                  <w:noProof/>
                </w:rPr>
                <w:t>Cruz, A L. 2012. “Modelagem Direta de Integrais de Domínio Usando Funções de Base.” Universidade Federal do Espírito Santo, PPGEM.</w:t>
              </w:r>
            </w:p>
            <w:p w14:paraId="23B7539D" w14:textId="77777777" w:rsidR="002257AC" w:rsidRDefault="002257AC" w:rsidP="002257AC">
              <w:pPr>
                <w:pStyle w:val="Bibliografia"/>
                <w:ind w:left="720" w:hanging="720"/>
                <w:rPr>
                  <w:noProof/>
                </w:rPr>
              </w:pPr>
              <w:r>
                <w:rPr>
                  <w:noProof/>
                </w:rPr>
                <w:t>De Souza, Lorenzo Zamprogno. 2013. “Utilização De Funções De Base Radial De Suporte Compacto Na Modelagem Direta De Integrais De Domínio Com O Método Dos Elementos De Contorno.” Vitória, ES: Universidade Federal do Espirito Santo, PPGEM.</w:t>
              </w:r>
            </w:p>
            <w:p w14:paraId="4B0F73F1" w14:textId="77777777" w:rsidR="002257AC" w:rsidRDefault="002257AC" w:rsidP="002257AC">
              <w:pPr>
                <w:pStyle w:val="Bibliografia"/>
                <w:ind w:left="720" w:hanging="720"/>
                <w:rPr>
                  <w:noProof/>
                </w:rPr>
              </w:pPr>
              <w:r>
                <w:rPr>
                  <w:noProof/>
                </w:rPr>
                <w:t>Dumont, Ney A. 2007.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symmetric eigenvalue problems.</w:t>
              </w:r>
              <w:r>
                <w:rPr>
                  <w:rFonts w:cs="Arial"/>
                  <w:noProof/>
                </w:rPr>
                <w:t>”</w:t>
              </w:r>
              <w:r>
                <w:rPr>
                  <w:noProof/>
                </w:rPr>
                <w:t xml:space="preserve"> </w:t>
              </w:r>
              <w:r>
                <w:rPr>
                  <w:i/>
                  <w:iCs/>
                  <w:noProof/>
                </w:rPr>
                <w:t>International Journal for Numerical Methods in Engineering.</w:t>
              </w:r>
              <w:r>
                <w:rPr>
                  <w:noProof/>
                </w:rPr>
                <w:t xml:space="preserve"> </w:t>
              </w:r>
            </w:p>
            <w:p w14:paraId="2ADFD073" w14:textId="77777777" w:rsidR="002257AC" w:rsidRDefault="002257AC" w:rsidP="002257AC">
              <w:pPr>
                <w:pStyle w:val="Bibliografia"/>
                <w:ind w:left="720" w:hanging="720"/>
                <w:rPr>
                  <w:noProof/>
                </w:rPr>
              </w:pPr>
              <w:r>
                <w:rPr>
                  <w:noProof/>
                </w:rPr>
                <w:t xml:space="preserve">Duncan, W. J. 1956. “Reciprocation of triply-partitioned matrices.” </w:t>
              </w:r>
              <w:r>
                <w:rPr>
                  <w:i/>
                  <w:iCs/>
                  <w:noProof/>
                </w:rPr>
                <w:t>The Aeronautical Journal</w:t>
              </w:r>
              <w:r>
                <w:rPr>
                  <w:noProof/>
                </w:rPr>
                <w:t xml:space="preserve"> 131-132.</w:t>
              </w:r>
            </w:p>
            <w:p w14:paraId="674C94D5" w14:textId="77777777" w:rsidR="002257AC" w:rsidRDefault="002257AC" w:rsidP="002257AC">
              <w:pPr>
                <w:pStyle w:val="Bibliografia"/>
                <w:ind w:left="720" w:hanging="720"/>
                <w:rPr>
                  <w:noProof/>
                </w:rPr>
              </w:pPr>
              <w:r>
                <w:rPr>
                  <w:noProof/>
                </w:rPr>
                <w:t xml:space="preserve">Eiger, Sérgio. 1989. “Modelos de escoamentos turbulentos.” </w:t>
              </w:r>
              <w:r>
                <w:rPr>
                  <w:i/>
                  <w:iCs/>
                  <w:noProof/>
                </w:rPr>
                <w:t>Métodos Numéricos em Recursos Hıdricos.</w:t>
              </w:r>
              <w:r>
                <w:rPr>
                  <w:noProof/>
                </w:rPr>
                <w:t xml:space="preserve"> </w:t>
              </w:r>
            </w:p>
            <w:p w14:paraId="7FF68D09" w14:textId="77777777" w:rsidR="002257AC" w:rsidRDefault="002257AC" w:rsidP="002257AC">
              <w:pPr>
                <w:pStyle w:val="Bibliografia"/>
                <w:ind w:left="720" w:hanging="720"/>
                <w:rPr>
                  <w:noProof/>
                </w:rPr>
              </w:pPr>
              <w:r>
                <w:rPr>
                  <w:noProof/>
                </w:rPr>
                <w:t xml:space="preserve">Eymard, Robert, Thierry Gallouët, e Raphaèle Herbin. 2000. “Finite volume methods.” </w:t>
              </w:r>
              <w:r>
                <w:rPr>
                  <w:i/>
                  <w:iCs/>
                  <w:noProof/>
                </w:rPr>
                <w:t>Handbook of numerical analysis 7</w:t>
              </w:r>
              <w:r>
                <w:rPr>
                  <w:noProof/>
                </w:rPr>
                <w:t xml:space="preserve"> 713-1018.</w:t>
              </w:r>
            </w:p>
            <w:p w14:paraId="308D946C" w14:textId="77777777" w:rsidR="002257AC" w:rsidRDefault="002257AC" w:rsidP="002257AC">
              <w:pPr>
                <w:pStyle w:val="Bibliografia"/>
                <w:ind w:left="720" w:hanging="720"/>
                <w:rPr>
                  <w:noProof/>
                </w:rPr>
              </w:pPr>
              <w:r>
                <w:rPr>
                  <w:noProof/>
                </w:rPr>
                <w:t xml:space="preserve">Forsythe, George E., e Wolfgang R. Wasow. 1960. “Finite Difference Methods.” </w:t>
              </w:r>
              <w:r>
                <w:rPr>
                  <w:i/>
                  <w:iCs/>
                  <w:noProof/>
                </w:rPr>
                <w:t>Partial Differential.</w:t>
              </w:r>
              <w:r>
                <w:rPr>
                  <w:noProof/>
                </w:rPr>
                <w:t xml:space="preserve"> </w:t>
              </w:r>
            </w:p>
            <w:p w14:paraId="4283BA57" w14:textId="77777777" w:rsidR="002257AC" w:rsidRDefault="002257AC" w:rsidP="002257AC">
              <w:pPr>
                <w:pStyle w:val="Bibliografia"/>
                <w:ind w:left="720" w:hanging="720"/>
                <w:rPr>
                  <w:noProof/>
                </w:rPr>
              </w:pPr>
              <w:r>
                <w:rPr>
                  <w:noProof/>
                </w:rPr>
                <w:t>Frossard, A. L. C. 2016. “Avaliação Do Desempenho De Técnicas Para Melhoria Da Formulação MECID Em Problemas De Autovalor.” Vitória, ES: Universidade Federal do Espírito Santo.</w:t>
              </w:r>
            </w:p>
            <w:p w14:paraId="529083E8" w14:textId="77777777" w:rsidR="002257AC" w:rsidRDefault="002257AC" w:rsidP="002257AC">
              <w:pPr>
                <w:pStyle w:val="Bibliografia"/>
                <w:ind w:left="720" w:hanging="720"/>
                <w:rPr>
                  <w:noProof/>
                </w:rPr>
              </w:pPr>
              <w:r>
                <w:rPr>
                  <w:noProof/>
                </w:rPr>
                <w:lastRenderedPageBreak/>
                <w:t>Galimberti, Ramon. 2018. “Formulação do método dos elementos de contorno para resolver problemas de Helmholtz usando funções de interpolação de base radial sem regularização.” Vitória.</w:t>
              </w:r>
            </w:p>
            <w:p w14:paraId="0D212F21" w14:textId="77777777" w:rsidR="002257AC" w:rsidRDefault="002257AC" w:rsidP="002257AC">
              <w:pPr>
                <w:pStyle w:val="Bibliografia"/>
                <w:ind w:left="720" w:hanging="720"/>
                <w:rPr>
                  <w:noProof/>
                </w:rPr>
              </w:pPr>
              <w:r>
                <w:rPr>
                  <w:noProof/>
                </w:rPr>
                <w:t xml:space="preserve">Gaul, L., M. Kögl, e M. Wagner. 2012. </w:t>
              </w:r>
              <w:r>
                <w:rPr>
                  <w:i/>
                  <w:iCs/>
                  <w:noProof/>
                </w:rPr>
                <w:t>Boundary Element Methods for Engineers and Scientists: An Introductory Course with Advanced Topics.</w:t>
              </w:r>
              <w:r>
                <w:rPr>
                  <w:noProof/>
                </w:rPr>
                <w:t xml:space="preserve"> Springer Berlin Heidelberg.</w:t>
              </w:r>
            </w:p>
            <w:p w14:paraId="4D19C247" w14:textId="77777777" w:rsidR="002257AC" w:rsidRDefault="002257AC" w:rsidP="002257AC">
              <w:pPr>
                <w:pStyle w:val="Bibliografia"/>
                <w:ind w:left="720" w:hanging="720"/>
                <w:rPr>
                  <w:noProof/>
                </w:rPr>
              </w:pPr>
              <w:r>
                <w:rPr>
                  <w:noProof/>
                </w:rPr>
                <w:t xml:space="preserve">Hrennikoff, A. 1941. “Solution of problems of elasticity by the framework method.” </w:t>
              </w:r>
              <w:r>
                <w:rPr>
                  <w:i/>
                  <w:iCs/>
                  <w:noProof/>
                </w:rPr>
                <w:t>Journal of applied mechanics</w:t>
              </w:r>
              <w:r>
                <w:rPr>
                  <w:noProof/>
                </w:rPr>
                <w:t xml:space="preserve"> 169–175.</w:t>
              </w:r>
            </w:p>
            <w:p w14:paraId="703F0DF5" w14:textId="77777777" w:rsidR="002257AC" w:rsidRDefault="002257AC" w:rsidP="002257AC">
              <w:pPr>
                <w:pStyle w:val="Bibliografia"/>
                <w:ind w:left="720" w:hanging="720"/>
                <w:rPr>
                  <w:noProof/>
                </w:rPr>
              </w:pPr>
              <w:r>
                <w:rPr>
                  <w:noProof/>
                </w:rPr>
                <w:t xml:space="preserve">Hurty, W. C., e M. F. Rubinstein. 1964. </w:t>
              </w:r>
              <w:r>
                <w:rPr>
                  <w:i/>
                  <w:iCs/>
                  <w:noProof/>
                </w:rPr>
                <w:t>Dynamic of Structures.</w:t>
              </w:r>
              <w:r>
                <w:rPr>
                  <w:noProof/>
                </w:rPr>
                <w:t xml:space="preserve"> Prentice Hall.</w:t>
              </w:r>
            </w:p>
            <w:p w14:paraId="3E076CFC" w14:textId="77777777" w:rsidR="002257AC" w:rsidRDefault="002257AC" w:rsidP="002257AC">
              <w:pPr>
                <w:pStyle w:val="Bibliografia"/>
                <w:ind w:left="720" w:hanging="720"/>
                <w:rPr>
                  <w:noProof/>
                </w:rPr>
              </w:pPr>
              <w:r>
                <w:rPr>
                  <w:noProof/>
                </w:rPr>
                <w:t xml:space="preserve">Hwang, Tsung-Min, Wen-Wei Lin, e Volker Mehrmann. 2003. “Numerical solution of quadratic eigenvalue problems with structure-preserving methods.” </w:t>
              </w:r>
              <w:r>
                <w:rPr>
                  <w:i/>
                  <w:iCs/>
                  <w:noProof/>
                </w:rPr>
                <w:t>SIAM Journal on Scientific Computing</w:t>
              </w:r>
              <w:r>
                <w:rPr>
                  <w:noProof/>
                </w:rPr>
                <w:t xml:space="preserve"> 24 (4): 1283-1302.</w:t>
              </w:r>
            </w:p>
            <w:p w14:paraId="3DECD87D" w14:textId="77777777" w:rsidR="002257AC" w:rsidRDefault="002257AC" w:rsidP="002257AC">
              <w:pPr>
                <w:pStyle w:val="Bibliografia"/>
                <w:ind w:left="720" w:hanging="720"/>
                <w:rPr>
                  <w:noProof/>
                </w:rPr>
              </w:pPr>
              <w:r>
                <w:rPr>
                  <w:noProof/>
                </w:rPr>
                <w:t xml:space="preserve">Kagami, Shin, e Fukai. 1984. “Application of boundary-element method to electromagnetic field problems.” </w:t>
              </w:r>
              <w:r>
                <w:rPr>
                  <w:i/>
                  <w:iCs/>
                  <w:noProof/>
                </w:rPr>
                <w:t>IEEE transactions on microwave theory and techniques</w:t>
              </w:r>
              <w:r>
                <w:rPr>
                  <w:noProof/>
                </w:rPr>
                <w:t xml:space="preserve"> 455-461.</w:t>
              </w:r>
            </w:p>
            <w:p w14:paraId="4239FE30" w14:textId="77777777" w:rsidR="002257AC" w:rsidRDefault="002257AC" w:rsidP="002257AC">
              <w:pPr>
                <w:pStyle w:val="Bibliografia"/>
                <w:ind w:left="720" w:hanging="720"/>
                <w:rPr>
                  <w:noProof/>
                </w:rPr>
              </w:pPr>
              <w:r>
                <w:rPr>
                  <w:noProof/>
                </w:rPr>
                <w:t xml:space="preserve">Kagawa, Yukio, Sun Yonghao, e Mahmood Zaheed. 1996. “Regular boundary integral formulation for the analysis of open dielectric/optical waveguides.” </w:t>
              </w:r>
              <w:r>
                <w:rPr>
                  <w:i/>
                  <w:iCs/>
                  <w:noProof/>
                </w:rPr>
                <w:t>IEEE transactions on microwave theory and techniques</w:t>
              </w:r>
              <w:r>
                <w:rPr>
                  <w:noProof/>
                </w:rPr>
                <w:t xml:space="preserve"> 1441-1450.</w:t>
              </w:r>
            </w:p>
            <w:p w14:paraId="45D95BEB" w14:textId="77777777" w:rsidR="002257AC" w:rsidRDefault="002257AC" w:rsidP="002257AC">
              <w:pPr>
                <w:pStyle w:val="Bibliografia"/>
                <w:ind w:left="720" w:hanging="720"/>
                <w:rPr>
                  <w:noProof/>
                </w:rPr>
              </w:pPr>
              <w:r>
                <w:rPr>
                  <w:noProof/>
                </w:rPr>
                <w:t xml:space="preserve">Kaplan, W. 1952. </w:t>
              </w:r>
              <w:r>
                <w:rPr>
                  <w:i/>
                  <w:iCs/>
                  <w:noProof/>
                </w:rPr>
                <w:t>Advanced calculus.</w:t>
              </w:r>
              <w:r>
                <w:rPr>
                  <w:noProof/>
                </w:rPr>
                <w:t xml:space="preserve"> Cambridge, Mass: Addison-Wesley Press.</w:t>
              </w:r>
            </w:p>
            <w:p w14:paraId="3EA8101A" w14:textId="77777777" w:rsidR="002257AC" w:rsidRDefault="002257AC" w:rsidP="002257AC">
              <w:pPr>
                <w:pStyle w:val="Bibliografia"/>
                <w:ind w:left="720" w:hanging="720"/>
                <w:rPr>
                  <w:noProof/>
                </w:rPr>
              </w:pPr>
              <w:r>
                <w:rPr>
                  <w:noProof/>
                </w:rPr>
                <w:t xml:space="preserve">Kythe, Prem K. 1995. </w:t>
              </w:r>
              <w:r>
                <w:rPr>
                  <w:i/>
                  <w:iCs/>
                  <w:noProof/>
                </w:rPr>
                <w:t>An introduction to boundary element methods.</w:t>
              </w:r>
              <w:r>
                <w:rPr>
                  <w:noProof/>
                </w:rPr>
                <w:t xml:space="preserve"> CRC press.</w:t>
              </w:r>
            </w:p>
            <w:p w14:paraId="507E8518" w14:textId="77777777" w:rsidR="002257AC" w:rsidRDefault="002257AC" w:rsidP="002257AC">
              <w:pPr>
                <w:pStyle w:val="Bibliografia"/>
                <w:ind w:left="720" w:hanging="720"/>
                <w:rPr>
                  <w:noProof/>
                </w:rPr>
              </w:pPr>
              <w:r>
                <w:rPr>
                  <w:noProof/>
                </w:rPr>
                <w:t>Loeffler, Carlos Friedrich. 1988. “Uma formulação alternativa do método dos elementos de contorno aplicada a problemas de campo escalar.”</w:t>
              </w:r>
            </w:p>
            <w:p w14:paraId="20C4C6C8" w14:textId="77777777" w:rsidR="002257AC" w:rsidRDefault="002257AC" w:rsidP="002257AC">
              <w:pPr>
                <w:pStyle w:val="Bibliografia"/>
                <w:ind w:left="720" w:hanging="720"/>
                <w:rPr>
                  <w:noProof/>
                </w:rPr>
              </w:pPr>
              <w:r>
                <w:rPr>
                  <w:noProof/>
                </w:rPr>
                <w:t xml:space="preserve">Loeffler, Carlos Friedrich. 1986. “Vibrações Livres de Barras e Membranas Através do Método de Elementos de Contorno.” </w:t>
              </w:r>
              <w:r>
                <w:rPr>
                  <w:i/>
                  <w:iCs/>
                  <w:noProof/>
                </w:rPr>
                <w:t>Revista Brasileira de Engenharia, v.4</w:t>
              </w:r>
              <w:r>
                <w:rPr>
                  <w:noProof/>
                </w:rPr>
                <w:t xml:space="preserve"> 5-23.</w:t>
              </w:r>
            </w:p>
            <w:p w14:paraId="380AB110" w14:textId="77777777" w:rsidR="002257AC" w:rsidRDefault="002257AC" w:rsidP="002257AC">
              <w:pPr>
                <w:pStyle w:val="Bibliografia"/>
                <w:ind w:left="720" w:hanging="720"/>
                <w:rPr>
                  <w:noProof/>
                </w:rPr>
              </w:pPr>
              <w:r>
                <w:rPr>
                  <w:noProof/>
                </w:rPr>
                <w:t xml:space="preserve">Loeffler, Carlos Friedrich, A. L. Cruz, e André Bulcão. 2015. “Direct Use of Radial Basis Interpolation Functions for Modelling Source Terms with the Boundary Element Method.” </w:t>
              </w:r>
              <w:r>
                <w:rPr>
                  <w:i/>
                  <w:iCs/>
                  <w:noProof/>
                </w:rPr>
                <w:t>Engineering Analysis with Boundary Elements</w:t>
              </w:r>
              <w:r>
                <w:rPr>
                  <w:noProof/>
                </w:rPr>
                <w:t xml:space="preserve"> 50: 97-108.</w:t>
              </w:r>
            </w:p>
            <w:p w14:paraId="0D377474" w14:textId="77777777" w:rsidR="002257AC" w:rsidRDefault="002257AC" w:rsidP="002257AC">
              <w:pPr>
                <w:pStyle w:val="Bibliografia"/>
                <w:ind w:left="720" w:hanging="720"/>
                <w:rPr>
                  <w:noProof/>
                </w:rPr>
              </w:pPr>
              <w:r>
                <w:rPr>
                  <w:noProof/>
                </w:rPr>
                <w:t>Loeffler, Carlos Friedrich, e A. L. Cruz. 2013. “Avaliação da Precisão e Outras Propriedades Numéricas na Integração ao Longo de Superfícies Geradas por Funções de Base Radial.” Anais do CNMAC.</w:t>
              </w:r>
            </w:p>
            <w:p w14:paraId="237B3E1D" w14:textId="77777777" w:rsidR="002257AC" w:rsidRDefault="002257AC" w:rsidP="002257AC">
              <w:pPr>
                <w:pStyle w:val="Bibliografia"/>
                <w:ind w:left="720" w:hanging="720"/>
                <w:rPr>
                  <w:noProof/>
                </w:rPr>
              </w:pPr>
              <w:r>
                <w:rPr>
                  <w:noProof/>
                </w:rPr>
                <w:lastRenderedPageBreak/>
                <w:t xml:space="preserve">Loeffler, Carlos Friedrich, e Webe João Mansur. 2017. “A Regularization Scheme Applied to the Direct Interpolation Boundary Element Technique with Radial Basis Functions for Solving Eigenvalue Problem.” </w:t>
              </w:r>
              <w:r>
                <w:rPr>
                  <w:i/>
                  <w:iCs/>
                  <w:noProof/>
                </w:rPr>
                <w:t>Engineering Analysis with Boundary Elements</w:t>
              </w:r>
              <w:r>
                <w:rPr>
                  <w:noProof/>
                </w:rPr>
                <w:t xml:space="preserve"> 74: 14-18.</w:t>
              </w:r>
            </w:p>
            <w:p w14:paraId="4A0AAC4F" w14:textId="77777777" w:rsidR="002257AC" w:rsidRDefault="002257AC" w:rsidP="002257AC">
              <w:pPr>
                <w:pStyle w:val="Bibliografia"/>
                <w:ind w:left="720" w:hanging="720"/>
                <w:rPr>
                  <w:noProof/>
                </w:rPr>
              </w:pPr>
              <w:r>
                <w:rPr>
                  <w:noProof/>
                </w:rPr>
                <w:t xml:space="preserve">Loeffler, Carlos Friedrich, e Webe João Mansur. 1988. “Dual reciprocity boundary element formulation for potential problems in infinite domains.” </w:t>
              </w:r>
              <w:r>
                <w:rPr>
                  <w:i/>
                  <w:iCs/>
                  <w:noProof/>
                </w:rPr>
                <w:t>Boundary Elements X</w:t>
              </w:r>
              <w:r>
                <w:rPr>
                  <w:noProof/>
                </w:rPr>
                <w:t xml:space="preserve"> 155-163.</w:t>
              </w:r>
            </w:p>
            <w:p w14:paraId="1681415F" w14:textId="77777777" w:rsidR="002257AC" w:rsidRDefault="002257AC" w:rsidP="002257AC">
              <w:pPr>
                <w:pStyle w:val="Bibliografia"/>
                <w:ind w:left="720" w:hanging="720"/>
                <w:rPr>
                  <w:noProof/>
                </w:rPr>
              </w:pPr>
              <w:r>
                <w:rPr>
                  <w:noProof/>
                </w:rPr>
                <w:t xml:space="preserve">Loeffler, Carlos Friedrich, e Webe João Mansur. 1989. “Dual reciprocity boundary element formulation for transient elastic wave propagation analysis in infinite domains.” </w:t>
              </w:r>
              <w:r>
                <w:rPr>
                  <w:i/>
                  <w:iCs/>
                  <w:noProof/>
                </w:rPr>
                <w:t>Advances in Boundary Elements</w:t>
              </w:r>
              <w:r>
                <w:rPr>
                  <w:noProof/>
                </w:rPr>
                <w:t xml:space="preserve"> 1023-1036.</w:t>
              </w:r>
            </w:p>
            <w:p w14:paraId="77B597D9" w14:textId="77777777" w:rsidR="002257AC" w:rsidRDefault="002257AC" w:rsidP="002257AC">
              <w:pPr>
                <w:pStyle w:val="Bibliografia"/>
                <w:ind w:left="720" w:hanging="720"/>
                <w:rPr>
                  <w:noProof/>
                </w:rPr>
              </w:pPr>
              <w:r>
                <w:rPr>
                  <w:noProof/>
                </w:rPr>
                <w:t>Loeffler, Carlos Friedrich, e Webe João Mansur. 2003. “Quasi</w:t>
              </w:r>
              <w:r>
                <w:rPr>
                  <w:rFonts w:ascii="Cambria Math" w:hAnsi="Cambria Math" w:cs="Cambria Math"/>
                  <w:noProof/>
                </w:rPr>
                <w:t>‐</w:t>
              </w:r>
              <w:r>
                <w:rPr>
                  <w:noProof/>
                </w:rPr>
                <w:t>dual reciprocity boundary</w:t>
              </w:r>
              <w:r>
                <w:rPr>
                  <w:rFonts w:ascii="Cambria Math" w:hAnsi="Cambria Math" w:cs="Cambria Math"/>
                  <w:noProof/>
                </w:rPr>
                <w:t>‐</w:t>
              </w:r>
              <w:r>
                <w:rPr>
                  <w:noProof/>
                </w:rPr>
                <w:t xml:space="preserve">element method for incompressible flow: Application to the diffusive–advective equation.” </w:t>
              </w:r>
              <w:r>
                <w:rPr>
                  <w:i/>
                  <w:iCs/>
                  <w:noProof/>
                </w:rPr>
                <w:t>International Journal for Numerical Methods in Engineering</w:t>
              </w:r>
              <w:r>
                <w:rPr>
                  <w:noProof/>
                </w:rPr>
                <w:t xml:space="preserve"> 1167-1186.</w:t>
              </w:r>
            </w:p>
            <w:p w14:paraId="0C8F64D5" w14:textId="77777777" w:rsidR="002257AC" w:rsidRDefault="002257AC" w:rsidP="002257AC">
              <w:pPr>
                <w:pStyle w:val="Bibliografia"/>
                <w:ind w:left="720" w:hanging="720"/>
                <w:rPr>
                  <w:noProof/>
                </w:rPr>
              </w:pPr>
              <w:r>
                <w:rPr>
                  <w:noProof/>
                </w:rPr>
                <w:t xml:space="preserve">Loeffler, Carlos Friedrich, e Webe João Mansur. 1986. “Vibrações Livres de Barras e Membranas Através do Método dos Elementos de Contorno.” </w:t>
              </w:r>
              <w:r>
                <w:rPr>
                  <w:i/>
                  <w:iCs/>
                  <w:noProof/>
                </w:rPr>
                <w:t>Revista Brasileira de Engenharia (RBE)</w:t>
              </w:r>
              <w:r>
                <w:rPr>
                  <w:noProof/>
                </w:rPr>
                <w:t xml:space="preserve"> 4 (2): 5-23.</w:t>
              </w:r>
            </w:p>
            <w:p w14:paraId="741C02BD" w14:textId="77777777" w:rsidR="002257AC" w:rsidRDefault="002257AC" w:rsidP="002257AC">
              <w:pPr>
                <w:pStyle w:val="Bibliografia"/>
                <w:ind w:left="720" w:hanging="720"/>
                <w:rPr>
                  <w:noProof/>
                </w:rPr>
              </w:pPr>
              <w:r>
                <w:rPr>
                  <w:noProof/>
                </w:rPr>
                <w:t xml:space="preserve">Loeffler, Carlos Friedrich, Hercules M Barcelos, e Webe João Mansur. 2015. “Solving Helmholtz Problems with the Boundary Element Method Using Direct Radial Basis Function Interpolation.” </w:t>
              </w:r>
              <w:r>
                <w:rPr>
                  <w:i/>
                  <w:iCs/>
                  <w:noProof/>
                </w:rPr>
                <w:t>Engineering Analysis with Boundary Elements</w:t>
              </w:r>
              <w:r>
                <w:rPr>
                  <w:noProof/>
                </w:rPr>
                <w:t xml:space="preserve"> 61: 218-225.</w:t>
              </w:r>
            </w:p>
            <w:p w14:paraId="71A1F1D0" w14:textId="77777777" w:rsidR="002257AC" w:rsidRDefault="002257AC" w:rsidP="002257AC">
              <w:pPr>
                <w:pStyle w:val="Bibliografia"/>
                <w:ind w:left="720" w:hanging="720"/>
                <w:rPr>
                  <w:noProof/>
                </w:rPr>
              </w:pPr>
              <w:r>
                <w:rPr>
                  <w:noProof/>
                </w:rPr>
                <w:t xml:space="preserve">Loeffler, Carlos Friedrich, L. Zamprogno, Webe João Mansur, e André Bulcão. 2017. “Performance of Compact Radial Basis Functions in the Direct Interpolation Boundary Element Method for Solving Potential Problems.” </w:t>
              </w:r>
              <w:r>
                <w:rPr>
                  <w:i/>
                  <w:iCs/>
                  <w:noProof/>
                </w:rPr>
                <w:t>Computational Methods and Engineering and Sciences</w:t>
              </w:r>
              <w:r>
                <w:rPr>
                  <w:noProof/>
                </w:rPr>
                <w:t xml:space="preserve"> 113 (3): 387-412.</w:t>
              </w:r>
            </w:p>
            <w:p w14:paraId="6CC69ACB" w14:textId="77777777" w:rsidR="002257AC" w:rsidRDefault="002257AC" w:rsidP="002257AC">
              <w:pPr>
                <w:pStyle w:val="Bibliografia"/>
                <w:ind w:left="720" w:hanging="720"/>
                <w:rPr>
                  <w:noProof/>
                </w:rPr>
              </w:pPr>
              <w:r>
                <w:rPr>
                  <w:noProof/>
                </w:rPr>
                <w:t xml:space="preserve">Loeffler, Carlos Friedrich, P, V, Pereira, L. O. C. Lara, e Webe João Mansur. 2017. “Comparison between the Formulation of the Boundary Element Method that uses Fundamental Solution Dependent of Frequency and the Direct Radial Basis Boundary Element Formulation for Solution of Helmholtz Problems.” </w:t>
              </w:r>
              <w:r>
                <w:rPr>
                  <w:i/>
                  <w:iCs/>
                  <w:noProof/>
                </w:rPr>
                <w:t>Eng. Analysis Boundary Elements</w:t>
              </w:r>
              <w:r>
                <w:rPr>
                  <w:noProof/>
                </w:rPr>
                <w:t xml:space="preserve"> 79: 81-87.</w:t>
              </w:r>
            </w:p>
            <w:p w14:paraId="1A2D3CAF" w14:textId="77777777" w:rsidR="002257AC" w:rsidRDefault="002257AC" w:rsidP="002257AC">
              <w:pPr>
                <w:pStyle w:val="Bibliografia"/>
                <w:ind w:left="720" w:hanging="720"/>
                <w:rPr>
                  <w:noProof/>
                </w:rPr>
              </w:pPr>
              <w:r>
                <w:rPr>
                  <w:noProof/>
                </w:rPr>
                <w:t xml:space="preserve">Loeffler, Carlos Friedrick, Ramon Galimberti, e Hercules M Barcelos. 2018. </w:t>
              </w:r>
              <w:r>
                <w:rPr>
                  <w:i/>
                  <w:iCs/>
                  <w:noProof/>
                </w:rPr>
                <w:t>A self-regularized scheme for solving Helmholtz problems using the boundary element direct integration technique with radial basis functions.</w:t>
              </w:r>
              <w:r>
                <w:rPr>
                  <w:noProof/>
                </w:rPr>
                <w:t xml:space="preserve"> </w:t>
              </w:r>
            </w:p>
            <w:p w14:paraId="547DBE72" w14:textId="77777777" w:rsidR="002257AC" w:rsidRDefault="002257AC" w:rsidP="002257AC">
              <w:pPr>
                <w:pStyle w:val="Bibliografia"/>
                <w:ind w:left="720" w:hanging="720"/>
                <w:rPr>
                  <w:noProof/>
                </w:rPr>
              </w:pPr>
              <w:r>
                <w:rPr>
                  <w:noProof/>
                </w:rPr>
                <w:lastRenderedPageBreak/>
                <w:t>Massaro, César Augusto Menegatti. 2001. “O Método dos Elementos de Contorno Aplicado na Solução de Problemas de Transferência de Calor Difusivos - Advectivos.” Vitoria, ES: Universidade Federal do Espirito Santo, PPGEM.</w:t>
              </w:r>
            </w:p>
            <w:p w14:paraId="76FFF014" w14:textId="77777777" w:rsidR="002257AC" w:rsidRDefault="002257AC" w:rsidP="002257AC">
              <w:pPr>
                <w:pStyle w:val="Bibliografia"/>
                <w:ind w:left="720" w:hanging="720"/>
                <w:rPr>
                  <w:noProof/>
                </w:rPr>
              </w:pPr>
              <w:r>
                <w:rPr>
                  <w:noProof/>
                </w:rPr>
                <w:t xml:space="preserve">Meirovitch, L.,. 1967. </w:t>
              </w:r>
              <w:r>
                <w:rPr>
                  <w:i/>
                  <w:iCs/>
                  <w:noProof/>
                </w:rPr>
                <w:t>Analytical methods in vibrations.</w:t>
              </w:r>
              <w:r>
                <w:rPr>
                  <w:noProof/>
                </w:rPr>
                <w:t xml:space="preserve"> Macmillan.</w:t>
              </w:r>
            </w:p>
            <w:p w14:paraId="53AA3935" w14:textId="77777777" w:rsidR="002257AC" w:rsidRDefault="002257AC" w:rsidP="002257AC">
              <w:pPr>
                <w:pStyle w:val="Bibliografia"/>
                <w:ind w:left="720" w:hanging="720"/>
                <w:rPr>
                  <w:noProof/>
                </w:rPr>
              </w:pPr>
              <w:r>
                <w:rPr>
                  <w:noProof/>
                </w:rPr>
                <w:t xml:space="preserve">Moon, P., e D. E. Spencer. 1971. </w:t>
              </w:r>
              <w:r>
                <w:rPr>
                  <w:i/>
                  <w:iCs/>
                  <w:noProof/>
                </w:rPr>
                <w:t>Field Theory for Engineers.</w:t>
              </w:r>
              <w:r>
                <w:rPr>
                  <w:noProof/>
                </w:rPr>
                <w:t xml:space="preserve"> New Jersey: Springer.</w:t>
              </w:r>
            </w:p>
            <w:p w14:paraId="44618F87" w14:textId="77777777" w:rsidR="002257AC" w:rsidRDefault="002257AC" w:rsidP="002257AC">
              <w:pPr>
                <w:pStyle w:val="Bibliografia"/>
                <w:ind w:left="720" w:hanging="720"/>
                <w:rPr>
                  <w:noProof/>
                </w:rPr>
              </w:pPr>
              <w:r>
                <w:rPr>
                  <w:noProof/>
                </w:rPr>
                <w:t xml:space="preserve">Nardini, D., e Carlos Alberto Brebbia. 1983. “Transient dynamic analysis by the boundary element method.” </w:t>
              </w:r>
              <w:r>
                <w:rPr>
                  <w:i/>
                  <w:iCs/>
                  <w:noProof/>
                </w:rPr>
                <w:t>Boundary Elements</w:t>
              </w:r>
              <w:r>
                <w:rPr>
                  <w:noProof/>
                </w:rPr>
                <w:t xml:space="preserve"> 719-730.</w:t>
              </w:r>
            </w:p>
            <w:p w14:paraId="6DCC0FBF" w14:textId="77777777" w:rsidR="002257AC" w:rsidRDefault="002257AC" w:rsidP="002257AC">
              <w:pPr>
                <w:pStyle w:val="Bibliografia"/>
                <w:ind w:left="720" w:hanging="720"/>
                <w:rPr>
                  <w:noProof/>
                </w:rPr>
              </w:pPr>
              <w:r>
                <w:rPr>
                  <w:noProof/>
                </w:rPr>
                <w:t xml:space="preserve">Partridge, P. W., Carlos A. Brebbia, e L. C. Wrobel. 1992. “The Dual Reciprocity, Boundary Element method.” </w:t>
              </w:r>
              <w:r>
                <w:rPr>
                  <w:i/>
                  <w:iCs/>
                  <w:noProof/>
                </w:rPr>
                <w:t>Computational Mechanics Publications and Elsevier.</w:t>
              </w:r>
              <w:r>
                <w:rPr>
                  <w:noProof/>
                </w:rPr>
                <w:t xml:space="preserve"> </w:t>
              </w:r>
            </w:p>
            <w:p w14:paraId="48850D32" w14:textId="77777777" w:rsidR="002257AC" w:rsidRDefault="002257AC" w:rsidP="002257AC">
              <w:pPr>
                <w:pStyle w:val="Bibliografia"/>
                <w:ind w:left="720" w:hanging="720"/>
                <w:rPr>
                  <w:noProof/>
                </w:rPr>
              </w:pPr>
              <w:r>
                <w:rPr>
                  <w:noProof/>
                </w:rPr>
                <w:t>Pereira, Pedro Vinicius Moreira. 2014. “Uso de funções de base radial de suporte pleno na solução das integrais de domínio da equação de Poisson usando o Método dos Elementos de Contorno.” Vitoria, ES: Universidade Federal do Espirito Santo, PPGEM.</w:t>
              </w:r>
            </w:p>
            <w:p w14:paraId="335805EA" w14:textId="77777777" w:rsidR="002257AC" w:rsidRDefault="002257AC" w:rsidP="002257AC">
              <w:pPr>
                <w:pStyle w:val="Bibliografia"/>
                <w:ind w:left="720" w:hanging="720"/>
                <w:rPr>
                  <w:noProof/>
                </w:rPr>
              </w:pPr>
              <w:r>
                <w:rPr>
                  <w:noProof/>
                </w:rPr>
                <w:t>Pinheiro, Vitor Pancieri . 2018. “Aplicação do Método de Elementos de Contorno Com Integração Direta Regularizada a Problemas Advectivo-difusivos Bidimensionais.” Vitória, ES: Universidade Federal do Espirito Santo, PPGEM.</w:t>
              </w:r>
            </w:p>
            <w:p w14:paraId="52E7B82D" w14:textId="77777777" w:rsidR="002257AC" w:rsidRDefault="002257AC" w:rsidP="002257AC">
              <w:pPr>
                <w:pStyle w:val="Bibliografia"/>
                <w:ind w:left="720" w:hanging="720"/>
                <w:rPr>
                  <w:noProof/>
                </w:rPr>
              </w:pPr>
              <w:r>
                <w:rPr>
                  <w:noProof/>
                </w:rPr>
                <w:t xml:space="preserve">Przemieniecki, Janusz Stanisław. 1985. </w:t>
              </w:r>
              <w:r>
                <w:rPr>
                  <w:i/>
                  <w:iCs/>
                  <w:noProof/>
                </w:rPr>
                <w:t>Theory of matrix structural analysis.</w:t>
              </w:r>
              <w:r>
                <w:rPr>
                  <w:noProof/>
                </w:rPr>
                <w:t xml:space="preserve"> Courier Corporation.</w:t>
              </w:r>
            </w:p>
            <w:p w14:paraId="1E916BD8" w14:textId="77777777" w:rsidR="002257AC" w:rsidRDefault="002257AC" w:rsidP="002257AC">
              <w:pPr>
                <w:pStyle w:val="Bibliografia"/>
                <w:ind w:left="720" w:hanging="720"/>
                <w:rPr>
                  <w:noProof/>
                </w:rPr>
              </w:pPr>
              <w:r>
                <w:rPr>
                  <w:noProof/>
                </w:rPr>
                <w:t xml:space="preserve">Ramachandran, P. A. 1994. </w:t>
              </w:r>
              <w:r>
                <w:rPr>
                  <w:i/>
                  <w:iCs/>
                  <w:noProof/>
                </w:rPr>
                <w:t>Boundary Element Methods in Transport Phenomena.</w:t>
              </w:r>
              <w:r>
                <w:rPr>
                  <w:noProof/>
                </w:rPr>
                <w:t xml:space="preserve"> London: Computational Mechanics Publication and Elsevier Applied Science.</w:t>
              </w:r>
            </w:p>
            <w:p w14:paraId="4BE2FA9C" w14:textId="77777777" w:rsidR="002257AC" w:rsidRDefault="002257AC" w:rsidP="002257AC">
              <w:pPr>
                <w:pStyle w:val="Bibliografia"/>
                <w:ind w:left="720" w:hanging="720"/>
                <w:rPr>
                  <w:noProof/>
                </w:rPr>
              </w:pPr>
              <w:r>
                <w:rPr>
                  <w:noProof/>
                </w:rPr>
                <w:t xml:space="preserve">Rizzo, Frank J. 1967. “An integral equation approach to boundary value problems of classical elastostatics.” </w:t>
              </w:r>
              <w:r>
                <w:rPr>
                  <w:i/>
                  <w:iCs/>
                  <w:noProof/>
                </w:rPr>
                <w:t>Quarterly of applied mathematics</w:t>
              </w:r>
              <w:r>
                <w:rPr>
                  <w:noProof/>
                </w:rPr>
                <w:t xml:space="preserve"> 25: 83-95.</w:t>
              </w:r>
            </w:p>
            <w:p w14:paraId="5DB514E7" w14:textId="77777777" w:rsidR="002257AC" w:rsidRDefault="002257AC" w:rsidP="002257AC">
              <w:pPr>
                <w:pStyle w:val="Bibliografia"/>
                <w:ind w:left="720" w:hanging="720"/>
                <w:rPr>
                  <w:noProof/>
                </w:rPr>
              </w:pPr>
              <w:r>
                <w:rPr>
                  <w:noProof/>
                </w:rPr>
                <w:t xml:space="preserve">Schott, James R. 2016. </w:t>
              </w:r>
              <w:r>
                <w:rPr>
                  <w:i/>
                  <w:iCs/>
                  <w:noProof/>
                </w:rPr>
                <w:t>Matrix Analysis for Statistics.</w:t>
              </w:r>
              <w:r>
                <w:rPr>
                  <w:noProof/>
                </w:rPr>
                <w:t xml:space="preserve"> Vol. 3. John Wiley &amp; Sons.</w:t>
              </w:r>
            </w:p>
            <w:p w14:paraId="06EFC0C8" w14:textId="77777777" w:rsidR="002257AC" w:rsidRDefault="002257AC" w:rsidP="002257AC">
              <w:pPr>
                <w:pStyle w:val="Bibliografia"/>
                <w:ind w:left="720" w:hanging="720"/>
                <w:rPr>
                  <w:noProof/>
                </w:rPr>
              </w:pPr>
              <w:r>
                <w:rPr>
                  <w:noProof/>
                </w:rPr>
                <w:t xml:space="preserve">Stewart, James. 2001. </w:t>
              </w:r>
              <w:r>
                <w:rPr>
                  <w:i/>
                  <w:iCs/>
                  <w:noProof/>
                </w:rPr>
                <w:t>Cálculo.</w:t>
              </w:r>
              <w:r>
                <w:rPr>
                  <w:noProof/>
                </w:rPr>
                <w:t xml:space="preserve"> Vol. 2. São Paulo: Pioneira.</w:t>
              </w:r>
            </w:p>
            <w:p w14:paraId="36C36A7C" w14:textId="77777777" w:rsidR="002257AC" w:rsidRDefault="002257AC" w:rsidP="002257AC">
              <w:pPr>
                <w:pStyle w:val="Bibliografia"/>
                <w:ind w:left="720" w:hanging="720"/>
                <w:rPr>
                  <w:noProof/>
                </w:rPr>
              </w:pPr>
              <w:r>
                <w:rPr>
                  <w:noProof/>
                </w:rPr>
                <w:t>Vera-Tudela, Carlos Andres Reyna. 1999. “Elastodinâmica Bidimensional Traves do Método dos Elementos de Contorno Com Dupla Reciprocidade.” Vitoria, ES: Universidade Federal do Espirito Santo, PPGEM.</w:t>
              </w:r>
            </w:p>
            <w:p w14:paraId="64E8FEA3" w14:textId="075D63E7" w:rsidR="00B83650" w:rsidRDefault="00B83650" w:rsidP="002257AC">
              <w:r>
                <w:rPr>
                  <w:b/>
                  <w:bCs/>
                </w:rPr>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21" w:name="_Toc56547236"/>
      <w:r>
        <w:lastRenderedPageBreak/>
        <w:t>-</w:t>
      </w:r>
      <w:r w:rsidR="004873AB">
        <w:t xml:space="preserve"> CÁLCULO DA DERIVADA DIRECIONAL DA FUNÇÃO DE GALERKIN</w:t>
      </w:r>
      <w:bookmarkEnd w:id="121"/>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9A5E45"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060D4CDA" w:rsidR="002946CE" w:rsidRPr="005464D0" w:rsidRDefault="003B141F" w:rsidP="00AE4709">
            <w:pPr>
              <w:pStyle w:val="Legenda"/>
            </w:pPr>
            <w:fldSimple w:instr=" STYLEREF  \s Anexo ">
              <w:r w:rsidR="002257AC">
                <w:rPr>
                  <w:noProof/>
                </w:rPr>
                <w:t>A</w:t>
              </w:r>
            </w:fldSimple>
            <w:r w:rsidR="002946CE">
              <w:noBreakHyphen/>
            </w:r>
            <w:fldSimple w:instr=" SEQ Equação_Anexo \* ARABIC \s 1 ">
              <w:r w:rsidR="002257AC">
                <w:rPr>
                  <w:noProof/>
                </w:rPr>
                <w:t>1</w:t>
              </w:r>
            </w:fldSimple>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9A5E45"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6E6796DB" w:rsidR="00BC107E" w:rsidRPr="005464D0" w:rsidRDefault="003B141F" w:rsidP="00AE4709">
            <w:pPr>
              <w:pStyle w:val="Legenda"/>
            </w:pPr>
            <w:fldSimple w:instr=" STYLEREF  \s Anexo ">
              <w:r w:rsidR="002257AC">
                <w:rPr>
                  <w:noProof/>
                </w:rPr>
                <w:t>A</w:t>
              </w:r>
            </w:fldSimple>
            <w:r w:rsidR="00BC107E">
              <w:noBreakHyphen/>
            </w:r>
            <w:fldSimple w:instr=" SEQ Equação_Anexo \* ARABIC \s 1 ">
              <w:r w:rsidR="002257AC">
                <w:rPr>
                  <w:noProof/>
                </w:rPr>
                <w:t>2</w:t>
              </w:r>
            </w:fldSimple>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9A5E45"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515BE75D" w:rsidR="00BC107E" w:rsidRPr="005464D0" w:rsidRDefault="003B141F" w:rsidP="00AE4709">
            <w:pPr>
              <w:pStyle w:val="Legenda"/>
            </w:pPr>
            <w:fldSimple w:instr=" STYLEREF  \s Anexo ">
              <w:r w:rsidR="002257AC">
                <w:rPr>
                  <w:noProof/>
                </w:rPr>
                <w:t>A</w:t>
              </w:r>
            </w:fldSimple>
            <w:r w:rsidR="00BC107E">
              <w:noBreakHyphen/>
            </w:r>
            <w:fldSimple w:instr=" SEQ Equação_Anexo \* ARABIC \s 1 ">
              <w:r w:rsidR="002257AC">
                <w:rPr>
                  <w:noProof/>
                </w:rPr>
                <w:t>3</w:t>
              </w:r>
            </w:fldSimple>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9A5E45"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22" w:name="_Ref51714716"/>
        <w:tc>
          <w:tcPr>
            <w:tcW w:w="839" w:type="dxa"/>
            <w:vAlign w:val="center"/>
          </w:tcPr>
          <w:p w14:paraId="3B211182" w14:textId="0FB47E01" w:rsidR="00BC107E" w:rsidRPr="005464D0" w:rsidRDefault="00BC107E" w:rsidP="00AE4709">
            <w:pPr>
              <w:pStyle w:val="Legenda"/>
            </w:pPr>
            <w:r>
              <w:fldChar w:fldCharType="begin"/>
            </w:r>
            <w:r>
              <w:instrText xml:space="preserve"> STYLEREF  \s Anexo </w:instrText>
            </w:r>
            <w:r>
              <w:fldChar w:fldCharType="separate"/>
            </w:r>
            <w:r w:rsidR="002257AC">
              <w:rPr>
                <w:noProof/>
              </w:rPr>
              <w:t>A</w:t>
            </w:r>
            <w:r>
              <w:fldChar w:fldCharType="end"/>
            </w:r>
            <w:r>
              <w:noBreakHyphen/>
            </w:r>
            <w:fldSimple w:instr=" SEQ Equação_Anexo \* ARABIC \s 1 ">
              <w:r w:rsidR="002257AC">
                <w:rPr>
                  <w:noProof/>
                </w:rPr>
                <w:t>4</w:t>
              </w:r>
            </w:fldSimple>
            <w:bookmarkEnd w:id="122"/>
          </w:p>
        </w:tc>
      </w:tr>
    </w:tbl>
    <w:p w14:paraId="353214D6" w14:textId="2EF36A50" w:rsidR="00BC107E" w:rsidRDefault="00BC107E" w:rsidP="002946CE">
      <w:pPr>
        <w:pStyle w:val="NormalcomRecuo"/>
        <w:rPr>
          <w:rFonts w:cs="Arial"/>
          <w:color w:val="000000"/>
          <w:szCs w:val="20"/>
        </w:rPr>
      </w:pPr>
    </w:p>
    <w:p w14:paraId="4B424B7D" w14:textId="391D4264"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2257AC">
        <w:rPr>
          <w:noProof/>
        </w:rPr>
        <w:t>A</w:t>
      </w:r>
      <w:r w:rsidR="002257AC">
        <w:noBreakHyphen/>
      </w:r>
      <w:r w:rsidR="002257AC">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9A5E45"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03D5FA99" w:rsidR="00BC107E" w:rsidRPr="005464D0" w:rsidRDefault="003B141F" w:rsidP="00AE4709">
            <w:pPr>
              <w:pStyle w:val="Legenda"/>
            </w:pPr>
            <w:fldSimple w:instr=" STYLEREF  \s Anexo ">
              <w:r w:rsidR="002257AC">
                <w:rPr>
                  <w:noProof/>
                </w:rPr>
                <w:t>A</w:t>
              </w:r>
            </w:fldSimple>
            <w:r w:rsidR="00BC107E">
              <w:noBreakHyphen/>
            </w:r>
            <w:fldSimple w:instr=" SEQ Equação_Anexo \* ARABIC \s 1 ">
              <w:r w:rsidR="002257AC">
                <w:rPr>
                  <w:noProof/>
                </w:rPr>
                <w:t>5</w:t>
              </w:r>
            </w:fldSimple>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9A5E45"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2BFA7459" w:rsidR="00BC107E" w:rsidRPr="005464D0" w:rsidRDefault="003B141F" w:rsidP="00AE4709">
            <w:pPr>
              <w:pStyle w:val="Legenda"/>
            </w:pPr>
            <w:fldSimple w:instr=" STYLEREF  \s Anexo ">
              <w:r w:rsidR="002257AC">
                <w:rPr>
                  <w:noProof/>
                </w:rPr>
                <w:t>A</w:t>
              </w:r>
            </w:fldSimple>
            <w:r w:rsidR="00BC107E">
              <w:noBreakHyphen/>
            </w:r>
            <w:fldSimple w:instr=" SEQ Equação_Anexo \* ARABIC \s 1 ">
              <w:r w:rsidR="002257AC">
                <w:rPr>
                  <w:noProof/>
                </w:rPr>
                <w:t>6</w:t>
              </w:r>
            </w:fldSimple>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9A5E45"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4D864767" w:rsidR="00BC107E" w:rsidRPr="005464D0" w:rsidRDefault="003B141F" w:rsidP="00AE4709">
            <w:pPr>
              <w:pStyle w:val="Legenda"/>
            </w:pPr>
            <w:fldSimple w:instr=" STYLEREF  \s Anexo ">
              <w:r w:rsidR="002257AC">
                <w:rPr>
                  <w:noProof/>
                </w:rPr>
                <w:t>A</w:t>
              </w:r>
            </w:fldSimple>
            <w:r w:rsidR="00BC107E">
              <w:noBreakHyphen/>
            </w:r>
            <w:fldSimple w:instr=" SEQ Equação_Anexo \* ARABIC \s 1 ">
              <w:r w:rsidR="002257AC">
                <w:rPr>
                  <w:noProof/>
                </w:rPr>
                <w:t>7</w:t>
              </w:r>
            </w:fldSimple>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9A5E45"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55A12869" w:rsidR="00BC107E" w:rsidRPr="005464D0" w:rsidRDefault="003B141F" w:rsidP="00AE4709">
            <w:pPr>
              <w:pStyle w:val="Legenda"/>
            </w:pPr>
            <w:fldSimple w:instr=" STYLEREF  \s Anexo ">
              <w:r w:rsidR="002257AC">
                <w:rPr>
                  <w:noProof/>
                </w:rPr>
                <w:t>A</w:t>
              </w:r>
            </w:fldSimple>
            <w:r w:rsidR="00BC107E">
              <w:noBreakHyphen/>
            </w:r>
            <w:fldSimple w:instr=" SEQ Equação_Anexo \* ARABIC \s 1 ">
              <w:r w:rsidR="002257AC">
                <w:rPr>
                  <w:noProof/>
                </w:rPr>
                <w:t>8</w:t>
              </w:r>
            </w:fldSimple>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E9DA3" w14:textId="77777777" w:rsidR="00D92390" w:rsidRDefault="00D92390" w:rsidP="003F5EE4">
      <w:pPr>
        <w:spacing w:after="0" w:line="240" w:lineRule="auto"/>
      </w:pPr>
      <w:r>
        <w:separator/>
      </w:r>
    </w:p>
  </w:endnote>
  <w:endnote w:type="continuationSeparator" w:id="0">
    <w:p w14:paraId="766D2B62" w14:textId="77777777" w:rsidR="00D92390" w:rsidRDefault="00D92390"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24F27" w14:textId="77777777" w:rsidR="00D92390" w:rsidRDefault="00D92390" w:rsidP="003F5EE4">
      <w:pPr>
        <w:spacing w:after="0" w:line="240" w:lineRule="auto"/>
      </w:pPr>
      <w:r>
        <w:separator/>
      </w:r>
    </w:p>
  </w:footnote>
  <w:footnote w:type="continuationSeparator" w:id="0">
    <w:p w14:paraId="3FE29119" w14:textId="77777777" w:rsidR="00D92390" w:rsidRDefault="00D92390"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2257AC" w:rsidRDefault="002257AC"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2257AC" w:rsidRDefault="002257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201FF"/>
    <w:rsid w:val="00052E7B"/>
    <w:rsid w:val="00062C16"/>
    <w:rsid w:val="000679DC"/>
    <w:rsid w:val="00067B8B"/>
    <w:rsid w:val="000811E6"/>
    <w:rsid w:val="000A7BBE"/>
    <w:rsid w:val="000B2F18"/>
    <w:rsid w:val="000C007C"/>
    <w:rsid w:val="000D099D"/>
    <w:rsid w:val="000D4F75"/>
    <w:rsid w:val="000D55AC"/>
    <w:rsid w:val="000D5D14"/>
    <w:rsid w:val="000F405A"/>
    <w:rsid w:val="000F664F"/>
    <w:rsid w:val="001004F1"/>
    <w:rsid w:val="0010782B"/>
    <w:rsid w:val="00114283"/>
    <w:rsid w:val="001160DF"/>
    <w:rsid w:val="00116AC0"/>
    <w:rsid w:val="0012624C"/>
    <w:rsid w:val="00134898"/>
    <w:rsid w:val="00136E7A"/>
    <w:rsid w:val="00137366"/>
    <w:rsid w:val="001407BA"/>
    <w:rsid w:val="00160D37"/>
    <w:rsid w:val="00173F34"/>
    <w:rsid w:val="0017575E"/>
    <w:rsid w:val="001765D8"/>
    <w:rsid w:val="001827B1"/>
    <w:rsid w:val="0018606E"/>
    <w:rsid w:val="00192C02"/>
    <w:rsid w:val="0019319A"/>
    <w:rsid w:val="001933F1"/>
    <w:rsid w:val="001A29AC"/>
    <w:rsid w:val="001B0BF2"/>
    <w:rsid w:val="001C6299"/>
    <w:rsid w:val="001E2411"/>
    <w:rsid w:val="001E2E49"/>
    <w:rsid w:val="001F30B5"/>
    <w:rsid w:val="001F3239"/>
    <w:rsid w:val="001F3893"/>
    <w:rsid w:val="002028AF"/>
    <w:rsid w:val="0020426A"/>
    <w:rsid w:val="00206D15"/>
    <w:rsid w:val="0021530C"/>
    <w:rsid w:val="0022008A"/>
    <w:rsid w:val="002257AC"/>
    <w:rsid w:val="0022602D"/>
    <w:rsid w:val="00227729"/>
    <w:rsid w:val="00241C46"/>
    <w:rsid w:val="00244F96"/>
    <w:rsid w:val="0024657B"/>
    <w:rsid w:val="002468BC"/>
    <w:rsid w:val="00247FE1"/>
    <w:rsid w:val="00254EDF"/>
    <w:rsid w:val="00255059"/>
    <w:rsid w:val="00257F4E"/>
    <w:rsid w:val="00275D8B"/>
    <w:rsid w:val="002851CF"/>
    <w:rsid w:val="00286B4C"/>
    <w:rsid w:val="002946CE"/>
    <w:rsid w:val="002A0ABC"/>
    <w:rsid w:val="002A67A0"/>
    <w:rsid w:val="002A71F1"/>
    <w:rsid w:val="002C0959"/>
    <w:rsid w:val="002C1B82"/>
    <w:rsid w:val="002D2F39"/>
    <w:rsid w:val="002D39BC"/>
    <w:rsid w:val="003070CD"/>
    <w:rsid w:val="00321B93"/>
    <w:rsid w:val="003503BA"/>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D2B81"/>
    <w:rsid w:val="003D2BCF"/>
    <w:rsid w:val="003D68D7"/>
    <w:rsid w:val="003F5566"/>
    <w:rsid w:val="003F5EE4"/>
    <w:rsid w:val="003F68D8"/>
    <w:rsid w:val="00403A52"/>
    <w:rsid w:val="00405D8F"/>
    <w:rsid w:val="00405F4A"/>
    <w:rsid w:val="00412D49"/>
    <w:rsid w:val="004137E3"/>
    <w:rsid w:val="00417C8D"/>
    <w:rsid w:val="00420094"/>
    <w:rsid w:val="00424457"/>
    <w:rsid w:val="00432F52"/>
    <w:rsid w:val="00462679"/>
    <w:rsid w:val="004640A7"/>
    <w:rsid w:val="00464351"/>
    <w:rsid w:val="0046706E"/>
    <w:rsid w:val="00470547"/>
    <w:rsid w:val="004734F4"/>
    <w:rsid w:val="00477055"/>
    <w:rsid w:val="004830C0"/>
    <w:rsid w:val="004873AB"/>
    <w:rsid w:val="00495120"/>
    <w:rsid w:val="004A6D0D"/>
    <w:rsid w:val="004B1DED"/>
    <w:rsid w:val="004B6429"/>
    <w:rsid w:val="004C62EE"/>
    <w:rsid w:val="004C7EF4"/>
    <w:rsid w:val="004E4B8F"/>
    <w:rsid w:val="004E63EB"/>
    <w:rsid w:val="004E6454"/>
    <w:rsid w:val="004F19FE"/>
    <w:rsid w:val="0050141E"/>
    <w:rsid w:val="00522FCE"/>
    <w:rsid w:val="00534356"/>
    <w:rsid w:val="005464D0"/>
    <w:rsid w:val="00552148"/>
    <w:rsid w:val="00554BF1"/>
    <w:rsid w:val="00556F3E"/>
    <w:rsid w:val="00557CFE"/>
    <w:rsid w:val="00562A8C"/>
    <w:rsid w:val="00577EDC"/>
    <w:rsid w:val="005A2CC0"/>
    <w:rsid w:val="005A69F3"/>
    <w:rsid w:val="005B50D8"/>
    <w:rsid w:val="005C3B09"/>
    <w:rsid w:val="005C3C6E"/>
    <w:rsid w:val="005C6F8E"/>
    <w:rsid w:val="005D483E"/>
    <w:rsid w:val="005F1BB9"/>
    <w:rsid w:val="005F22B5"/>
    <w:rsid w:val="005F3EA0"/>
    <w:rsid w:val="006026EB"/>
    <w:rsid w:val="00606C1E"/>
    <w:rsid w:val="0061043C"/>
    <w:rsid w:val="00611B13"/>
    <w:rsid w:val="006215C8"/>
    <w:rsid w:val="00626A30"/>
    <w:rsid w:val="00636061"/>
    <w:rsid w:val="00660BF0"/>
    <w:rsid w:val="00661B76"/>
    <w:rsid w:val="006674B8"/>
    <w:rsid w:val="00675A95"/>
    <w:rsid w:val="00682258"/>
    <w:rsid w:val="00682C39"/>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2E7F"/>
    <w:rsid w:val="00717A84"/>
    <w:rsid w:val="007219EC"/>
    <w:rsid w:val="00721AEA"/>
    <w:rsid w:val="00721B5A"/>
    <w:rsid w:val="007265FD"/>
    <w:rsid w:val="00734C14"/>
    <w:rsid w:val="00735D78"/>
    <w:rsid w:val="00765CCF"/>
    <w:rsid w:val="00770FAC"/>
    <w:rsid w:val="00773D99"/>
    <w:rsid w:val="00774555"/>
    <w:rsid w:val="00776748"/>
    <w:rsid w:val="00784EE6"/>
    <w:rsid w:val="0079181D"/>
    <w:rsid w:val="00794ED4"/>
    <w:rsid w:val="00794FA9"/>
    <w:rsid w:val="007A67EC"/>
    <w:rsid w:val="007D4B5A"/>
    <w:rsid w:val="007D7FF5"/>
    <w:rsid w:val="007E7732"/>
    <w:rsid w:val="007F2A4E"/>
    <w:rsid w:val="007F60BC"/>
    <w:rsid w:val="00800967"/>
    <w:rsid w:val="0081164F"/>
    <w:rsid w:val="008142AD"/>
    <w:rsid w:val="008149A9"/>
    <w:rsid w:val="00814A23"/>
    <w:rsid w:val="0081600E"/>
    <w:rsid w:val="00817167"/>
    <w:rsid w:val="008202DD"/>
    <w:rsid w:val="00821BCC"/>
    <w:rsid w:val="00830DE9"/>
    <w:rsid w:val="00831602"/>
    <w:rsid w:val="00837CFF"/>
    <w:rsid w:val="0084031A"/>
    <w:rsid w:val="00866C52"/>
    <w:rsid w:val="008677EE"/>
    <w:rsid w:val="00871327"/>
    <w:rsid w:val="00875D62"/>
    <w:rsid w:val="0087659B"/>
    <w:rsid w:val="00876E62"/>
    <w:rsid w:val="008869E3"/>
    <w:rsid w:val="0089161E"/>
    <w:rsid w:val="008959BE"/>
    <w:rsid w:val="00897CA3"/>
    <w:rsid w:val="008A118A"/>
    <w:rsid w:val="008A122E"/>
    <w:rsid w:val="008B25DC"/>
    <w:rsid w:val="008B5ED7"/>
    <w:rsid w:val="008D0816"/>
    <w:rsid w:val="008D0F03"/>
    <w:rsid w:val="008D2AD7"/>
    <w:rsid w:val="008E4479"/>
    <w:rsid w:val="008E5F06"/>
    <w:rsid w:val="008F6995"/>
    <w:rsid w:val="00904D3B"/>
    <w:rsid w:val="0092252F"/>
    <w:rsid w:val="00926C20"/>
    <w:rsid w:val="009370CD"/>
    <w:rsid w:val="009371B3"/>
    <w:rsid w:val="00941777"/>
    <w:rsid w:val="00975487"/>
    <w:rsid w:val="0097725C"/>
    <w:rsid w:val="00995084"/>
    <w:rsid w:val="00997939"/>
    <w:rsid w:val="009A0FB7"/>
    <w:rsid w:val="009A5E45"/>
    <w:rsid w:val="009B2114"/>
    <w:rsid w:val="009B415E"/>
    <w:rsid w:val="009B455D"/>
    <w:rsid w:val="009D03F8"/>
    <w:rsid w:val="009D449C"/>
    <w:rsid w:val="009D76BD"/>
    <w:rsid w:val="009F58F6"/>
    <w:rsid w:val="009F7328"/>
    <w:rsid w:val="00A009D0"/>
    <w:rsid w:val="00A01801"/>
    <w:rsid w:val="00A1105D"/>
    <w:rsid w:val="00A17C54"/>
    <w:rsid w:val="00A2054E"/>
    <w:rsid w:val="00A20827"/>
    <w:rsid w:val="00A22CB2"/>
    <w:rsid w:val="00A23C73"/>
    <w:rsid w:val="00A42CC9"/>
    <w:rsid w:val="00A44A28"/>
    <w:rsid w:val="00A5668A"/>
    <w:rsid w:val="00A56E15"/>
    <w:rsid w:val="00A659D4"/>
    <w:rsid w:val="00A80CED"/>
    <w:rsid w:val="00A81934"/>
    <w:rsid w:val="00A82AC2"/>
    <w:rsid w:val="00A9668B"/>
    <w:rsid w:val="00AA027E"/>
    <w:rsid w:val="00AA309F"/>
    <w:rsid w:val="00AA3AF5"/>
    <w:rsid w:val="00AA6C57"/>
    <w:rsid w:val="00AA7EAF"/>
    <w:rsid w:val="00AB3542"/>
    <w:rsid w:val="00AB3B06"/>
    <w:rsid w:val="00AB6447"/>
    <w:rsid w:val="00AC014F"/>
    <w:rsid w:val="00AC63C2"/>
    <w:rsid w:val="00AC75F6"/>
    <w:rsid w:val="00AD52DC"/>
    <w:rsid w:val="00AE4709"/>
    <w:rsid w:val="00B022F0"/>
    <w:rsid w:val="00B061EF"/>
    <w:rsid w:val="00B114B6"/>
    <w:rsid w:val="00B17108"/>
    <w:rsid w:val="00B2402F"/>
    <w:rsid w:val="00B467F0"/>
    <w:rsid w:val="00B546D1"/>
    <w:rsid w:val="00B55A47"/>
    <w:rsid w:val="00B5646C"/>
    <w:rsid w:val="00B605DD"/>
    <w:rsid w:val="00B615FF"/>
    <w:rsid w:val="00B6390E"/>
    <w:rsid w:val="00B726DF"/>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C0760"/>
    <w:rsid w:val="00BC107E"/>
    <w:rsid w:val="00BD0EA4"/>
    <w:rsid w:val="00BD3A7B"/>
    <w:rsid w:val="00BE4FC3"/>
    <w:rsid w:val="00BE5486"/>
    <w:rsid w:val="00BF3EAB"/>
    <w:rsid w:val="00C03B35"/>
    <w:rsid w:val="00C10767"/>
    <w:rsid w:val="00C1272C"/>
    <w:rsid w:val="00C2731D"/>
    <w:rsid w:val="00C45B3A"/>
    <w:rsid w:val="00C70707"/>
    <w:rsid w:val="00C70A69"/>
    <w:rsid w:val="00C821F2"/>
    <w:rsid w:val="00C851A1"/>
    <w:rsid w:val="00CA2098"/>
    <w:rsid w:val="00CB129D"/>
    <w:rsid w:val="00CB14DB"/>
    <w:rsid w:val="00CB362D"/>
    <w:rsid w:val="00CC374A"/>
    <w:rsid w:val="00CC7D88"/>
    <w:rsid w:val="00CD083F"/>
    <w:rsid w:val="00CE6B0E"/>
    <w:rsid w:val="00CE79EF"/>
    <w:rsid w:val="00CE7D87"/>
    <w:rsid w:val="00CF5CDE"/>
    <w:rsid w:val="00CF614A"/>
    <w:rsid w:val="00CF6CD7"/>
    <w:rsid w:val="00D00A4A"/>
    <w:rsid w:val="00D039CF"/>
    <w:rsid w:val="00D14443"/>
    <w:rsid w:val="00D14E0B"/>
    <w:rsid w:val="00D204CA"/>
    <w:rsid w:val="00D27AE0"/>
    <w:rsid w:val="00D34031"/>
    <w:rsid w:val="00D4021D"/>
    <w:rsid w:val="00D5455B"/>
    <w:rsid w:val="00D548B8"/>
    <w:rsid w:val="00D569AA"/>
    <w:rsid w:val="00D64EB5"/>
    <w:rsid w:val="00D663BD"/>
    <w:rsid w:val="00D73316"/>
    <w:rsid w:val="00D77141"/>
    <w:rsid w:val="00D92390"/>
    <w:rsid w:val="00DA1E5C"/>
    <w:rsid w:val="00DA2C54"/>
    <w:rsid w:val="00DA543D"/>
    <w:rsid w:val="00DB21FC"/>
    <w:rsid w:val="00DB59B8"/>
    <w:rsid w:val="00DB7615"/>
    <w:rsid w:val="00DB7FB9"/>
    <w:rsid w:val="00DC72DE"/>
    <w:rsid w:val="00DD16B4"/>
    <w:rsid w:val="00DD4BD7"/>
    <w:rsid w:val="00DF364D"/>
    <w:rsid w:val="00DF5734"/>
    <w:rsid w:val="00E05BB9"/>
    <w:rsid w:val="00E202F0"/>
    <w:rsid w:val="00E30354"/>
    <w:rsid w:val="00E44E7A"/>
    <w:rsid w:val="00E51BAD"/>
    <w:rsid w:val="00E53D3D"/>
    <w:rsid w:val="00E5646B"/>
    <w:rsid w:val="00E64C2D"/>
    <w:rsid w:val="00E71B87"/>
    <w:rsid w:val="00E74F99"/>
    <w:rsid w:val="00E76182"/>
    <w:rsid w:val="00E807F2"/>
    <w:rsid w:val="00E827D4"/>
    <w:rsid w:val="00E92C57"/>
    <w:rsid w:val="00E942C3"/>
    <w:rsid w:val="00E9581F"/>
    <w:rsid w:val="00EA14EC"/>
    <w:rsid w:val="00EA177F"/>
    <w:rsid w:val="00EA22CA"/>
    <w:rsid w:val="00EC532C"/>
    <w:rsid w:val="00EC563B"/>
    <w:rsid w:val="00EC6CE6"/>
    <w:rsid w:val="00EC7B65"/>
    <w:rsid w:val="00ED15BB"/>
    <w:rsid w:val="00EE362F"/>
    <w:rsid w:val="00EF2681"/>
    <w:rsid w:val="00EF3EDF"/>
    <w:rsid w:val="00EF513D"/>
    <w:rsid w:val="00EF7D84"/>
    <w:rsid w:val="00F019A6"/>
    <w:rsid w:val="00F16A8F"/>
    <w:rsid w:val="00F20826"/>
    <w:rsid w:val="00F23C28"/>
    <w:rsid w:val="00F248E7"/>
    <w:rsid w:val="00F31666"/>
    <w:rsid w:val="00F36901"/>
    <w:rsid w:val="00F36A15"/>
    <w:rsid w:val="00F40F73"/>
    <w:rsid w:val="00F46CCA"/>
    <w:rsid w:val="00F56C60"/>
    <w:rsid w:val="00F70E53"/>
    <w:rsid w:val="00F723CF"/>
    <w:rsid w:val="00FA0E42"/>
    <w:rsid w:val="00FA1830"/>
    <w:rsid w:val="00FB2BC0"/>
    <w:rsid w:val="00FB3612"/>
    <w:rsid w:val="00FB3679"/>
    <w:rsid w:val="00FB3FA5"/>
    <w:rsid w:val="00FB4419"/>
    <w:rsid w:val="00FB6748"/>
    <w:rsid w:val="00FB78B8"/>
    <w:rsid w:val="00FC159B"/>
    <w:rsid w:val="00FC2C5E"/>
    <w:rsid w:val="00FD2AF5"/>
    <w:rsid w:val="00FD5C92"/>
    <w:rsid w:val="00FE33C0"/>
    <w:rsid w:val="00FE4E13"/>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0D9149E0-9530-41C1-8278-4D3D85E0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38</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59</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47</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50</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51</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54</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53</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46</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9</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10</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60</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49</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61</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62</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41</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52</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56</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15</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32</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31</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42</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40</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21</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20</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22</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28</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33</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36</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34</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55</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14</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16</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17</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18</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19</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11</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12</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13</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39</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35</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37</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29</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30</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24</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23</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27</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26</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25</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43</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57</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58</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48</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44</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45</b:RefOrder>
  </b:Source>
</b:Sources>
</file>

<file path=customXml/itemProps1.xml><?xml version="1.0" encoding="utf-8"?>
<ds:datastoreItem xmlns:ds="http://schemas.openxmlformats.org/officeDocument/2006/customXml" ds:itemID="{6F2CAF7F-7DF1-4761-BB9B-3A7E0119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5583</TotalTime>
  <Pages>77</Pages>
  <Words>16502</Words>
  <Characters>89115</Characters>
  <Application>Microsoft Office Word</Application>
  <DocSecurity>0</DocSecurity>
  <Lines>742</Lines>
  <Paragraphs>210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 Sirtoli</cp:lastModifiedBy>
  <cp:revision>17</cp:revision>
  <cp:lastPrinted>2020-09-11T17:26:00Z</cp:lastPrinted>
  <dcterms:created xsi:type="dcterms:W3CDTF">2020-09-11T17:26:00Z</dcterms:created>
  <dcterms:modified xsi:type="dcterms:W3CDTF">2020-11-18T03:28:00Z</dcterms:modified>
</cp:coreProperties>
</file>