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507EE6" w14:textId="66D1152F" w:rsidR="0094295F" w:rsidRPr="00EA245B" w:rsidRDefault="0094295F">
      <w:pPr>
        <w:rPr>
          <w:rFonts w:ascii="Times New Roman" w:hAnsi="Times New Roman" w:cs="Times New Roman"/>
          <w:sz w:val="24"/>
          <w:szCs w:val="24"/>
          <w:u w:val="single"/>
        </w:rPr>
      </w:pPr>
      <w:r w:rsidRPr="00EA245B">
        <w:rPr>
          <w:rFonts w:ascii="Times New Roman" w:hAnsi="Times New Roman" w:cs="Times New Roman"/>
          <w:sz w:val="24"/>
          <w:szCs w:val="24"/>
          <w:u w:val="single"/>
        </w:rPr>
        <w:t>Resource Avail/Apparency</w:t>
      </w:r>
    </w:p>
    <w:p w14:paraId="06CBCBBC" w14:textId="7754CCF0" w:rsidR="001E23C7" w:rsidRPr="00EA245B" w:rsidRDefault="0094295F">
      <w:pPr>
        <w:rPr>
          <w:rFonts w:ascii="Times New Roman" w:hAnsi="Times New Roman" w:cs="Times New Roman"/>
          <w:sz w:val="24"/>
          <w:szCs w:val="24"/>
        </w:rPr>
      </w:pPr>
      <w:r w:rsidRPr="00EA245B">
        <w:rPr>
          <w:rFonts w:ascii="Times New Roman" w:hAnsi="Times New Roman" w:cs="Times New Roman"/>
          <w:sz w:val="24"/>
          <w:szCs w:val="24"/>
        </w:rPr>
        <w:t>Species-dependent apparency across XX plants</w:t>
      </w:r>
    </w:p>
    <w:p w14:paraId="4980694B" w14:textId="77777777" w:rsidR="001E23C7" w:rsidRPr="00EA245B" w:rsidRDefault="001E23C7">
      <w:pPr>
        <w:rPr>
          <w:rFonts w:ascii="Times New Roman" w:hAnsi="Times New Roman" w:cs="Times New Roman"/>
          <w:sz w:val="24"/>
          <w:szCs w:val="24"/>
        </w:rPr>
      </w:pPr>
    </w:p>
    <w:p w14:paraId="301F54C6" w14:textId="77777777" w:rsidR="0094295F" w:rsidRPr="00EA245B" w:rsidRDefault="0094295F">
      <w:pPr>
        <w:rPr>
          <w:rFonts w:ascii="Times New Roman" w:hAnsi="Times New Roman" w:cs="Times New Roman"/>
          <w:sz w:val="24"/>
          <w:szCs w:val="24"/>
        </w:rPr>
      </w:pPr>
    </w:p>
    <w:p w14:paraId="6AD642D7" w14:textId="5D4B62EF" w:rsidR="00E211DB" w:rsidRPr="00EA245B" w:rsidRDefault="001E23C7">
      <w:pPr>
        <w:rPr>
          <w:rFonts w:ascii="Times New Roman" w:hAnsi="Times New Roman" w:cs="Times New Roman"/>
          <w:sz w:val="24"/>
          <w:szCs w:val="24"/>
        </w:rPr>
      </w:pPr>
      <w:r w:rsidRPr="00EA245B">
        <w:rPr>
          <w:rFonts w:ascii="Times New Roman" w:hAnsi="Times New Roman" w:cs="Times New Roman"/>
          <w:sz w:val="24"/>
          <w:szCs w:val="24"/>
        </w:rPr>
        <w:t xml:space="preserve">Limitation of this study is limited herbivory species. </w:t>
      </w:r>
    </w:p>
    <w:p w14:paraId="2B9BC3C3" w14:textId="11B1D933" w:rsidR="001E23C7" w:rsidRPr="00EA245B" w:rsidRDefault="001E23C7">
      <w:pPr>
        <w:rPr>
          <w:rFonts w:ascii="Times New Roman" w:hAnsi="Times New Roman" w:cs="Times New Roman"/>
          <w:sz w:val="24"/>
          <w:szCs w:val="24"/>
        </w:rPr>
      </w:pPr>
    </w:p>
    <w:p w14:paraId="6EE62655" w14:textId="0E597C8C" w:rsidR="001E23C7" w:rsidRPr="00EA245B" w:rsidRDefault="001E23C7">
      <w:pPr>
        <w:rPr>
          <w:rFonts w:ascii="Times New Roman" w:hAnsi="Times New Roman" w:cs="Times New Roman"/>
          <w:sz w:val="24"/>
          <w:szCs w:val="24"/>
        </w:rPr>
      </w:pPr>
    </w:p>
    <w:p w14:paraId="5A83FC74" w14:textId="41938F8C" w:rsidR="001E23C7" w:rsidRPr="00EA245B" w:rsidRDefault="001E23C7" w:rsidP="001E23C7">
      <w:pPr>
        <w:rPr>
          <w:rFonts w:ascii="Times New Roman" w:hAnsi="Times New Roman" w:cs="Times New Roman"/>
          <w:sz w:val="24"/>
          <w:szCs w:val="24"/>
        </w:rPr>
      </w:pPr>
      <w:r w:rsidRPr="00EA245B">
        <w:rPr>
          <w:rFonts w:ascii="Times New Roman" w:hAnsi="Times New Roman" w:cs="Times New Roman"/>
          <w:sz w:val="24"/>
          <w:szCs w:val="24"/>
        </w:rPr>
        <w:t>Extreme example such as Stone plants avoid herbivores by blending in with their environment.</w:t>
      </w:r>
    </w:p>
    <w:p w14:paraId="1A0BCF78" w14:textId="69FB63F6" w:rsidR="001E23C7" w:rsidRPr="00EA245B" w:rsidRDefault="001E23C7" w:rsidP="001E23C7">
      <w:pPr>
        <w:rPr>
          <w:rFonts w:ascii="Times New Roman" w:hAnsi="Times New Roman" w:cs="Times New Roman"/>
          <w:sz w:val="24"/>
          <w:szCs w:val="24"/>
        </w:rPr>
      </w:pPr>
      <w:r w:rsidRPr="00EA245B">
        <w:rPr>
          <w:rFonts w:ascii="Times New Roman" w:hAnsi="Times New Roman" w:cs="Times New Roman"/>
          <w:sz w:val="24"/>
          <w:szCs w:val="24"/>
        </w:rPr>
        <w:t xml:space="preserve">But we did not include such species in our study. </w:t>
      </w:r>
    </w:p>
    <w:p w14:paraId="6C36D0F8" w14:textId="0DFBBCEC" w:rsidR="00961EA5" w:rsidRPr="00EA245B" w:rsidRDefault="00961EA5" w:rsidP="001E23C7">
      <w:pPr>
        <w:rPr>
          <w:rFonts w:ascii="Times New Roman" w:hAnsi="Times New Roman" w:cs="Times New Roman"/>
          <w:sz w:val="24"/>
          <w:szCs w:val="24"/>
        </w:rPr>
      </w:pPr>
    </w:p>
    <w:p w14:paraId="0D8B62E8" w14:textId="375E2876" w:rsidR="00961EA5" w:rsidRPr="00EA245B" w:rsidRDefault="00961EA5" w:rsidP="001E23C7">
      <w:pPr>
        <w:rPr>
          <w:rFonts w:ascii="Times New Roman" w:hAnsi="Times New Roman" w:cs="Times New Roman"/>
          <w:sz w:val="24"/>
          <w:szCs w:val="24"/>
        </w:rPr>
      </w:pPr>
    </w:p>
    <w:p w14:paraId="324309F7" w14:textId="5BAFB160" w:rsidR="00961EA5" w:rsidRPr="00EA245B" w:rsidRDefault="00961EA5" w:rsidP="001E23C7">
      <w:pPr>
        <w:rPr>
          <w:rFonts w:ascii="Times New Roman" w:hAnsi="Times New Roman" w:cs="Times New Roman"/>
          <w:sz w:val="24"/>
          <w:szCs w:val="24"/>
        </w:rPr>
      </w:pPr>
    </w:p>
    <w:p w14:paraId="0B1C11D5" w14:textId="41FBA45E" w:rsidR="00961EA5" w:rsidRPr="00EA245B" w:rsidRDefault="00961EA5" w:rsidP="001E23C7">
      <w:pPr>
        <w:rPr>
          <w:rFonts w:ascii="Times New Roman" w:hAnsi="Times New Roman" w:cs="Times New Roman"/>
          <w:color w:val="1C1D1E"/>
          <w:sz w:val="24"/>
          <w:szCs w:val="24"/>
          <w:shd w:val="clear" w:color="auto" w:fill="FFFFFF"/>
        </w:rPr>
      </w:pPr>
      <w:r w:rsidRPr="00EA245B">
        <w:rPr>
          <w:rFonts w:ascii="Times New Roman" w:hAnsi="Times New Roman" w:cs="Times New Roman"/>
          <w:sz w:val="24"/>
          <w:szCs w:val="24"/>
        </w:rPr>
        <w:t xml:space="preserve">Figure2. </w:t>
      </w:r>
      <w:r w:rsidRPr="00EA245B">
        <w:rPr>
          <w:rFonts w:ascii="Times New Roman" w:hAnsi="Times New Roman" w:cs="Times New Roman"/>
          <w:color w:val="1C1D1E"/>
          <w:sz w:val="24"/>
          <w:szCs w:val="24"/>
          <w:shd w:val="clear" w:color="auto" w:fill="FFFFFF"/>
        </w:rPr>
        <w:t> The solid line and shaded area show Linear Mixed Model (LMM) (b) and Generalized LMM (d) predictions and their 95% confidence interval</w:t>
      </w:r>
    </w:p>
    <w:p w14:paraId="6DDD93F2" w14:textId="7913B89E" w:rsidR="000967C5" w:rsidRPr="00EA245B" w:rsidRDefault="000967C5" w:rsidP="001E23C7">
      <w:pPr>
        <w:rPr>
          <w:rFonts w:ascii="Times New Roman" w:hAnsi="Times New Roman" w:cs="Times New Roman"/>
          <w:color w:val="1C1D1E"/>
          <w:sz w:val="24"/>
          <w:szCs w:val="24"/>
          <w:shd w:val="clear" w:color="auto" w:fill="FFFFFF"/>
        </w:rPr>
      </w:pPr>
    </w:p>
    <w:p w14:paraId="4E8C124E" w14:textId="49438719" w:rsidR="000967C5" w:rsidRPr="00EA245B" w:rsidRDefault="00F04553" w:rsidP="001E23C7">
      <w:pPr>
        <w:rPr>
          <w:rFonts w:ascii="Times New Roman" w:hAnsi="Times New Roman" w:cs="Times New Roman"/>
          <w:color w:val="1C1D1E"/>
          <w:sz w:val="24"/>
          <w:szCs w:val="24"/>
          <w:shd w:val="clear" w:color="auto" w:fill="FFFFFF"/>
        </w:rPr>
      </w:pPr>
      <w:r w:rsidRPr="00EA245B">
        <w:rPr>
          <w:rFonts w:ascii="Times New Roman" w:hAnsi="Times New Roman" w:cs="Times New Roman"/>
          <w:color w:val="1C1D1E"/>
          <w:sz w:val="24"/>
          <w:szCs w:val="24"/>
          <w:shd w:val="clear" w:color="auto" w:fill="FFFFFF"/>
        </w:rPr>
        <w:t>Results</w:t>
      </w:r>
    </w:p>
    <w:p w14:paraId="57CFB3AD" w14:textId="4A35A3B6" w:rsidR="00F04553" w:rsidRPr="00EA245B" w:rsidRDefault="00EA245B" w:rsidP="001E23C7">
      <w:pPr>
        <w:rPr>
          <w:rFonts w:ascii="Times New Roman" w:hAnsi="Times New Roman" w:cs="Times New Roman"/>
          <w:color w:val="1C1D1E"/>
          <w:sz w:val="24"/>
          <w:szCs w:val="24"/>
          <w:shd w:val="clear" w:color="auto" w:fill="FFFFFF"/>
        </w:rPr>
      </w:pPr>
      <w:r w:rsidRPr="00EA245B">
        <w:rPr>
          <w:rFonts w:ascii="Times New Roman" w:hAnsi="Times New Roman" w:cs="Times New Roman"/>
          <w:noProof/>
          <w:color w:val="1C1D1E"/>
          <w:sz w:val="24"/>
          <w:szCs w:val="24"/>
          <w:shd w:val="clear" w:color="auto" w:fill="FFFFFF"/>
        </w:rPr>
        <w:drawing>
          <wp:anchor distT="0" distB="0" distL="114300" distR="114300" simplePos="0" relativeHeight="251658240" behindDoc="0" locked="0" layoutInCell="1" allowOverlap="1" wp14:anchorId="7FB3B0C4" wp14:editId="241586C1">
            <wp:simplePos x="0" y="0"/>
            <wp:positionH relativeFrom="margin">
              <wp:posOffset>421810</wp:posOffset>
            </wp:positionH>
            <wp:positionV relativeFrom="margin">
              <wp:posOffset>5558866</wp:posOffset>
            </wp:positionV>
            <wp:extent cx="4640239" cy="2320368"/>
            <wp:effectExtent l="0" t="0" r="8255" b="3810"/>
            <wp:wrapThrough wrapText="bothSides">
              <wp:wrapPolygon edited="0">
                <wp:start x="0" y="0"/>
                <wp:lineTo x="0" y="21458"/>
                <wp:lineTo x="21550" y="21458"/>
                <wp:lineTo x="2155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40239" cy="2320368"/>
                    </a:xfrm>
                    <a:prstGeom prst="rect">
                      <a:avLst/>
                    </a:prstGeom>
                    <a:noFill/>
                    <a:ln>
                      <a:noFill/>
                    </a:ln>
                  </pic:spPr>
                </pic:pic>
              </a:graphicData>
            </a:graphic>
          </wp:anchor>
        </w:drawing>
      </w:r>
      <w:r w:rsidR="00F04553" w:rsidRPr="00EA245B">
        <w:rPr>
          <w:rFonts w:ascii="Times New Roman" w:hAnsi="Times New Roman" w:cs="Times New Roman"/>
          <w:color w:val="1C1D1E"/>
          <w:sz w:val="24"/>
          <w:szCs w:val="24"/>
          <w:shd w:val="clear" w:color="auto" w:fill="FFFFFF"/>
        </w:rPr>
        <w:t xml:space="preserve">10 plant genera belong to 9 plant families across four states in the United States </w:t>
      </w:r>
      <w:r w:rsidR="00F04553" w:rsidRPr="00EA245B">
        <w:rPr>
          <w:rFonts w:ascii="Times New Roman" w:hAnsi="Times New Roman" w:cs="Times New Roman"/>
          <w:color w:val="1C1D1E"/>
          <w:sz w:val="24"/>
          <w:szCs w:val="24"/>
          <w:shd w:val="clear" w:color="auto" w:fill="FFFFFF"/>
        </w:rPr>
        <w:t>were selected</w:t>
      </w:r>
      <w:r w:rsidR="00F04553" w:rsidRPr="00EA245B">
        <w:rPr>
          <w:rFonts w:ascii="Times New Roman" w:hAnsi="Times New Roman" w:cs="Times New Roman"/>
          <w:color w:val="1C1D1E"/>
          <w:sz w:val="24"/>
          <w:szCs w:val="24"/>
          <w:shd w:val="clear" w:color="auto" w:fill="FFFFFF"/>
        </w:rPr>
        <w:t xml:space="preserve"> in present study. The proportions of leaf damage by herbivores ranged from 0-50.4%</w:t>
      </w:r>
      <w:r>
        <w:rPr>
          <w:rFonts w:ascii="Times New Roman" w:hAnsi="Times New Roman" w:cs="Times New Roman"/>
          <w:color w:val="1C1D1E"/>
          <w:sz w:val="24"/>
          <w:szCs w:val="24"/>
          <w:shd w:val="clear" w:color="auto" w:fill="FFFFFF"/>
        </w:rPr>
        <w:t>, and varied greatly across different plant genera</w:t>
      </w:r>
      <w:r w:rsidR="00F04553" w:rsidRPr="00EA245B">
        <w:rPr>
          <w:rFonts w:ascii="Times New Roman" w:hAnsi="Times New Roman" w:cs="Times New Roman"/>
          <w:color w:val="1C1D1E"/>
          <w:sz w:val="24"/>
          <w:szCs w:val="24"/>
          <w:shd w:val="clear" w:color="auto" w:fill="FFFFFF"/>
        </w:rPr>
        <w:t xml:space="preserve">. On average, </w:t>
      </w:r>
      <w:r w:rsidR="00F04553" w:rsidRPr="00EA245B">
        <w:rPr>
          <w:rFonts w:ascii="Times New Roman" w:hAnsi="Times New Roman" w:cs="Times New Roman"/>
          <w:i/>
          <w:iCs/>
          <w:color w:val="1C1D1E"/>
          <w:sz w:val="24"/>
          <w:szCs w:val="24"/>
          <w:shd w:val="clear" w:color="auto" w:fill="FFFFFF"/>
        </w:rPr>
        <w:t>Bidens</w:t>
      </w:r>
      <w:r>
        <w:rPr>
          <w:rFonts w:ascii="Times New Roman" w:hAnsi="Times New Roman" w:cs="Times New Roman"/>
          <w:i/>
          <w:iCs/>
          <w:color w:val="1C1D1E"/>
          <w:sz w:val="24"/>
          <w:szCs w:val="24"/>
          <w:shd w:val="clear" w:color="auto" w:fill="FFFFFF"/>
        </w:rPr>
        <w:t xml:space="preserve"> </w:t>
      </w:r>
      <w:r w:rsidR="00F04553" w:rsidRPr="00EA245B">
        <w:rPr>
          <w:rFonts w:ascii="Times New Roman" w:hAnsi="Times New Roman" w:cs="Times New Roman"/>
          <w:i/>
          <w:iCs/>
          <w:color w:val="1C1D1E"/>
          <w:sz w:val="24"/>
          <w:szCs w:val="24"/>
          <w:shd w:val="clear" w:color="auto" w:fill="FFFFFF"/>
        </w:rPr>
        <w:t>alba</w:t>
      </w:r>
      <w:r w:rsidR="00F04553" w:rsidRPr="00EA245B">
        <w:rPr>
          <w:rFonts w:ascii="Times New Roman" w:hAnsi="Times New Roman" w:cs="Times New Roman"/>
          <w:i/>
          <w:iCs/>
          <w:color w:val="1C1D1E"/>
          <w:sz w:val="24"/>
          <w:szCs w:val="24"/>
          <w:shd w:val="clear" w:color="auto" w:fill="FFFFFF"/>
        </w:rPr>
        <w:t xml:space="preserve"> </w:t>
      </w:r>
      <w:r w:rsidR="00F04553" w:rsidRPr="00EA245B">
        <w:rPr>
          <w:rFonts w:ascii="Times New Roman" w:hAnsi="Times New Roman" w:cs="Times New Roman"/>
          <w:color w:val="1C1D1E"/>
          <w:sz w:val="24"/>
          <w:szCs w:val="24"/>
          <w:shd w:val="clear" w:color="auto" w:fill="FFFFFF"/>
        </w:rPr>
        <w:t>suffered the greatest proportions</w:t>
      </w:r>
      <w:r>
        <w:rPr>
          <w:rFonts w:ascii="Times New Roman" w:hAnsi="Times New Roman" w:cs="Times New Roman"/>
          <w:color w:val="1C1D1E"/>
          <w:sz w:val="24"/>
          <w:szCs w:val="24"/>
          <w:shd w:val="clear" w:color="auto" w:fill="FFFFFF"/>
        </w:rPr>
        <w:t xml:space="preserve"> (15.1%)</w:t>
      </w:r>
      <w:r w:rsidR="00F04553" w:rsidRPr="00EA245B">
        <w:rPr>
          <w:rFonts w:ascii="Times New Roman" w:hAnsi="Times New Roman" w:cs="Times New Roman"/>
          <w:color w:val="1C1D1E"/>
          <w:sz w:val="24"/>
          <w:szCs w:val="24"/>
          <w:shd w:val="clear" w:color="auto" w:fill="FFFFFF"/>
        </w:rPr>
        <w:t xml:space="preserve"> of herbivore-induced damages</w:t>
      </w:r>
      <w:r>
        <w:rPr>
          <w:rFonts w:ascii="Times New Roman" w:hAnsi="Times New Roman" w:cs="Times New Roman"/>
          <w:color w:val="1C1D1E"/>
          <w:sz w:val="24"/>
          <w:szCs w:val="24"/>
          <w:shd w:val="clear" w:color="auto" w:fill="FFFFFF"/>
        </w:rPr>
        <w:t xml:space="preserve">, followed by Salix, </w:t>
      </w:r>
      <w:proofErr w:type="spellStart"/>
      <w:r>
        <w:rPr>
          <w:rFonts w:ascii="Times New Roman" w:hAnsi="Times New Roman" w:cs="Times New Roman"/>
          <w:color w:val="1C1D1E"/>
          <w:sz w:val="24"/>
          <w:szCs w:val="24"/>
          <w:shd w:val="clear" w:color="auto" w:fill="FFFFFF"/>
        </w:rPr>
        <w:t>Zea</w:t>
      </w:r>
      <w:proofErr w:type="spellEnd"/>
      <w:r>
        <w:rPr>
          <w:rFonts w:ascii="Times New Roman" w:hAnsi="Times New Roman" w:cs="Times New Roman"/>
          <w:color w:val="1C1D1E"/>
          <w:sz w:val="24"/>
          <w:szCs w:val="24"/>
          <w:shd w:val="clear" w:color="auto" w:fill="FFFFFF"/>
        </w:rPr>
        <w:t xml:space="preserve">, Solidago, Solanum, Citrus, Litchi, </w:t>
      </w:r>
      <w:proofErr w:type="spellStart"/>
      <w:r>
        <w:rPr>
          <w:rFonts w:ascii="Times New Roman" w:hAnsi="Times New Roman" w:cs="Times New Roman"/>
          <w:color w:val="1C1D1E"/>
          <w:sz w:val="24"/>
          <w:szCs w:val="24"/>
          <w:shd w:val="clear" w:color="auto" w:fill="FFFFFF"/>
        </w:rPr>
        <w:t>Asclepias</w:t>
      </w:r>
      <w:proofErr w:type="spellEnd"/>
      <w:r>
        <w:rPr>
          <w:rFonts w:ascii="Times New Roman" w:hAnsi="Times New Roman" w:cs="Times New Roman"/>
          <w:color w:val="1C1D1E"/>
          <w:sz w:val="24"/>
          <w:szCs w:val="24"/>
          <w:shd w:val="clear" w:color="auto" w:fill="FFFFFF"/>
        </w:rPr>
        <w:t xml:space="preserve">, Ligustrum, and with Raphanus being the least damaged plant species. </w:t>
      </w:r>
    </w:p>
    <w:p w14:paraId="0F508261" w14:textId="30E80C78" w:rsidR="00F04553" w:rsidRPr="00EA245B" w:rsidRDefault="00F04553" w:rsidP="001E23C7">
      <w:pPr>
        <w:rPr>
          <w:rFonts w:ascii="Times New Roman" w:hAnsi="Times New Roman" w:cs="Times New Roman"/>
          <w:color w:val="1C1D1E"/>
          <w:sz w:val="24"/>
          <w:szCs w:val="24"/>
          <w:shd w:val="clear" w:color="auto" w:fill="FFFFFF"/>
        </w:rPr>
      </w:pPr>
    </w:p>
    <w:p w14:paraId="03CFB382" w14:textId="22AD1948" w:rsidR="00F04553" w:rsidRPr="00EA245B" w:rsidRDefault="00F04553" w:rsidP="001E23C7">
      <w:pPr>
        <w:rPr>
          <w:rFonts w:ascii="Times New Roman" w:hAnsi="Times New Roman" w:cs="Times New Roman"/>
          <w:color w:val="1C1D1E"/>
          <w:sz w:val="24"/>
          <w:szCs w:val="24"/>
          <w:shd w:val="clear" w:color="auto" w:fill="FFFFFF"/>
        </w:rPr>
      </w:pPr>
    </w:p>
    <w:p w14:paraId="67D02FBE" w14:textId="715E97CE" w:rsidR="00F04553" w:rsidRPr="00EA245B" w:rsidRDefault="00F04553" w:rsidP="001E23C7">
      <w:pPr>
        <w:rPr>
          <w:rFonts w:ascii="Times New Roman" w:hAnsi="Times New Roman" w:cs="Times New Roman"/>
          <w:color w:val="1C1D1E"/>
          <w:sz w:val="24"/>
          <w:szCs w:val="24"/>
          <w:shd w:val="clear" w:color="auto" w:fill="FFFFFF"/>
        </w:rPr>
      </w:pPr>
    </w:p>
    <w:p w14:paraId="35AE9644" w14:textId="63114759" w:rsidR="00F04553" w:rsidRPr="00EA245B" w:rsidRDefault="00F04553" w:rsidP="001E23C7">
      <w:pPr>
        <w:rPr>
          <w:rFonts w:ascii="Times New Roman" w:hAnsi="Times New Roman" w:cs="Times New Roman"/>
          <w:color w:val="1C1D1E"/>
          <w:sz w:val="24"/>
          <w:szCs w:val="24"/>
          <w:shd w:val="clear" w:color="auto" w:fill="FFFFFF"/>
        </w:rPr>
      </w:pPr>
    </w:p>
    <w:p w14:paraId="28EB1A91" w14:textId="0E84013E" w:rsidR="00F04553" w:rsidRPr="00EA245B" w:rsidRDefault="00F04553" w:rsidP="001E23C7">
      <w:pPr>
        <w:rPr>
          <w:rFonts w:ascii="Times New Roman" w:hAnsi="Times New Roman" w:cs="Times New Roman"/>
          <w:color w:val="1C1D1E"/>
          <w:sz w:val="24"/>
          <w:szCs w:val="24"/>
          <w:shd w:val="clear" w:color="auto" w:fill="FFFFFF"/>
        </w:rPr>
      </w:pPr>
    </w:p>
    <w:p w14:paraId="7930524E" w14:textId="41254F8B" w:rsidR="00F04553" w:rsidRPr="00EA245B" w:rsidRDefault="00F04553" w:rsidP="001E23C7">
      <w:pPr>
        <w:rPr>
          <w:rFonts w:ascii="Times New Roman" w:hAnsi="Times New Roman" w:cs="Times New Roman"/>
          <w:color w:val="1C1D1E"/>
          <w:sz w:val="24"/>
          <w:szCs w:val="24"/>
          <w:shd w:val="clear" w:color="auto" w:fill="FFFFFF"/>
        </w:rPr>
      </w:pPr>
    </w:p>
    <w:p w14:paraId="4F696921" w14:textId="2B19E296" w:rsidR="00F04553" w:rsidRPr="00EA245B" w:rsidRDefault="00F04553" w:rsidP="001E23C7">
      <w:pPr>
        <w:rPr>
          <w:rFonts w:ascii="Times New Roman" w:hAnsi="Times New Roman" w:cs="Times New Roman"/>
          <w:color w:val="1C1D1E"/>
          <w:sz w:val="24"/>
          <w:szCs w:val="24"/>
          <w:shd w:val="clear" w:color="auto" w:fill="FFFFFF"/>
        </w:rPr>
      </w:pPr>
    </w:p>
    <w:p w14:paraId="1B1670BB" w14:textId="2E0C448B" w:rsidR="00F04553" w:rsidRPr="00EA245B" w:rsidRDefault="00F04553" w:rsidP="001E23C7">
      <w:pPr>
        <w:rPr>
          <w:rFonts w:ascii="Times New Roman" w:hAnsi="Times New Roman" w:cs="Times New Roman"/>
          <w:color w:val="1C1D1E"/>
          <w:sz w:val="24"/>
          <w:szCs w:val="24"/>
          <w:shd w:val="clear" w:color="auto" w:fill="FFFFFF"/>
        </w:rPr>
      </w:pPr>
    </w:p>
    <w:p w14:paraId="27AE4E42" w14:textId="0D562780" w:rsidR="00F04553" w:rsidRPr="00EA245B" w:rsidRDefault="00D148F7" w:rsidP="001E23C7">
      <w:pPr>
        <w:rPr>
          <w:rFonts w:ascii="Times New Roman" w:hAnsi="Times New Roman" w:cs="Times New Roman"/>
          <w:color w:val="1C1D1E"/>
          <w:sz w:val="24"/>
          <w:szCs w:val="24"/>
          <w:shd w:val="clear" w:color="auto" w:fill="FFFFFF"/>
        </w:rPr>
      </w:pPr>
      <w:r>
        <w:rPr>
          <w:rFonts w:ascii="Times New Roman" w:hAnsi="Times New Roman" w:cs="Times New Roman"/>
          <w:color w:val="1C1D1E"/>
          <w:sz w:val="24"/>
          <w:szCs w:val="24"/>
          <w:shd w:val="clear" w:color="auto" w:fill="FFFFFF"/>
        </w:rPr>
        <w:lastRenderedPageBreak/>
        <w:t xml:space="preserve">Fig1. The proportions of herbivore-induced leaf damage of ten plant genera sampled at </w:t>
      </w:r>
      <w:r w:rsidR="00AC7F2F">
        <w:rPr>
          <w:rFonts w:ascii="Times New Roman" w:hAnsi="Times New Roman" w:cs="Times New Roman"/>
          <w:color w:val="1C1D1E"/>
          <w:sz w:val="24"/>
          <w:szCs w:val="24"/>
          <w:shd w:val="clear" w:color="auto" w:fill="FFFFFF"/>
        </w:rPr>
        <w:t>ten</w:t>
      </w:r>
      <w:r>
        <w:rPr>
          <w:rFonts w:ascii="Times New Roman" w:hAnsi="Times New Roman" w:cs="Times New Roman"/>
          <w:color w:val="1C1D1E"/>
          <w:sz w:val="24"/>
          <w:szCs w:val="24"/>
          <w:shd w:val="clear" w:color="auto" w:fill="FFFFFF"/>
        </w:rPr>
        <w:t xml:space="preserve"> sites. The data were analyzed </w:t>
      </w:r>
      <w:r w:rsidRPr="00EA245B">
        <w:rPr>
          <w:rFonts w:ascii="Times New Roman" w:hAnsi="Times New Roman" w:cs="Times New Roman"/>
          <w:color w:val="1C1D1E"/>
          <w:sz w:val="24"/>
          <w:szCs w:val="24"/>
          <w:shd w:val="clear" w:color="auto" w:fill="FFFFFF"/>
        </w:rPr>
        <w:t>using ANOVA followed by Tukey post hoc tests with Bonferroni correction</w:t>
      </w:r>
      <w:r>
        <w:rPr>
          <w:rFonts w:ascii="Times New Roman" w:hAnsi="Times New Roman" w:cs="Times New Roman"/>
          <w:color w:val="1C1D1E"/>
          <w:sz w:val="24"/>
          <w:szCs w:val="24"/>
          <w:shd w:val="clear" w:color="auto" w:fill="FFFFFF"/>
        </w:rPr>
        <w:t xml:space="preserve">. The statistical significance was annotated by </w:t>
      </w:r>
      <w:r w:rsidR="00312B38">
        <w:rPr>
          <w:rFonts w:ascii="Times New Roman" w:hAnsi="Times New Roman" w:cs="Times New Roman"/>
          <w:color w:val="1C1D1E"/>
          <w:sz w:val="24"/>
          <w:szCs w:val="24"/>
          <w:shd w:val="clear" w:color="auto" w:fill="FFFFFF"/>
        </w:rPr>
        <w:t xml:space="preserve">asterisk. ****, </w:t>
      </w:r>
      <w:r w:rsidR="00312B38" w:rsidRPr="00312B38">
        <w:rPr>
          <w:rFonts w:ascii="Times New Roman" w:hAnsi="Times New Roman" w:cs="Times New Roman"/>
          <w:i/>
          <w:iCs/>
          <w:color w:val="1C1D1E"/>
          <w:sz w:val="24"/>
          <w:szCs w:val="24"/>
          <w:shd w:val="clear" w:color="auto" w:fill="FFFFFF"/>
        </w:rPr>
        <w:t>P</w:t>
      </w:r>
      <w:r w:rsidR="00312B38">
        <w:rPr>
          <w:rFonts w:ascii="Times New Roman" w:hAnsi="Times New Roman" w:cs="Times New Roman"/>
          <w:color w:val="1C1D1E"/>
          <w:sz w:val="24"/>
          <w:szCs w:val="24"/>
          <w:shd w:val="clear" w:color="auto" w:fill="FFFFFF"/>
        </w:rPr>
        <w:t>&lt;0.0001; ***</w:t>
      </w:r>
      <w:r w:rsidR="00312B38" w:rsidRPr="00312B38">
        <w:rPr>
          <w:rFonts w:ascii="Times New Roman" w:hAnsi="Times New Roman" w:cs="Times New Roman"/>
          <w:i/>
          <w:iCs/>
          <w:color w:val="1C1D1E"/>
          <w:sz w:val="24"/>
          <w:szCs w:val="24"/>
          <w:shd w:val="clear" w:color="auto" w:fill="FFFFFF"/>
        </w:rPr>
        <w:t>P</w:t>
      </w:r>
      <w:r w:rsidR="00312B38">
        <w:rPr>
          <w:rFonts w:ascii="Times New Roman" w:hAnsi="Times New Roman" w:cs="Times New Roman"/>
          <w:i/>
          <w:iCs/>
          <w:color w:val="1C1D1E"/>
          <w:sz w:val="24"/>
          <w:szCs w:val="24"/>
          <w:shd w:val="clear" w:color="auto" w:fill="FFFFFF"/>
        </w:rPr>
        <w:t xml:space="preserve"> </w:t>
      </w:r>
      <w:r w:rsidR="00312B38">
        <w:rPr>
          <w:rFonts w:ascii="Times New Roman" w:hAnsi="Times New Roman" w:cs="Times New Roman"/>
          <w:color w:val="1C1D1E"/>
          <w:sz w:val="24"/>
          <w:szCs w:val="24"/>
          <w:shd w:val="clear" w:color="auto" w:fill="FFFFFF"/>
        </w:rPr>
        <w:t>&lt;0.001; **</w:t>
      </w:r>
      <w:r w:rsidR="00312B38" w:rsidRPr="00312B38">
        <w:rPr>
          <w:rFonts w:ascii="Times New Roman" w:hAnsi="Times New Roman" w:cs="Times New Roman"/>
          <w:i/>
          <w:iCs/>
          <w:color w:val="1C1D1E"/>
          <w:sz w:val="24"/>
          <w:szCs w:val="24"/>
          <w:shd w:val="clear" w:color="auto" w:fill="FFFFFF"/>
        </w:rPr>
        <w:t>P</w:t>
      </w:r>
      <w:r w:rsidR="00312B38">
        <w:rPr>
          <w:rFonts w:ascii="Times New Roman" w:hAnsi="Times New Roman" w:cs="Times New Roman"/>
          <w:i/>
          <w:iCs/>
          <w:color w:val="1C1D1E"/>
          <w:sz w:val="24"/>
          <w:szCs w:val="24"/>
          <w:shd w:val="clear" w:color="auto" w:fill="FFFFFF"/>
        </w:rPr>
        <w:t xml:space="preserve"> </w:t>
      </w:r>
      <w:r w:rsidR="00312B38">
        <w:rPr>
          <w:rFonts w:ascii="Times New Roman" w:hAnsi="Times New Roman" w:cs="Times New Roman"/>
          <w:color w:val="1C1D1E"/>
          <w:sz w:val="24"/>
          <w:szCs w:val="24"/>
          <w:shd w:val="clear" w:color="auto" w:fill="FFFFFF"/>
        </w:rPr>
        <w:t xml:space="preserve">&lt;0.01; * </w:t>
      </w:r>
      <w:r w:rsidR="00312B38" w:rsidRPr="00312B38">
        <w:rPr>
          <w:rFonts w:ascii="Times New Roman" w:hAnsi="Times New Roman" w:cs="Times New Roman"/>
          <w:i/>
          <w:iCs/>
          <w:color w:val="1C1D1E"/>
          <w:sz w:val="24"/>
          <w:szCs w:val="24"/>
          <w:shd w:val="clear" w:color="auto" w:fill="FFFFFF"/>
        </w:rPr>
        <w:t>P</w:t>
      </w:r>
      <w:r w:rsidR="00312B38">
        <w:rPr>
          <w:rFonts w:ascii="Times New Roman" w:hAnsi="Times New Roman" w:cs="Times New Roman"/>
          <w:color w:val="1C1D1E"/>
          <w:sz w:val="24"/>
          <w:szCs w:val="24"/>
          <w:shd w:val="clear" w:color="auto" w:fill="FFFFFF"/>
        </w:rPr>
        <w:t xml:space="preserve">&lt;0.05. </w:t>
      </w:r>
    </w:p>
    <w:p w14:paraId="2B12E881" w14:textId="70102D0B" w:rsidR="00F04553" w:rsidRDefault="00F04553" w:rsidP="001E23C7">
      <w:pPr>
        <w:rPr>
          <w:rFonts w:ascii="Times New Roman" w:hAnsi="Times New Roman" w:cs="Times New Roman"/>
          <w:color w:val="1C1D1E"/>
          <w:sz w:val="24"/>
          <w:szCs w:val="24"/>
          <w:shd w:val="clear" w:color="auto" w:fill="FFFFFF"/>
        </w:rPr>
      </w:pPr>
    </w:p>
    <w:p w14:paraId="379CE37A" w14:textId="4A6CD82B" w:rsidR="00AC7F2F" w:rsidRPr="00EA245B" w:rsidRDefault="00AC7F2F" w:rsidP="001E23C7">
      <w:pPr>
        <w:rPr>
          <w:rFonts w:ascii="Times New Roman" w:hAnsi="Times New Roman" w:cs="Times New Roman"/>
          <w:color w:val="1C1D1E"/>
          <w:sz w:val="24"/>
          <w:szCs w:val="24"/>
          <w:shd w:val="clear" w:color="auto" w:fill="FFFFFF"/>
        </w:rPr>
      </w:pPr>
      <w:r>
        <w:rPr>
          <w:rFonts w:ascii="Times New Roman" w:hAnsi="Times New Roman" w:cs="Times New Roman"/>
          <w:noProof/>
          <w:color w:val="1C1D1E"/>
          <w:sz w:val="24"/>
          <w:szCs w:val="24"/>
          <w:shd w:val="clear" w:color="auto" w:fill="FFFFFF"/>
        </w:rPr>
        <w:drawing>
          <wp:inline distT="0" distB="0" distL="0" distR="0" wp14:anchorId="202A3A8C" wp14:editId="204D240D">
            <wp:extent cx="5936615" cy="2968625"/>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6615" cy="2968625"/>
                    </a:xfrm>
                    <a:prstGeom prst="rect">
                      <a:avLst/>
                    </a:prstGeom>
                    <a:noFill/>
                    <a:ln>
                      <a:noFill/>
                    </a:ln>
                  </pic:spPr>
                </pic:pic>
              </a:graphicData>
            </a:graphic>
          </wp:inline>
        </w:drawing>
      </w:r>
    </w:p>
    <w:p w14:paraId="4FF12CFD" w14:textId="7007973E" w:rsidR="00F04553" w:rsidRPr="00EA245B" w:rsidRDefault="00F04553" w:rsidP="001E23C7">
      <w:pPr>
        <w:rPr>
          <w:rFonts w:ascii="Times New Roman" w:hAnsi="Times New Roman" w:cs="Times New Roman"/>
          <w:color w:val="1C1D1E"/>
          <w:sz w:val="24"/>
          <w:szCs w:val="24"/>
          <w:shd w:val="clear" w:color="auto" w:fill="FFFFFF"/>
        </w:rPr>
      </w:pPr>
    </w:p>
    <w:p w14:paraId="6E4217A3" w14:textId="5EDEEDE2" w:rsidR="00F04553" w:rsidRPr="00EA245B" w:rsidRDefault="00F04553" w:rsidP="001E23C7">
      <w:pPr>
        <w:rPr>
          <w:rFonts w:ascii="Times New Roman" w:hAnsi="Times New Roman" w:cs="Times New Roman"/>
          <w:color w:val="1C1D1E"/>
          <w:sz w:val="24"/>
          <w:szCs w:val="24"/>
          <w:shd w:val="clear" w:color="auto" w:fill="FFFFFF"/>
        </w:rPr>
      </w:pPr>
    </w:p>
    <w:p w14:paraId="2958ECF7" w14:textId="77777777" w:rsidR="00F04553" w:rsidRPr="00EA245B" w:rsidRDefault="00F04553" w:rsidP="001E23C7">
      <w:pPr>
        <w:rPr>
          <w:rFonts w:ascii="Times New Roman" w:hAnsi="Times New Roman" w:cs="Times New Roman"/>
          <w:color w:val="1C1D1E"/>
          <w:sz w:val="24"/>
          <w:szCs w:val="24"/>
          <w:shd w:val="clear" w:color="auto" w:fill="FFFFFF"/>
        </w:rPr>
      </w:pPr>
    </w:p>
    <w:p w14:paraId="1A8176BD" w14:textId="73B4ED93" w:rsidR="000967C5" w:rsidRPr="00EA245B" w:rsidRDefault="000967C5" w:rsidP="001E23C7">
      <w:pPr>
        <w:rPr>
          <w:rFonts w:ascii="Times New Roman" w:hAnsi="Times New Roman" w:cs="Times New Roman"/>
          <w:color w:val="1C1D1E"/>
          <w:sz w:val="24"/>
          <w:szCs w:val="24"/>
          <w:shd w:val="clear" w:color="auto" w:fill="FFFFFF"/>
        </w:rPr>
      </w:pPr>
    </w:p>
    <w:p w14:paraId="7F0B1417" w14:textId="12925CDE" w:rsidR="000967C5" w:rsidRPr="00EA245B" w:rsidRDefault="000967C5" w:rsidP="0070053A">
      <w:pPr>
        <w:spacing w:line="240" w:lineRule="auto"/>
        <w:rPr>
          <w:rFonts w:ascii="Times New Roman" w:hAnsi="Times New Roman" w:cs="Times New Roman"/>
          <w:color w:val="1C1D1E"/>
          <w:sz w:val="24"/>
          <w:szCs w:val="24"/>
          <w:shd w:val="clear" w:color="auto" w:fill="FFFFFF"/>
        </w:rPr>
      </w:pPr>
      <w:r w:rsidRPr="00EA245B">
        <w:rPr>
          <w:rFonts w:ascii="Times New Roman" w:hAnsi="Times New Roman" w:cs="Times New Roman"/>
          <w:color w:val="1C1D1E"/>
          <w:sz w:val="24"/>
          <w:szCs w:val="24"/>
          <w:shd w:val="clear" w:color="auto" w:fill="FFFFFF"/>
        </w:rPr>
        <w:t>Methods</w:t>
      </w:r>
    </w:p>
    <w:p w14:paraId="2D432D22" w14:textId="140166C0" w:rsidR="000967C5" w:rsidRPr="00EA245B" w:rsidRDefault="000967C5" w:rsidP="0070053A">
      <w:pPr>
        <w:spacing w:line="240" w:lineRule="auto"/>
        <w:rPr>
          <w:rFonts w:ascii="Times New Roman" w:hAnsi="Times New Roman" w:cs="Times New Roman"/>
          <w:color w:val="1C1D1E"/>
          <w:sz w:val="24"/>
          <w:szCs w:val="24"/>
          <w:shd w:val="clear" w:color="auto" w:fill="FFFFFF"/>
        </w:rPr>
      </w:pPr>
      <w:r w:rsidRPr="00EA245B">
        <w:rPr>
          <w:rFonts w:ascii="Times New Roman" w:hAnsi="Times New Roman" w:cs="Times New Roman"/>
          <w:color w:val="1C1D1E"/>
          <w:sz w:val="24"/>
          <w:szCs w:val="24"/>
          <w:shd w:val="clear" w:color="auto" w:fill="FFFFFF"/>
        </w:rPr>
        <w:t xml:space="preserve">Sampling </w:t>
      </w:r>
    </w:p>
    <w:p w14:paraId="06C0192C" w14:textId="273BC8A9" w:rsidR="000967C5" w:rsidRPr="00EA245B" w:rsidRDefault="000967C5" w:rsidP="0070053A">
      <w:pPr>
        <w:spacing w:line="240" w:lineRule="auto"/>
        <w:rPr>
          <w:rFonts w:ascii="Times New Roman" w:hAnsi="Times New Roman" w:cs="Times New Roman"/>
          <w:color w:val="1C1D1E"/>
          <w:sz w:val="24"/>
          <w:szCs w:val="24"/>
          <w:shd w:val="clear" w:color="auto" w:fill="FFFFFF"/>
        </w:rPr>
      </w:pPr>
      <w:r w:rsidRPr="00EA245B">
        <w:rPr>
          <w:rFonts w:ascii="Times New Roman" w:hAnsi="Times New Roman" w:cs="Times New Roman"/>
          <w:color w:val="1C1D1E"/>
          <w:sz w:val="24"/>
          <w:szCs w:val="24"/>
          <w:shd w:val="clear" w:color="auto" w:fill="FFFFFF"/>
        </w:rPr>
        <w:t xml:space="preserve">A class project involving 17 students and 1 instructor at University of Florida </w:t>
      </w:r>
      <w:r w:rsidR="00733A9F" w:rsidRPr="00EA245B">
        <w:rPr>
          <w:rFonts w:ascii="Times New Roman" w:hAnsi="Times New Roman" w:cs="Times New Roman"/>
          <w:color w:val="1C1D1E"/>
          <w:sz w:val="24"/>
          <w:szCs w:val="24"/>
          <w:shd w:val="clear" w:color="auto" w:fill="FFFFFF"/>
        </w:rPr>
        <w:t>sampled</w:t>
      </w:r>
      <w:r w:rsidRPr="00EA245B">
        <w:rPr>
          <w:rFonts w:ascii="Times New Roman" w:hAnsi="Times New Roman" w:cs="Times New Roman"/>
          <w:color w:val="1C1D1E"/>
          <w:sz w:val="24"/>
          <w:szCs w:val="24"/>
          <w:shd w:val="clear" w:color="auto" w:fill="FFFFFF"/>
        </w:rPr>
        <w:t xml:space="preserve"> the data at </w:t>
      </w:r>
      <w:r w:rsidR="00733A9F" w:rsidRPr="00EA245B">
        <w:rPr>
          <w:rFonts w:ascii="Times New Roman" w:hAnsi="Times New Roman" w:cs="Times New Roman"/>
          <w:color w:val="1C1D1E"/>
          <w:sz w:val="24"/>
          <w:szCs w:val="24"/>
          <w:shd w:val="clear" w:color="auto" w:fill="FFFFFF"/>
        </w:rPr>
        <w:t>nine</w:t>
      </w:r>
      <w:r w:rsidRPr="00EA245B">
        <w:rPr>
          <w:rFonts w:ascii="Times New Roman" w:hAnsi="Times New Roman" w:cs="Times New Roman"/>
          <w:color w:val="1C1D1E"/>
          <w:sz w:val="24"/>
          <w:szCs w:val="24"/>
          <w:shd w:val="clear" w:color="auto" w:fill="FFFFFF"/>
        </w:rPr>
        <w:t xml:space="preserve"> different sites across three states in the United States. </w:t>
      </w:r>
      <w:r w:rsidR="00733A9F" w:rsidRPr="00EA245B">
        <w:rPr>
          <w:rFonts w:ascii="Times New Roman" w:hAnsi="Times New Roman" w:cs="Times New Roman"/>
          <w:color w:val="1C1D1E"/>
          <w:sz w:val="24"/>
          <w:szCs w:val="24"/>
          <w:shd w:val="clear" w:color="auto" w:fill="FFFFFF"/>
        </w:rPr>
        <w:t xml:space="preserve">The plant samples and the leaf damage were sampled from September to October in year 2020. The data contain 10 plant genera ranging from urban area, to agriculture habitat, and to open disturbed teaching unit. </w:t>
      </w:r>
      <w:r w:rsidR="00521F8E" w:rsidRPr="00EA245B">
        <w:rPr>
          <w:rFonts w:ascii="Times New Roman" w:hAnsi="Times New Roman" w:cs="Times New Roman"/>
          <w:color w:val="1C1D1E"/>
          <w:sz w:val="24"/>
          <w:szCs w:val="24"/>
          <w:shd w:val="clear" w:color="auto" w:fill="FFFFFF"/>
        </w:rPr>
        <w:t xml:space="preserve">The Primary </w:t>
      </w:r>
      <w:proofErr w:type="spellStart"/>
      <w:r w:rsidR="00521F8E" w:rsidRPr="00EA245B">
        <w:rPr>
          <w:rFonts w:ascii="Times New Roman" w:hAnsi="Times New Roman" w:cs="Times New Roman"/>
          <w:color w:val="1C1D1E"/>
          <w:sz w:val="24"/>
          <w:szCs w:val="24"/>
          <w:shd w:val="clear" w:color="auto" w:fill="FFFFFF"/>
        </w:rPr>
        <w:t>HerbVar</w:t>
      </w:r>
      <w:proofErr w:type="spellEnd"/>
      <w:r w:rsidR="00521F8E" w:rsidRPr="00EA245B">
        <w:rPr>
          <w:rFonts w:ascii="Times New Roman" w:hAnsi="Times New Roman" w:cs="Times New Roman"/>
          <w:color w:val="1C1D1E"/>
          <w:sz w:val="24"/>
          <w:szCs w:val="24"/>
          <w:shd w:val="clear" w:color="auto" w:fill="FFFFFF"/>
        </w:rPr>
        <w:t xml:space="preserve"> Survey Protocol was applied in the entire study. In brief, 20 plants were randomly chosen at each sample site. Subsequently, the plant life stage (seedling, vegetative and </w:t>
      </w:r>
      <w:proofErr w:type="spellStart"/>
      <w:r w:rsidR="00521F8E" w:rsidRPr="00EA245B">
        <w:rPr>
          <w:rFonts w:ascii="Times New Roman" w:hAnsi="Times New Roman" w:cs="Times New Roman"/>
          <w:color w:val="1C1D1E"/>
          <w:sz w:val="24"/>
          <w:szCs w:val="24"/>
          <w:shd w:val="clear" w:color="auto" w:fill="FFFFFF"/>
        </w:rPr>
        <w:t>reprodutive</w:t>
      </w:r>
      <w:proofErr w:type="spellEnd"/>
      <w:r w:rsidR="00521F8E" w:rsidRPr="00EA245B">
        <w:rPr>
          <w:rFonts w:ascii="Times New Roman" w:hAnsi="Times New Roman" w:cs="Times New Roman"/>
          <w:color w:val="1C1D1E"/>
          <w:sz w:val="24"/>
          <w:szCs w:val="24"/>
          <w:shd w:val="clear" w:color="auto" w:fill="FFFFFF"/>
        </w:rPr>
        <w:t xml:space="preserve">), plant height, total number of leaves, and the herbivore damage of 10 samples of leaves were recorded. For herbivore damage quantification, we applied two </w:t>
      </w:r>
      <w:r w:rsidR="00D02155" w:rsidRPr="00EA245B">
        <w:rPr>
          <w:rFonts w:ascii="Times New Roman" w:hAnsi="Times New Roman" w:cs="Times New Roman"/>
          <w:color w:val="1C1D1E"/>
          <w:sz w:val="24"/>
          <w:szCs w:val="24"/>
          <w:shd w:val="clear" w:color="auto" w:fill="FFFFFF"/>
        </w:rPr>
        <w:t xml:space="preserve">approaches. The first approach is visually estimating the herbivore damage per leaf. Another approach is using software </w:t>
      </w:r>
      <w:proofErr w:type="spellStart"/>
      <w:r w:rsidR="00D02155" w:rsidRPr="00EA245B">
        <w:rPr>
          <w:rFonts w:ascii="Times New Roman" w:hAnsi="Times New Roman" w:cs="Times New Roman"/>
          <w:color w:val="1C1D1E"/>
          <w:sz w:val="24"/>
          <w:szCs w:val="24"/>
          <w:shd w:val="clear" w:color="auto" w:fill="FFFFFF"/>
        </w:rPr>
        <w:t>BioLeaf</w:t>
      </w:r>
      <w:proofErr w:type="spellEnd"/>
      <w:r w:rsidR="00D02155" w:rsidRPr="00EA245B">
        <w:rPr>
          <w:rFonts w:ascii="Times New Roman" w:hAnsi="Times New Roman" w:cs="Times New Roman"/>
          <w:color w:val="1C1D1E"/>
          <w:sz w:val="24"/>
          <w:szCs w:val="24"/>
          <w:shd w:val="clear" w:color="auto" w:fill="FFFFFF"/>
        </w:rPr>
        <w:t xml:space="preserve"> (Android system) or </w:t>
      </w:r>
      <w:proofErr w:type="spellStart"/>
      <w:r w:rsidR="00D02155" w:rsidRPr="00EA245B">
        <w:rPr>
          <w:rFonts w:ascii="Times New Roman" w:hAnsi="Times New Roman" w:cs="Times New Roman"/>
          <w:color w:val="1C1D1E"/>
          <w:sz w:val="24"/>
          <w:szCs w:val="24"/>
          <w:shd w:val="clear" w:color="auto" w:fill="FFFFFF"/>
        </w:rPr>
        <w:t>LeafByte</w:t>
      </w:r>
      <w:proofErr w:type="spellEnd"/>
      <w:r w:rsidR="00D02155" w:rsidRPr="00EA245B">
        <w:rPr>
          <w:rFonts w:ascii="Times New Roman" w:hAnsi="Times New Roman" w:cs="Times New Roman"/>
          <w:color w:val="1C1D1E"/>
          <w:sz w:val="24"/>
          <w:szCs w:val="24"/>
          <w:shd w:val="clear" w:color="auto" w:fill="FFFFFF"/>
        </w:rPr>
        <w:t xml:space="preserve"> (IOS system) (Cite) to estimate the proportion of damage per leaf. The later approach was used as standard reference for calibration during the </w:t>
      </w:r>
      <w:r w:rsidR="007D49DC" w:rsidRPr="00EA245B">
        <w:rPr>
          <w:rFonts w:ascii="Times New Roman" w:hAnsi="Times New Roman" w:cs="Times New Roman"/>
          <w:color w:val="1C1D1E"/>
          <w:sz w:val="24"/>
          <w:szCs w:val="24"/>
          <w:shd w:val="clear" w:color="auto" w:fill="FFFFFF"/>
        </w:rPr>
        <w:t xml:space="preserve">visual </w:t>
      </w:r>
      <w:r w:rsidR="00D02155" w:rsidRPr="00EA245B">
        <w:rPr>
          <w:rFonts w:ascii="Times New Roman" w:hAnsi="Times New Roman" w:cs="Times New Roman"/>
          <w:color w:val="1C1D1E"/>
          <w:sz w:val="24"/>
          <w:szCs w:val="24"/>
          <w:shd w:val="clear" w:color="auto" w:fill="FFFFFF"/>
        </w:rPr>
        <w:t xml:space="preserve">sampling. </w:t>
      </w:r>
      <w:r w:rsidR="001C37A7" w:rsidRPr="00EA245B">
        <w:rPr>
          <w:rFonts w:ascii="Times New Roman" w:hAnsi="Times New Roman" w:cs="Times New Roman"/>
          <w:color w:val="1C1D1E"/>
          <w:sz w:val="24"/>
          <w:szCs w:val="24"/>
          <w:shd w:val="clear" w:color="auto" w:fill="FFFFFF"/>
        </w:rPr>
        <w:t>Presence or absence of plant diseases</w:t>
      </w:r>
      <w:r w:rsidR="008E0F78" w:rsidRPr="00EA245B">
        <w:rPr>
          <w:rFonts w:ascii="Times New Roman" w:hAnsi="Times New Roman" w:cs="Times New Roman"/>
          <w:color w:val="1C1D1E"/>
          <w:sz w:val="24"/>
          <w:szCs w:val="24"/>
          <w:shd w:val="clear" w:color="auto" w:fill="FFFFFF"/>
        </w:rPr>
        <w:t xml:space="preserve">, </w:t>
      </w:r>
      <w:r w:rsidR="001C37A7" w:rsidRPr="00EA245B">
        <w:rPr>
          <w:rFonts w:ascii="Times New Roman" w:hAnsi="Times New Roman" w:cs="Times New Roman"/>
          <w:color w:val="1C1D1E"/>
          <w:sz w:val="24"/>
          <w:szCs w:val="24"/>
          <w:shd w:val="clear" w:color="auto" w:fill="FFFFFF"/>
        </w:rPr>
        <w:t>the number of leaf mines</w:t>
      </w:r>
      <w:r w:rsidR="008E0F78" w:rsidRPr="00EA245B">
        <w:rPr>
          <w:rFonts w:ascii="Times New Roman" w:hAnsi="Times New Roman" w:cs="Times New Roman"/>
          <w:color w:val="1C1D1E"/>
          <w:sz w:val="24"/>
          <w:szCs w:val="24"/>
          <w:shd w:val="clear" w:color="auto" w:fill="FFFFFF"/>
        </w:rPr>
        <w:t xml:space="preserve">, galls and </w:t>
      </w:r>
      <w:r w:rsidR="008E0F78" w:rsidRPr="00EA245B">
        <w:rPr>
          <w:rFonts w:ascii="Times New Roman" w:hAnsi="Times New Roman" w:cs="Times New Roman"/>
          <w:color w:val="1C1D1E"/>
          <w:sz w:val="24"/>
          <w:szCs w:val="24"/>
          <w:shd w:val="clear" w:color="auto" w:fill="FFFFFF"/>
        </w:rPr>
        <w:lastRenderedPageBreak/>
        <w:t>herbivores such as grasshoppers, caterpillar, hoppers, aphids and whitefly/mealy bug/scale</w:t>
      </w:r>
      <w:r w:rsidR="001C37A7" w:rsidRPr="00EA245B">
        <w:rPr>
          <w:rFonts w:ascii="Times New Roman" w:hAnsi="Times New Roman" w:cs="Times New Roman"/>
          <w:color w:val="1C1D1E"/>
          <w:sz w:val="24"/>
          <w:szCs w:val="24"/>
          <w:shd w:val="clear" w:color="auto" w:fill="FFFFFF"/>
        </w:rPr>
        <w:t xml:space="preserve"> were also </w:t>
      </w:r>
      <w:r w:rsidR="00D2066B" w:rsidRPr="00EA245B">
        <w:rPr>
          <w:rFonts w:ascii="Times New Roman" w:hAnsi="Times New Roman" w:cs="Times New Roman"/>
          <w:color w:val="1C1D1E"/>
          <w:sz w:val="24"/>
          <w:szCs w:val="24"/>
          <w:shd w:val="clear" w:color="auto" w:fill="FFFFFF"/>
        </w:rPr>
        <w:t>scored</w:t>
      </w:r>
      <w:r w:rsidR="001C37A7" w:rsidRPr="00EA245B">
        <w:rPr>
          <w:rFonts w:ascii="Times New Roman" w:hAnsi="Times New Roman" w:cs="Times New Roman"/>
          <w:color w:val="1C1D1E"/>
          <w:sz w:val="24"/>
          <w:szCs w:val="24"/>
          <w:shd w:val="clear" w:color="auto" w:fill="FFFFFF"/>
        </w:rPr>
        <w:t xml:space="preserve"> in some plant species. </w:t>
      </w:r>
    </w:p>
    <w:p w14:paraId="3B8DCF17" w14:textId="305ACBA2" w:rsidR="00D2066B" w:rsidRPr="00EA245B" w:rsidRDefault="00D2066B" w:rsidP="0070053A">
      <w:pPr>
        <w:spacing w:line="240" w:lineRule="auto"/>
        <w:rPr>
          <w:rFonts w:ascii="Times New Roman" w:hAnsi="Times New Roman" w:cs="Times New Roman"/>
          <w:color w:val="1C1D1E"/>
          <w:sz w:val="24"/>
          <w:szCs w:val="24"/>
          <w:shd w:val="clear" w:color="auto" w:fill="FFFFFF"/>
        </w:rPr>
      </w:pPr>
    </w:p>
    <w:p w14:paraId="2642E3BD" w14:textId="3ED6BD7A" w:rsidR="00D2066B" w:rsidRPr="00EA245B" w:rsidRDefault="00D2066B" w:rsidP="0070053A">
      <w:pPr>
        <w:spacing w:line="240" w:lineRule="auto"/>
        <w:rPr>
          <w:rFonts w:ascii="Times New Roman" w:hAnsi="Times New Roman" w:cs="Times New Roman"/>
          <w:color w:val="1C1D1E"/>
          <w:sz w:val="24"/>
          <w:szCs w:val="24"/>
          <w:shd w:val="clear" w:color="auto" w:fill="FFFFFF"/>
        </w:rPr>
      </w:pPr>
      <w:r w:rsidRPr="00EA245B">
        <w:rPr>
          <w:rFonts w:ascii="Times New Roman" w:hAnsi="Times New Roman" w:cs="Times New Roman"/>
          <w:color w:val="1C1D1E"/>
          <w:sz w:val="24"/>
          <w:szCs w:val="24"/>
          <w:shd w:val="clear" w:color="auto" w:fill="FFFFFF"/>
        </w:rPr>
        <w:t xml:space="preserve">Statistical analyses </w:t>
      </w:r>
    </w:p>
    <w:p w14:paraId="4F2FD307" w14:textId="47445F65" w:rsidR="00D2066B" w:rsidRPr="00EA245B" w:rsidRDefault="00710BF7" w:rsidP="00710BF7">
      <w:pPr>
        <w:spacing w:line="240" w:lineRule="auto"/>
        <w:rPr>
          <w:rFonts w:ascii="Times New Roman" w:hAnsi="Times New Roman" w:cs="Times New Roman"/>
          <w:color w:val="1C1D1E"/>
          <w:sz w:val="24"/>
          <w:szCs w:val="24"/>
          <w:shd w:val="clear" w:color="auto" w:fill="FFFFFF"/>
        </w:rPr>
      </w:pPr>
      <w:r w:rsidRPr="00EA245B">
        <w:rPr>
          <w:rFonts w:ascii="Times New Roman" w:hAnsi="Times New Roman" w:cs="Times New Roman"/>
          <w:color w:val="1C1D1E"/>
          <w:sz w:val="24"/>
          <w:szCs w:val="24"/>
          <w:shd w:val="clear" w:color="auto" w:fill="FFFFFF"/>
        </w:rPr>
        <w:t xml:space="preserve">All data </w:t>
      </w:r>
      <w:r w:rsidR="00096BDB" w:rsidRPr="00EA245B">
        <w:rPr>
          <w:rFonts w:ascii="Times New Roman" w:hAnsi="Times New Roman" w:cs="Times New Roman"/>
          <w:color w:val="1C1D1E"/>
          <w:sz w:val="24"/>
          <w:szCs w:val="24"/>
          <w:shd w:val="clear" w:color="auto" w:fill="FFFFFF"/>
        </w:rPr>
        <w:t>analyses were</w:t>
      </w:r>
      <w:r w:rsidRPr="00EA245B">
        <w:rPr>
          <w:rFonts w:ascii="Times New Roman" w:hAnsi="Times New Roman" w:cs="Times New Roman"/>
          <w:color w:val="1C1D1E"/>
          <w:sz w:val="24"/>
          <w:szCs w:val="24"/>
          <w:shd w:val="clear" w:color="auto" w:fill="FFFFFF"/>
        </w:rPr>
        <w:t xml:space="preserve"> conducted in </w:t>
      </w:r>
      <w:r w:rsidR="00E211DB" w:rsidRPr="00EA245B">
        <w:rPr>
          <w:rFonts w:ascii="Times New Roman" w:hAnsi="Times New Roman" w:cs="Times New Roman"/>
          <w:color w:val="1C1D1E"/>
          <w:sz w:val="24"/>
          <w:szCs w:val="24"/>
          <w:shd w:val="clear" w:color="auto" w:fill="FFFFFF"/>
        </w:rPr>
        <w:t xml:space="preserve">the </w:t>
      </w:r>
      <w:r w:rsidRPr="00EA245B">
        <w:rPr>
          <w:rFonts w:ascii="Times New Roman" w:hAnsi="Times New Roman" w:cs="Times New Roman"/>
          <w:color w:val="1C1D1E"/>
          <w:sz w:val="24"/>
          <w:szCs w:val="24"/>
          <w:shd w:val="clear" w:color="auto" w:fill="FFFFFF"/>
        </w:rPr>
        <w:t xml:space="preserve">computer programming </w:t>
      </w:r>
      <w:r w:rsidR="00E211DB" w:rsidRPr="00EA245B">
        <w:rPr>
          <w:rFonts w:ascii="Times New Roman" w:hAnsi="Times New Roman" w:cs="Times New Roman"/>
          <w:color w:val="1C1D1E"/>
          <w:sz w:val="24"/>
          <w:szCs w:val="24"/>
          <w:shd w:val="clear" w:color="auto" w:fill="FFFFFF"/>
        </w:rPr>
        <w:t xml:space="preserve">R </w:t>
      </w:r>
      <w:r w:rsidRPr="00EA245B">
        <w:rPr>
          <w:rFonts w:ascii="Times New Roman" w:hAnsi="Times New Roman" w:cs="Times New Roman"/>
          <w:color w:val="1C1D1E"/>
          <w:sz w:val="24"/>
          <w:szCs w:val="24"/>
          <w:shd w:val="clear" w:color="auto" w:fill="FFFFFF"/>
        </w:rPr>
        <w:t xml:space="preserve">(Version 4.0.1). The pairwise comparisons of proportional leaf damage of plant genus were analyzed </w:t>
      </w:r>
      <w:bookmarkStart w:id="0" w:name="_Hlk54729920"/>
      <w:r w:rsidRPr="00EA245B">
        <w:rPr>
          <w:rFonts w:ascii="Times New Roman" w:hAnsi="Times New Roman" w:cs="Times New Roman"/>
          <w:color w:val="1C1D1E"/>
          <w:sz w:val="24"/>
          <w:szCs w:val="24"/>
          <w:shd w:val="clear" w:color="auto" w:fill="FFFFFF"/>
        </w:rPr>
        <w:t xml:space="preserve">using ANOVA followed by Tukey post hoc tests with Bonferroni correction </w:t>
      </w:r>
      <w:bookmarkEnd w:id="0"/>
      <w:r w:rsidRPr="00EA245B">
        <w:rPr>
          <w:rFonts w:ascii="Times New Roman" w:hAnsi="Times New Roman" w:cs="Times New Roman"/>
          <w:color w:val="1C1D1E"/>
          <w:sz w:val="24"/>
          <w:szCs w:val="24"/>
          <w:shd w:val="clear" w:color="auto" w:fill="FFFFFF"/>
        </w:rPr>
        <w:t>depending on the results of a Shapiro-Wilk normality test.</w:t>
      </w:r>
      <w:r w:rsidR="00E3166A" w:rsidRPr="00EA245B">
        <w:rPr>
          <w:rFonts w:ascii="Times New Roman" w:hAnsi="Times New Roman" w:cs="Times New Roman"/>
          <w:color w:val="1C1D1E"/>
          <w:sz w:val="24"/>
          <w:szCs w:val="24"/>
          <w:shd w:val="clear" w:color="auto" w:fill="FFFFFF"/>
        </w:rPr>
        <w:t xml:space="preserve"> To test the hypothesis that whether the plant heights are correlated with plant leaf damage, the data were fitted into a linear model, a generalized linear model (GLM) with gaussian distribution, and a generalized mixed effects model (GLMM). Type II Wald </w:t>
      </w:r>
      <w:proofErr w:type="spellStart"/>
      <w:r w:rsidR="00E3166A" w:rsidRPr="00EA245B">
        <w:rPr>
          <w:rFonts w:ascii="Times New Roman" w:hAnsi="Times New Roman" w:cs="Times New Roman"/>
          <w:color w:val="1C1D1E"/>
          <w:sz w:val="24"/>
          <w:szCs w:val="24"/>
          <w:shd w:val="clear" w:color="auto" w:fill="FFFFFF"/>
        </w:rPr>
        <w:t>chisquare</w:t>
      </w:r>
      <w:proofErr w:type="spellEnd"/>
      <w:r w:rsidR="00E3166A" w:rsidRPr="00EA245B">
        <w:rPr>
          <w:rFonts w:ascii="Times New Roman" w:hAnsi="Times New Roman" w:cs="Times New Roman"/>
          <w:color w:val="1C1D1E"/>
          <w:sz w:val="24"/>
          <w:szCs w:val="24"/>
          <w:shd w:val="clear" w:color="auto" w:fill="FFFFFF"/>
        </w:rPr>
        <w:t xml:space="preserve"> tests of the GLM or GLMM were performed using function “</w:t>
      </w:r>
      <w:proofErr w:type="spellStart"/>
      <w:r w:rsidR="00E3166A" w:rsidRPr="00EA245B">
        <w:rPr>
          <w:rFonts w:ascii="Times New Roman" w:hAnsi="Times New Roman" w:cs="Times New Roman"/>
          <w:color w:val="1C1D1E"/>
          <w:sz w:val="24"/>
          <w:szCs w:val="24"/>
          <w:shd w:val="clear" w:color="auto" w:fill="FFFFFF"/>
        </w:rPr>
        <w:t>Anova</w:t>
      </w:r>
      <w:proofErr w:type="spellEnd"/>
      <w:r w:rsidR="00E3166A" w:rsidRPr="00EA245B">
        <w:rPr>
          <w:rFonts w:ascii="Times New Roman" w:hAnsi="Times New Roman" w:cs="Times New Roman"/>
          <w:color w:val="1C1D1E"/>
          <w:sz w:val="24"/>
          <w:szCs w:val="24"/>
          <w:shd w:val="clear" w:color="auto" w:fill="FFFFFF"/>
        </w:rPr>
        <w:t>” implemented in R package car (Version 3.0.10)</w:t>
      </w:r>
      <w:r w:rsidR="00096BDB" w:rsidRPr="00EA245B">
        <w:rPr>
          <w:rFonts w:ascii="Times New Roman" w:hAnsi="Times New Roman" w:cs="Times New Roman"/>
          <w:color w:val="1C1D1E"/>
          <w:sz w:val="24"/>
          <w:szCs w:val="24"/>
          <w:shd w:val="clear" w:color="auto" w:fill="FFFFFF"/>
        </w:rPr>
        <w:t xml:space="preserve">. The statistical outcomes </w:t>
      </w:r>
      <w:r w:rsidR="003D174C" w:rsidRPr="00EA245B">
        <w:rPr>
          <w:rFonts w:ascii="Times New Roman" w:hAnsi="Times New Roman" w:cs="Times New Roman"/>
          <w:color w:val="1C1D1E"/>
          <w:sz w:val="24"/>
          <w:szCs w:val="24"/>
          <w:shd w:val="clear" w:color="auto" w:fill="FFFFFF"/>
        </w:rPr>
        <w:t xml:space="preserve">such as p-values, coefficient of determination and AIC </w:t>
      </w:r>
      <w:r w:rsidR="00096BDB" w:rsidRPr="00EA245B">
        <w:rPr>
          <w:rFonts w:ascii="Times New Roman" w:hAnsi="Times New Roman" w:cs="Times New Roman"/>
          <w:color w:val="1C1D1E"/>
          <w:sz w:val="24"/>
          <w:szCs w:val="24"/>
          <w:shd w:val="clear" w:color="auto" w:fill="FFFFFF"/>
        </w:rPr>
        <w:t xml:space="preserve">of linear models for each plant genus were conducted in R package </w:t>
      </w:r>
      <w:proofErr w:type="spellStart"/>
      <w:r w:rsidR="00096BDB" w:rsidRPr="00EA245B">
        <w:rPr>
          <w:rFonts w:ascii="Times New Roman" w:hAnsi="Times New Roman" w:cs="Times New Roman"/>
          <w:color w:val="1C1D1E"/>
          <w:sz w:val="24"/>
          <w:szCs w:val="24"/>
          <w:shd w:val="clear" w:color="auto" w:fill="FFFFFF"/>
        </w:rPr>
        <w:t>ggpmisc</w:t>
      </w:r>
      <w:proofErr w:type="spellEnd"/>
      <w:r w:rsidR="00096BDB" w:rsidRPr="00EA245B">
        <w:rPr>
          <w:rFonts w:ascii="Times New Roman" w:hAnsi="Times New Roman" w:cs="Times New Roman"/>
          <w:color w:val="1C1D1E"/>
          <w:sz w:val="24"/>
          <w:szCs w:val="24"/>
          <w:shd w:val="clear" w:color="auto" w:fill="FFFFFF"/>
        </w:rPr>
        <w:t xml:space="preserve"> (Version 0.3.6)</w:t>
      </w:r>
      <w:r w:rsidR="008E29BF" w:rsidRPr="00EA245B">
        <w:rPr>
          <w:rFonts w:ascii="Times New Roman" w:hAnsi="Times New Roman" w:cs="Times New Roman"/>
          <w:color w:val="1C1D1E"/>
          <w:sz w:val="24"/>
          <w:szCs w:val="24"/>
          <w:shd w:val="clear" w:color="auto" w:fill="FFFFFF"/>
        </w:rPr>
        <w:t xml:space="preserve">. All figures were plotted with R package gglot2 (Version 3.3.2). </w:t>
      </w:r>
    </w:p>
    <w:sectPr w:rsidR="00D2066B" w:rsidRPr="00EA245B" w:rsidSect="0012073D">
      <w:footerReference w:type="default" r:id="rId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44494" w14:textId="77777777" w:rsidR="00BF5407" w:rsidRDefault="00BF5407" w:rsidP="0012073D">
      <w:pPr>
        <w:spacing w:after="0" w:line="240" w:lineRule="auto"/>
      </w:pPr>
      <w:r>
        <w:separator/>
      </w:r>
    </w:p>
  </w:endnote>
  <w:endnote w:type="continuationSeparator" w:id="0">
    <w:p w14:paraId="0D95AD46" w14:textId="77777777" w:rsidR="00BF5407" w:rsidRDefault="00BF5407" w:rsidP="00120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9557652"/>
      <w:docPartObj>
        <w:docPartGallery w:val="Page Numbers (Bottom of Page)"/>
        <w:docPartUnique/>
      </w:docPartObj>
    </w:sdtPr>
    <w:sdtEndPr>
      <w:rPr>
        <w:noProof/>
      </w:rPr>
    </w:sdtEndPr>
    <w:sdtContent>
      <w:p w14:paraId="090D0DAA" w14:textId="143814F0" w:rsidR="00E211DB" w:rsidRDefault="00E211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866B95" w14:textId="77777777" w:rsidR="00E211DB" w:rsidRDefault="00E211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A0A3B6" w14:textId="77777777" w:rsidR="00BF5407" w:rsidRDefault="00BF5407" w:rsidP="0012073D">
      <w:pPr>
        <w:spacing w:after="0" w:line="240" w:lineRule="auto"/>
      </w:pPr>
      <w:r>
        <w:separator/>
      </w:r>
    </w:p>
  </w:footnote>
  <w:footnote w:type="continuationSeparator" w:id="0">
    <w:p w14:paraId="399EFDA0" w14:textId="77777777" w:rsidR="00BF5407" w:rsidRDefault="00BF5407" w:rsidP="0012073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3C7"/>
    <w:rsid w:val="000967C5"/>
    <w:rsid w:val="00096BDB"/>
    <w:rsid w:val="001160F3"/>
    <w:rsid w:val="0012073D"/>
    <w:rsid w:val="001C37A7"/>
    <w:rsid w:val="001E23C7"/>
    <w:rsid w:val="00312B38"/>
    <w:rsid w:val="003D174C"/>
    <w:rsid w:val="00444231"/>
    <w:rsid w:val="00521F8E"/>
    <w:rsid w:val="0070053A"/>
    <w:rsid w:val="00710BF7"/>
    <w:rsid w:val="00733A9F"/>
    <w:rsid w:val="007838D6"/>
    <w:rsid w:val="007D49DC"/>
    <w:rsid w:val="008A2923"/>
    <w:rsid w:val="008E0F78"/>
    <w:rsid w:val="008E29BF"/>
    <w:rsid w:val="0094295F"/>
    <w:rsid w:val="00961EA5"/>
    <w:rsid w:val="009B31F8"/>
    <w:rsid w:val="00AC7F2F"/>
    <w:rsid w:val="00AE1E4E"/>
    <w:rsid w:val="00BF5407"/>
    <w:rsid w:val="00C46412"/>
    <w:rsid w:val="00D02155"/>
    <w:rsid w:val="00D148F7"/>
    <w:rsid w:val="00D2066B"/>
    <w:rsid w:val="00E211DB"/>
    <w:rsid w:val="00E3166A"/>
    <w:rsid w:val="00EA245B"/>
    <w:rsid w:val="00EC2845"/>
    <w:rsid w:val="00F04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ED36"/>
  <w15:chartTrackingRefBased/>
  <w15:docId w15:val="{8272C178-CD97-431B-B2D5-8BCEDAFD6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07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73D"/>
  </w:style>
  <w:style w:type="paragraph" w:styleId="Footer">
    <w:name w:val="footer"/>
    <w:basedOn w:val="Normal"/>
    <w:link w:val="FooterChar"/>
    <w:uiPriority w:val="99"/>
    <w:unhideWhenUsed/>
    <w:rsid w:val="001207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73D"/>
  </w:style>
  <w:style w:type="character" w:styleId="LineNumber">
    <w:name w:val="line number"/>
    <w:basedOn w:val="DefaultParagraphFont"/>
    <w:uiPriority w:val="99"/>
    <w:semiHidden/>
    <w:unhideWhenUsed/>
    <w:rsid w:val="001207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74008">
      <w:bodyDiv w:val="1"/>
      <w:marLeft w:val="0"/>
      <w:marRight w:val="0"/>
      <w:marTop w:val="0"/>
      <w:marBottom w:val="0"/>
      <w:divBdr>
        <w:top w:val="none" w:sz="0" w:space="0" w:color="auto"/>
        <w:left w:val="none" w:sz="0" w:space="0" w:color="auto"/>
        <w:bottom w:val="none" w:sz="0" w:space="0" w:color="auto"/>
        <w:right w:val="none" w:sz="0" w:space="0" w:color="auto"/>
      </w:divBdr>
    </w:div>
    <w:div w:id="24673442">
      <w:bodyDiv w:val="1"/>
      <w:marLeft w:val="0"/>
      <w:marRight w:val="0"/>
      <w:marTop w:val="0"/>
      <w:marBottom w:val="0"/>
      <w:divBdr>
        <w:top w:val="none" w:sz="0" w:space="0" w:color="auto"/>
        <w:left w:val="none" w:sz="0" w:space="0" w:color="auto"/>
        <w:bottom w:val="none" w:sz="0" w:space="0" w:color="auto"/>
        <w:right w:val="none" w:sz="0" w:space="0" w:color="auto"/>
      </w:divBdr>
    </w:div>
    <w:div w:id="1154250994">
      <w:bodyDiv w:val="1"/>
      <w:marLeft w:val="0"/>
      <w:marRight w:val="0"/>
      <w:marTop w:val="0"/>
      <w:marBottom w:val="0"/>
      <w:divBdr>
        <w:top w:val="none" w:sz="0" w:space="0" w:color="auto"/>
        <w:left w:val="none" w:sz="0" w:space="0" w:color="auto"/>
        <w:bottom w:val="none" w:sz="0" w:space="0" w:color="auto"/>
        <w:right w:val="none" w:sz="0" w:space="0" w:color="auto"/>
      </w:divBdr>
      <w:divsChild>
        <w:div w:id="1411852776">
          <w:marLeft w:val="0"/>
          <w:marRight w:val="0"/>
          <w:marTop w:val="0"/>
          <w:marBottom w:val="0"/>
          <w:divBdr>
            <w:top w:val="none" w:sz="0" w:space="0" w:color="auto"/>
            <w:left w:val="none" w:sz="0" w:space="0" w:color="auto"/>
            <w:bottom w:val="none" w:sz="0" w:space="0" w:color="auto"/>
            <w:right w:val="none" w:sz="0" w:space="0" w:color="auto"/>
          </w:divBdr>
        </w:div>
        <w:div w:id="1001077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tif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if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4383</TotalTime>
  <Pages>3</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Shu,Runhang</dc:creator>
  <cp:keywords/>
  <dc:description/>
  <cp:lastModifiedBy>Shu,Runhang</cp:lastModifiedBy>
  <cp:revision>19</cp:revision>
  <dcterms:created xsi:type="dcterms:W3CDTF">2020-10-25T01:26:00Z</dcterms:created>
  <dcterms:modified xsi:type="dcterms:W3CDTF">2020-10-28T02:29:00Z</dcterms:modified>
</cp:coreProperties>
</file>