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 w:lineRule="auto"/>
        <w:ind w:left="720" w:firstLine="720"/>
        <w:jc w:val="left"/>
        <w:rPr>
          <w:sz w:val="28"/>
          <w:szCs w:val="28"/>
          <w:highlight w:val="black"/>
        </w:rPr>
      </w:pPr>
      <w:r w:rsidDel="00000000" w:rsidR="00000000" w:rsidRPr="00000000">
        <w:rPr>
          <w:sz w:val="24"/>
          <w:szCs w:val="24"/>
          <w:highlight w:val="black"/>
          <w:rtl w:val="0"/>
        </w:rPr>
        <w:t xml:space="preserve">lalalalalalallalalallallalalalalalallalalallallalalalalalallalalallallalalalalalallalalallal</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273" w:lineRule="auto"/>
        <w:ind w:left="761" w:right="947" w:firstLine="85.99999999999994"/>
        <w:jc w:val="center"/>
        <w:rPr>
          <w:b w:val="1"/>
          <w:bCs w:val="1"/>
          <w:sz w:val="34"/>
          <w:szCs w:val="34"/>
        </w:rPr>
      </w:pPr>
      <w:r w:rsidDel="00000000" w:rsidR="00000000" w:rsidRPr="00000000">
        <w:rPr>
          <w:b w:val="1"/>
          <w:bCs w:val="1"/>
          <w:sz w:val="34"/>
          <w:szCs w:val="34"/>
          <w:rtl w:val="0"/>
        </w:rPr>
        <w:t xml:space="preserve">CIRCUITOS LÓGICOS COMBINACIONAIS RECONFIGURÁVEIS BASEADOS EM MEMRISTORES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312" w:lineRule="auto"/>
        <w:ind w:left="3535" w:right="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Projeto de tese apresentado ao Programa de Pós-Graduação em Ciência da Computação do Instituto de Ciências Exatas da Universidade Federal de Minas Gerais como requisito parcial para a obtenção do grau de Doutor em Ciência da Computação.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35" w:right="0" w:firstLine="0"/>
        <w:jc w:val="both"/>
        <w:rPr>
          <w:rFonts w:ascii="Times New Roman" w:cs="Times New Roman" w:eastAsia="Times New Roman" w:hAnsi="Times New Roman"/>
          <w:b w:val="0"/>
          <w:bCs w:val="0"/>
          <w:i w:val="0"/>
          <w:iCs w:val="0"/>
          <w:smallCaps w:val="0"/>
          <w:strike w:val="0"/>
          <w:color w:val="000000"/>
          <w:sz w:val="28"/>
          <w:szCs w:val="28"/>
          <w:highlight w:val="black"/>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Orientador: </w:t>
      </w:r>
      <w:r w:rsidDel="00000000" w:rsidR="00000000" w:rsidRPr="00000000">
        <w:rPr>
          <w:sz w:val="24"/>
          <w:szCs w:val="24"/>
          <w:highlight w:val="black"/>
          <w:rtl w:val="0"/>
        </w:rPr>
        <w:t xml:space="preserve">lalalalalalallalalallal</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477" w:lineRule="auto"/>
        <w:ind w:left="3791" w:right="3890" w:firstLine="0"/>
        <w:jc w:val="center"/>
        <w:rPr>
          <w:sz w:val="28"/>
          <w:szCs w:val="28"/>
        </w:rPr>
      </w:pPr>
      <w:r w:rsidDel="00000000" w:rsidR="00000000" w:rsidRPr="00000000">
        <w:rPr>
          <w:sz w:val="28"/>
          <w:szCs w:val="28"/>
          <w:rtl w:val="0"/>
        </w:rPr>
        <w:t xml:space="preserve">Belo Horizonte</w:t>
      </w:r>
    </w:p>
    <w:p w:rsidR="00000000" w:rsidDel="00000000" w:rsidP="00000000" w:rsidRDefault="00000000" w:rsidRPr="00000000" w14:paraId="0000001E">
      <w:pPr>
        <w:spacing w:before="1" w:line="477" w:lineRule="auto"/>
        <w:ind w:left="3791" w:right="3890" w:firstLine="0"/>
        <w:jc w:val="left"/>
        <w:rPr>
          <w:sz w:val="28"/>
          <w:szCs w:val="28"/>
        </w:rPr>
        <w:sectPr>
          <w:pgSz w:h="16840" w:w="11910" w:orient="portrait"/>
          <w:pgMar w:bottom="280" w:top="1580" w:left="1560" w:right="900" w:header="360" w:footer="360"/>
          <w:pgNumType w:start="1"/>
        </w:sectPr>
      </w:pPr>
      <w:r w:rsidDel="00000000" w:rsidR="00000000" w:rsidRPr="00000000">
        <w:rPr>
          <w:sz w:val="28"/>
          <w:szCs w:val="28"/>
          <w:rtl w:val="0"/>
        </w:rPr>
        <w:t xml:space="preserve"> Agosto 2024</w:t>
      </w:r>
    </w:p>
    <w:p w:rsidR="00000000" w:rsidDel="00000000" w:rsidP="00000000" w:rsidRDefault="00000000" w:rsidRPr="00000000" w14:paraId="0000001F">
      <w:pPr>
        <w:pStyle w:val="Heading1"/>
        <w:numPr>
          <w:ilvl w:val="0"/>
          <w:numId w:val="1"/>
        </w:numPr>
        <w:tabs>
          <w:tab w:val="left" w:leader="none" w:pos="677"/>
        </w:tabs>
        <w:spacing w:after="0" w:before="104" w:line="240" w:lineRule="auto"/>
        <w:ind w:left="676" w:right="0" w:hanging="552"/>
        <w:jc w:val="left"/>
        <w:rPr/>
      </w:pPr>
      <w:bookmarkStart w:colFirst="0" w:colLast="0" w:name="_30j0zll" w:id="0"/>
      <w:bookmarkEnd w:id="0"/>
      <w:r w:rsidDel="00000000" w:rsidR="00000000" w:rsidRPr="00000000">
        <w:rPr>
          <w:rtl w:val="0"/>
        </w:rPr>
        <w:t xml:space="preserve">Introdução</w:t>
      </w:r>
    </w:p>
    <w:p w:rsidR="00000000" w:rsidDel="00000000" w:rsidP="00000000" w:rsidRDefault="00000000" w:rsidRPr="00000000" w14:paraId="00000020">
      <w:pPr>
        <w:tabs>
          <w:tab w:val="left" w:leader="none" w:pos="677"/>
        </w:tabs>
        <w:ind w:left="676" w:firstLine="0"/>
        <w:rP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20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revoluções tecnológicas têm sido uma constante ao longo da história. Contudo, estamos atualmente vivenciando um período sem precedentes, caracterizado por mudanças drásticas na forma como interagimos com o mundo e uns com os outros. Nos últimos cinco anos, testemunhamos transformações que antes eram inimagináveis para muitos. Grande parte dessa metamorfose é impulsionada pela Inteligência Artificial e áreas correlatas. A comunicação e o acesso à informação têm evoluído de maneira exponencial dia após dia, redefinindo os alicerces da nossa sociedade.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196"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este período de transição ocorra é necessário romper algumas fronteiras tecnoló- gicas, principalmente relacionadas ao hardware, onde implementamos estas disruptivas soluções. O ser humano nunca produziu ou armazenou tamanha quantidade de dados como fazemos, de forma muito natural, atualmente - o que nos sugere que precisaremos cada vez mais de poder computacional de processamento e armazenamento de informação.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19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transformações advém do desenvolvimento da computação, e vemos que constan- temente fazemos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transistores cada vez menores, mais eficiente energeticamente e com maior poder computacional. Esta relação foi prevista por Moore (</w:t>
      </w:r>
      <w:hyperlink w:anchor="_49x2ik5">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MACK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9x2ik5">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estamos nos limites físicos da manufatura de tais componentes, visto que a dimensão física dos transistores chega na escala de poucos nanômetros, quase na escala atômica. As consequências disto está na dificuldade de se manufaturar transistores deste tamanho, além do aumento da dissipação de energia e das correntes de fuga do transistor.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1" w:right="196"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Diante desse cenário, o memristor surgiu como um componente de circuito promissor. Ele foi idealizado nos anos de 1970 (</w:t>
      </w:r>
      <w:hyperlink w:anchor="_4i7ojhp">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CHUA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i7ojhp">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1971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o quarto elemento de circuito passivo (os outros são os resistores, indutores e capacitores, como na fig.</w:t>
      </w:r>
      <w:hyperlink w:anchor="_1fob9te">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 implementado pela primeira vez nos laboratórios da HP no final da década de 2000 (</w:t>
      </w:r>
      <w:hyperlink w:anchor="_32hioqz">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STRUKOV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2hioqz">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2009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memristor pode ser brevemente descrito como um resistor com memória. Nele, a relação entre fluxo elétrico e carga é linear, assim como a relação entre tensão e corrente em um resistor. Isto permite que o comportamento de um memristor seja visto como um resistor variável ou um componente que armazena seu próprio histórico elétrico, tornando-o um componente básico muito promissor para memória não volátil.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9" w:right="20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Além disso, as dimensões espaciais deste componente disruptivo são nanométricas, desde suas primeiras implementações no final da década de 2000. O mais intrigante é que, além de armazenar informação de maneira não volátil, pode-se realizar computação utilizando este componente, eliminando assim o gargalo existente no modelo computacional de Von Neumann causado pela distância entre blocos de memória e unidade de processamento.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87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480" w:left="1560" w:right="90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Considerando este fator, há um problema intrínseco do modelo de sistema computaci-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8">
      <w:pPr>
        <w:tabs>
          <w:tab w:val="left" w:leader="none" w:pos="4757"/>
        </w:tabs>
        <w:spacing w:line="240" w:lineRule="auto"/>
        <w:ind w:left="1748" w:right="0" w:firstLine="0"/>
        <w:rPr>
          <w:sz w:val="20"/>
          <w:szCs w:val="20"/>
        </w:rPr>
      </w:pPr>
      <w:r w:rsidDel="00000000" w:rsidR="00000000" w:rsidRPr="00000000">
        <w:rPr>
          <w:sz w:val="20"/>
          <w:szCs w:val="20"/>
        </w:rPr>
        <w:drawing>
          <wp:inline distB="0" distT="0" distL="0" distR="0">
            <wp:extent cx="1765554" cy="176022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765554" cy="1760220"/>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1670970" cy="954119"/>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70970" cy="95411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52.00000000000003" w:lineRule="auto"/>
        <w:ind w:left="1181" w:right="236" w:hanging="10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fob9te"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(a) Relação entre as grandezas elétricas e apresentação do Memristor, (b) Como o Memristor pode ser modelado eletricamente, (</w:t>
      </w:r>
      <w:hyperlink w:anchor="_32hioqz">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STRUKOV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2hioqz">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2009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139" w:right="1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onal convencional, o de Von Neumann, para as vigentes aplicações. Mesmo que tivéssemos processadores mais potentes e eficientes, ainda o enfrentaríamos. Como a tendência atual é lidar com grandes massas de dados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independente da aplicação (visão computacional, processamento de imagem, Internet das Coisas, Inteligência Artificial, etc.), vemos que, quanto mais distante as unidades que armazenam e processam dados estejam, maior o custo em termos energéticos e de desempenho teremos. Logo, modelos computacionais não-convencionais têm emergido (</w:t>
      </w:r>
      <w:hyperlink w:anchor="_2u6wntf">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ZHANG; LI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u6wntf">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Memória e Processador têm sido projetados cada vez mais próxi- mos, o que é chamado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near-memory computing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3as4poj">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KIM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as4poj">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Mesmo assim, ainda temos este gargalo, porque, por menor que seja a distãncia entre memória e processador, a quantidade de informação é muito grande. Para resolver este problema, computação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memory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 o mais adequado (</w:t>
      </w:r>
      <w:hyperlink w:anchor="_z337ya">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BETTAYEB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z337ya">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47n2zr">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MANNOCCI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47n2zr">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9" w:right="23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era da geração, processamento e armazenamento massivos de dados, um sistema computacional em memória se torna essencial e pode ser aplicado em diferentes contextos (</w:t>
      </w:r>
      <w:hyperlink w:anchor="_vx1227">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XIAO</w:t>
        </w:r>
      </w:hyperlink>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 </w:t>
      </w:r>
      <w:hyperlink w:anchor="_vx1227">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vx1227">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principalmente abordado em inteligência artificial (</w:t>
      </w:r>
      <w:hyperlink w:anchor="_qsh70q">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KERN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qsh70q">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fato curioso é que o memristor possui um chaveamento analógico, o que tem se mostrado útil para aplicações como filtros analógicos, computação neuromórfica (</w:t>
      </w:r>
      <w:hyperlink w:anchor="_2jxsxqh">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AKL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jxsxqh">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redes neurais de impulsos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(spike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2grqrue">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WU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grqrue">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9" w:right="238" w:firstLine="737"/>
        <w:jc w:val="both"/>
        <w:rPr>
          <w:sz w:val="24"/>
          <w:szCs w:val="24"/>
        </w:rPr>
      </w:pPr>
      <w:r w:rsidDel="00000000" w:rsidR="00000000" w:rsidRPr="00000000">
        <w:rPr>
          <w:rtl w:val="0"/>
        </w:rPr>
      </w:r>
    </w:p>
    <w:p w:rsidR="00000000" w:rsidDel="00000000" w:rsidP="00000000" w:rsidRDefault="00000000" w:rsidRPr="00000000" w14:paraId="0000002F">
      <w:pPr>
        <w:pStyle w:val="Heading1"/>
        <w:numPr>
          <w:ilvl w:val="0"/>
          <w:numId w:val="1"/>
        </w:numPr>
        <w:tabs>
          <w:tab w:val="left" w:leader="none" w:pos="677"/>
        </w:tabs>
        <w:ind w:left="676" w:hanging="552"/>
        <w:rPr>
          <w:rFonts w:ascii="Times New Roman" w:cs="Times New Roman" w:eastAsia="Times New Roman" w:hAnsi="Times New Roman"/>
        </w:rPr>
      </w:pPr>
      <w:bookmarkStart w:colFirst="0" w:colLast="0" w:name="_b1lnlm6ra19f" w:id="2"/>
      <w:bookmarkEnd w:id="2"/>
      <w:r w:rsidDel="00000000" w:rsidR="00000000" w:rsidRPr="00000000">
        <w:rPr>
          <w:rFonts w:ascii="Times New Roman" w:cs="Times New Roman" w:eastAsia="Times New Roman" w:hAnsi="Times New Roman"/>
          <w:rtl w:val="0"/>
        </w:rPr>
        <w:t xml:space="preserve">Problemas e Motivação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234" w:firstLine="737"/>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234"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Inteligência Artificial é uma área que demanda hardware que execute cálculos complexos e, muitas vezes, de maneira iterativa. Isto faz com que resultados demorem a convergir, ou aumenta a necessidade por máquinas com maior poder computacional, trazendo um maior investimento em equipamento (</w:t>
      </w:r>
      <w:hyperlink w:anchor="_4f1mdlm">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ZHANG; LU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f1mdlm">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Processamento de linguagem natural, predição de texto, detecção de objetos, de fala e reconhecimento de imagem são aplicações recorrentes hoje em dia, e que requerem uma intensa movimentação de dados em grande escala entre as unidades de processamento e memória, seja para o treinamento ou para a execução da rede. A latência e a significativa dissipação de energia são duas desvantagens do modelo computacional convencional vigente, o de Von Neumann, em relação ao uso de inteligências artificiais (</w:t>
      </w:r>
      <w:hyperlink w:anchor="_1ci93xb">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GÖKGÖZ; GÜL; AYDIN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ci93xb">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4"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discutido na introdução, a utilização de circuitos e dispositivos baseados em memristores tem auxiliado no desenvolvimento de redes neurais em hardware. Pelo fato de tal componente poder processar os dados e também armazená-los, mas também pelo fato de seu comportamento emular um neurônio, processando os pesos sinápticos dos neurônios modelados artificialmente, sem aplicar funções matemáticas onerosas computacionalmente para realizar funções de ativação (</w:t>
      </w:r>
      <w:hyperlink w:anchor="_1hmsyys">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SZANDAŁA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hmsyys">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a sigmóide e a tangente hiperbólica.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1" w:right="208"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Tecnologias para um novo modelo computacional não-convencional tem sido levantadas, e muitas soluções em hardware já foram cogitadas. O uso de GPUs (</w:t>
      </w:r>
      <w:hyperlink w:anchor="_1y810tw">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CHEN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y810tw">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TPUs (</w:t>
      </w:r>
      <w:hyperlink w:anchor="_3j2qqm3">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BOLHASANI; MARANDINEJAD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j2qqm3">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FPGAs  (</w:t>
      </w:r>
      <w:hyperlink w:anchor="_41mghml">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TAJ; FAROOQ</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1mghml">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outros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dispositivos, faz parte de abordagens para acelerar o processamento de algoritmos de inteligência artificial (</w:t>
      </w:r>
      <w:hyperlink w:anchor="_2p2csry">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MAHAJAN; SAKHARE; GADGIL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p2csry">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Muitas destas abordagens são relacionadas ao co-design de solução, ou seja, o uso de dispositivos que dão suporte à CPU, responsável pelo funcionamento principal do sistema computacional. Contudo, apesar de ser promissor em suas premissas, o memristor ainda não está amplamente disseminado como solução em hardware.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3" w:right="198" w:firstLine="7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a Inteligência Artificial é uma área que está em constante expansão (</w:t>
      </w:r>
      <w:hyperlink w:anchor="_3whwml4">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GRUETZE-</w:t>
        </w:r>
      </w:hyperlink>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 </w:t>
      </w:r>
      <w:hyperlink w:anchor="_3whwml4">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MACHER; WHITTLESTONE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whwml4">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 demanda por inovações tecnológicas é crescente, vemos uma necessidade por hardware para o processamento de dados com as características do memristor.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0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Neste trabalho pretendemos implementar meta-heurísticas e aprendizado por reforço para a otimização e criação de novos modelos de circuitos e topologias utilizando memristores, cujo fim é desenvolver um modelo computacional para processamento de dados voltado para inteligência artificial. Mais informações sobre a implementação do presente trabalho serão apresentadas na seção de metodologia.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08" w:firstLine="737"/>
        <w:jc w:val="both"/>
        <w:rPr>
          <w:sz w:val="24"/>
          <w:szCs w:val="24"/>
        </w:rPr>
      </w:pPr>
      <w:r w:rsidDel="00000000" w:rsidR="00000000" w:rsidRPr="00000000">
        <w:rPr>
          <w:rtl w:val="0"/>
        </w:rPr>
      </w:r>
    </w:p>
    <w:p w:rsidR="00000000" w:rsidDel="00000000" w:rsidP="00000000" w:rsidRDefault="00000000" w:rsidRPr="00000000" w14:paraId="00000039">
      <w:pPr>
        <w:pStyle w:val="Heading1"/>
        <w:numPr>
          <w:ilvl w:val="0"/>
          <w:numId w:val="1"/>
        </w:numPr>
        <w:tabs>
          <w:tab w:val="left" w:leader="none" w:pos="677"/>
        </w:tabs>
        <w:ind w:left="676" w:hanging="552"/>
        <w:rPr>
          <w:rFonts w:ascii="Times New Roman" w:cs="Times New Roman" w:eastAsia="Times New Roman" w:hAnsi="Times New Roman"/>
        </w:rPr>
      </w:pPr>
      <w:bookmarkStart w:colFirst="0" w:colLast="0" w:name="_qu2xaid33wo4" w:id="3"/>
      <w:bookmarkEnd w:id="3"/>
      <w:r w:rsidDel="00000000" w:rsidR="00000000" w:rsidRPr="00000000">
        <w:rPr>
          <w:rFonts w:ascii="Times New Roman" w:cs="Times New Roman" w:eastAsia="Times New Roman" w:hAnsi="Times New Roman"/>
          <w:rtl w:val="0"/>
        </w:rPr>
        <w:t xml:space="preserve">Trabalhos Relacionados</w:t>
      </w:r>
    </w:p>
    <w:p w:rsidR="00000000" w:rsidDel="00000000" w:rsidP="00000000" w:rsidRDefault="00000000" w:rsidRPr="00000000" w14:paraId="0000003A">
      <w:pPr>
        <w:tabs>
          <w:tab w:val="left" w:leader="none" w:pos="677"/>
        </w:tabs>
        <w:ind w:left="676" w:firstLine="0"/>
        <w:rP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23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Nesta seção abordaremos trabalhos que estão relacionados ao uso de memristores para o desenvolvimento de soluções no contexto de inteligência artificial e otimização.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12" w:lineRule="auto"/>
        <w:ind w:left="139" w:right="196"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 e sua equipe concentram-se no desenvolvimento de um sistema de computação em reservatório baseado em memristores evolutivos. O objetivo é otimizar o design do reservatório usando algoritmos evolutivos para melhorar o desempenho em tarefas computacionais específicas. Os ganhos potenciais de eficiência em comparação com abordagens tradicionais de topologia fixa são evidenciados pelo trabalho. Os resultados iniciais demonstram melhorias significativas no desempenho de regressão, evidenciando a eficácia da metodologia proposta. O estudo finaliza destacando a promessa de redes neurais recorrentes utilizando hardware de rede neural e enfatiza a exploração de diversos sistemas dinâmicos para reservatórios, apontando para futuros avanços no campo da computação em reservatório (</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SHI; MINKU; YAO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1" w:right="198"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pesquisa em Redes Neurais Artificiais (RNAs) baseadas em memristores por Aguirre e sua equipe visa otimizar desempenho, confiabilidade, escalabilidade, precisão, latência e consumo de energia. Ao explorar FPGAs com matrizes de memristores para tarefas de processa- mento de imagem e utilizando simuladores como MNEMOSENE e PUMAsim, o estudo enfatiza simulações precisas por ciclo e investiga diferentes tecnologias de memristores para aprimorar o desempenho. Os resultados destacam a importância do co-design dispositivo-hardware e simu- lações elétricas realistas na abordagem de não-idealidades para implementações eficientes de RNAs baseadas em memristores, cruciais para o avanço de sistemas de computação memristivos (</w:t>
      </w:r>
      <w:hyperlink w:anchor="_1ksv4uv">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AGUIRRE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ksv4uv">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1" w:right="198"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Já Yang e sua equipe mergulha nos desafios enfrentados pelos sistemas de visão artificial baseados em memristores fotoelétricos, buscando abordar questões como corrente de fotores- posta limitada e a negligência da luz visível na pesquisa. O objetivo é aprimorar a precisão do dispositivo e ampliar o escopo da percepção da luz visível nos sistemas de visão artificial. Ao melhorar a corrente de fotoresposta, incorporar pesquisas sobre luz visível e simular funções cerebrais complexas, o estudo busca avançar a tecnologia de visão computacional. Os resultados esperados incluem possíveis avanços em aplicações de inteligência artificial por meio do desen- volvimento de sistemas de visão artificial baseados em memristores fotoelétricos mais avançados (</w:t>
      </w:r>
      <w:hyperlink w:anchor="_1v1yuxt">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YANG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v1yuxt">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4"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artigo desenvolvido por Kopp aborda o desafio de utilizar sistemas caóticos para a criptografia. O objetivo é desenvolver geradores de caos multidimensionais usando memristores para métodos de criptografia, justificados pelo potencial dos sistemas caóticos em garantir comunicação segura. As soluções implementadas incluem a criação de um sistema dinâmico não linear multidimensional, a realização de análises qualitativas, a geração de retratos de fase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atratores caóticos por meio de modelagem computacional no Matlab/Simulink e LabVIEW, testes de circuitos eletrônicos no Multisim e a sincronização de sistemas memristivos idênticos para comunicação segura. Os resultados mostram oscilações caóticas intricadas, comportamento complexo com múltiplos atratores no sistema memristivo e sincronização bem-sucedida de sinais caóticos, demonstrando aplicabilidade prática na comunicação segura e fornecendo insights valiosos sobre técnicas de criptografia em segurança da informação (</w:t>
      </w:r>
      <w:hyperlink w:anchor="_1pxezwc">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KOPP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pxezwc">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19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pesquisa conduzida por Ghodke visa enfrentar as ineficiências da arquitetura de von Neumann para computação intensiva em dados, introduzindo circuitos lógicos baseados em memristores como uma alternativa mais eficiente à tecnologia CMOS tradicional. Os memristores oferecem vantagens como baixo consumo de energia, tamanho nanométrico e operações lógicas e de memória eficientes, abordando a necessidade de tecnologia com eficiência energética aprimo- rada e área menor em comparação com as limitações atuais do CMOS. Ao implementar modelos analíticos de memristores para comportamento digital e projetar portas lógicas combinacionais, o estudo mostra uma redução significativa no número de componentes, consumo de energia e utilização de área em circuitos baseados em memristores, demonstrando uma controlabilidade, ajustabilidade e desempenho aprimorados para operações lógicas analógicas e digitais, abrindo caminho para avanços na eletrônica digital e paradigmas computacionais (</w:t>
      </w:r>
      <w:hyperlink w:anchor="_2xcytpi">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GHODKE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xcytpi">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312" w:lineRule="auto"/>
        <w:ind w:left="139" w:right="20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 e sua equipe também desenvolveram um trabalho na área de projeto de circuito automatizado (Automated Circuit Design) através de programação genética. Os objetos de estudo de caso são circuitos baseados em memristores evoluídos para serem aplicados em computação neuromórfica. Neste artigo, há a proposta de uma nova representação de circuito, em que eles validaram 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circuitos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benchmark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comprovar a melhoria de performance em relação aos trabalhos relacionados. Este trabalho discute as diferentes representações de circuito, suas vantagens e desvantagens, e quais seriam as mais adequadas para a utilização de meta-heurísticas para evolução de circuitos analógicos (</w:t>
      </w:r>
      <w:hyperlink w:anchor="_23ckvvd">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SHI; MINKU; YAO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3ckvvd">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048" w:right="215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d34og8"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Comparação entre trabalhos relacionados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81.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2"/>
        <w:gridCol w:w="2428"/>
        <w:gridCol w:w="2100"/>
        <w:gridCol w:w="1721"/>
        <w:tblGridChange w:id="0">
          <w:tblGrid>
            <w:gridCol w:w="2932"/>
            <w:gridCol w:w="2428"/>
            <w:gridCol w:w="2100"/>
            <w:gridCol w:w="1721"/>
          </w:tblGrid>
        </w:tblGridChange>
      </w:tblGrid>
      <w:tr>
        <w:trPr>
          <w:cantSplit w:val="0"/>
          <w:trHeight w:val="286" w:hRule="atLeast"/>
          <w:tblHeader w:val="0"/>
        </w:trPr>
        <w:tc>
          <w:tcPr>
            <w:vMerge w:val="restart"/>
            <w:tcBorders>
              <w:right w:color="000000" w:space="0" w:sz="8"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 w:right="102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p>
        </w:tc>
        <w:tc>
          <w:tcPr>
            <w:gridSpan w:val="3"/>
            <w:tcBorders>
              <w:left w:color="000000" w:space="0" w:sz="8"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573" w:right="25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Trabalhos</w:t>
            </w:r>
          </w:p>
        </w:tc>
      </w:tr>
      <w:tr>
        <w:trPr>
          <w:cantSplit w:val="0"/>
          <w:trHeight w:val="300" w:hRule="atLeast"/>
          <w:tblHeader w:val="0"/>
        </w:trPr>
        <w:tc>
          <w:tcPr>
            <w:vMerge w:val="continue"/>
            <w:tcBorders>
              <w:right w:color="000000" w:space="0" w:sz="8"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97" w:right="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Área</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2" w:right="9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Contrib.</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25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Abordagem</w:t>
            </w:r>
          </w:p>
        </w:tc>
      </w:tr>
      <w:tr>
        <w:trPr>
          <w:cantSplit w:val="0"/>
          <w:trHeight w:val="286"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SHI; MINKU; YAO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Reservoir Comp.</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Evolutiva</w:t>
            </w:r>
          </w:p>
        </w:tc>
      </w:tr>
      <w:tr>
        <w:trPr>
          <w:cantSplit w:val="0"/>
          <w:trHeight w:val="286"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1ksv4uv">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AGUIRRE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ksv4uv">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RNA</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Otimiz. Desemp.</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Simulação</w:t>
            </w:r>
          </w:p>
        </w:tc>
      </w:tr>
      <w:tr>
        <w:trPr>
          <w:cantSplit w:val="0"/>
          <w:trHeight w:val="286"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1v1yuxt">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YANG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v1yuxt">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Visão Comp.</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Revisão</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1pxezwc">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KOPP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1pxezwc">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Criptografia</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 de caos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(memristores)</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Simulação 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9" w:right="9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Implementação</w:t>
            </w:r>
          </w:p>
        </w:tc>
      </w:tr>
      <w:tr>
        <w:trPr>
          <w:cantSplit w:val="0"/>
          <w:trHeight w:val="286"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2xcytpi">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GHODKE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xcytpi">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Arquitetura</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Circuitos Comb.</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Modelagem</w:t>
            </w:r>
          </w:p>
        </w:tc>
      </w:tr>
      <w:tr>
        <w:trPr>
          <w:cantSplit w:val="0"/>
          <w:trHeight w:val="286"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5" w:right="9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23ckvvd">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SHI; MINKU; YAO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3ckvvd">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7"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 Circuit Design</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2"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 de Circuito</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Evolutiva</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39" w:right="196" w:firstLine="737"/>
        <w:jc w:val="both"/>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39" w:right="196" w:firstLine="737"/>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vigente pesquisa se relaciona aos trabalhos relacionados por investigar RNAs, sob aspecto de Arquitetura de Hardware, utilizando memrsistores sob uma perspectiva de design evolutivo, através de simulação e implementação de circuitos, como indicado na Tabela </w:t>
      </w:r>
      <w:hyperlink w:anchor="_4d34og8">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Propõe-se assim uma arquitetura de sistema computacional reconfigurável e evolutiva baseada em memristores de alto desempenho, que fomente o desenvolvimento de RNAs para diferentes campos de aplicação.</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139" w:right="196" w:firstLine="0"/>
        <w:jc w:val="both"/>
        <w:rPr>
          <w:sz w:val="49"/>
          <w:szCs w:val="49"/>
        </w:rPr>
      </w:pPr>
      <w:r w:rsidDel="00000000" w:rsidR="00000000" w:rsidRPr="00000000">
        <w:rPr>
          <w:sz w:val="49"/>
          <w:szCs w:val="49"/>
          <w:rtl w:val="0"/>
        </w:rPr>
        <w:t xml:space="preserve">4</w:t>
        <w:tab/>
        <w:t xml:space="preserve">Objetivos Gerais e Específicos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96" w:firstLine="0"/>
        <w:jc w:val="both"/>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96"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objetivo geral desta pesquisa é desenvolver um sistema computacional reconfigurável baseado em Memristores para aplicações relacionadas a Inteligência Artificial, de modo que a pesquisa possa contribuir para as áreas de Sistemas Digitais Computacionais e Nanocomputação. A pesquisa visa propor novos circuitos, sistemas e algoritmos que simulem e implementem Sistemas Computacionais baseados em e/ou que utilizem Memristores. Os objetivos específicos são: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5"/>
        </w:tabs>
        <w:spacing w:after="0" w:before="0" w:line="312" w:lineRule="auto"/>
        <w:ind w:left="715" w:right="198" w:hanging="1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o estado da arte para conhecer as últimas tendências em Sistemas Digitais Reconfi- guráveis baseados em Memristores, principalmente para implementações de Inteligências Artificiais;</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5"/>
        </w:tabs>
        <w:spacing w:after="0" w:before="192" w:line="312" w:lineRule="auto"/>
        <w:ind w:left="724" w:right="238" w:hanging="2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Simular em software sistemas computacionais baseados em Memristor a partir de modelos de circuito elétro-eletrônicos, e comparar os resultados com o estado-da-arte;</w:t>
      </w:r>
    </w:p>
    <w:p w:rsidR="00000000" w:rsidDel="00000000" w:rsidP="00000000" w:rsidRDefault="00000000" w:rsidRPr="00000000" w14:paraId="0000007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5"/>
        </w:tabs>
        <w:spacing w:after="0" w:before="192" w:line="240" w:lineRule="auto"/>
        <w:ind w:left="724" w:right="0" w:hanging="20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fisicamente arquiteturas de circuitos reconfiguráveis utilizando Memristores;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5"/>
        </w:tabs>
        <w:spacing w:after="0" w:before="1" w:line="312" w:lineRule="auto"/>
        <w:ind w:left="724" w:right="238" w:hanging="2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meta-heurísticas em hardware para realizar um co-design otimizado dos parâmetros de conexão dos memristores em tempo real;</w:t>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5"/>
        </w:tabs>
        <w:spacing w:after="0" w:before="192" w:line="312" w:lineRule="auto"/>
        <w:ind w:left="716" w:right="198" w:hanging="192.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 modelos de circuitos e sistemas digitais evolutivos baseados em memristor para o desenvolvimento de redes neurais como, por exemplo, para implementações basea- das 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reservoir computing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SHI; MINKU; YAO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ihv636">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spiking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anchor="_2bn6wsx">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KARBOWSKI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2bn6wsx">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192" w:line="312" w:lineRule="auto"/>
        <w:ind w:left="0" w:right="198" w:firstLine="0"/>
        <w:jc w:val="both"/>
        <w:rPr>
          <w:sz w:val="49"/>
          <w:szCs w:val="49"/>
        </w:rPr>
      </w:pPr>
      <w:r w:rsidDel="00000000" w:rsidR="00000000" w:rsidRPr="00000000">
        <w:rPr>
          <w:sz w:val="49"/>
          <w:szCs w:val="49"/>
          <w:rtl w:val="0"/>
        </w:rPr>
        <w:t xml:space="preserve"> 5  Metodologia e Linhas de Atuação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208"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208"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presente pesquisa possui um caráter exploratório e uma natureza multidisciplinar, baseados em conceitos de Engenharia Elétrica/Eletrônica, Ciências dos Materiais e Ciências da Computação. A primeira etapa deste doutorado consistirá em um estudo aprofundado embasado no estado da arte sobre memristores e tecnologias utilizadas para a manufatura e desenvolvimento de tais componentes, assim como os fenômenos físicos relacionados.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1" w:right="208"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Simulações do modelo computacional de dispositivos memristivos serão realizadas em software, explorando a integração com outros softwares de simulação no modelo SPICE (</w:t>
      </w:r>
      <w:hyperlink w:anchor="_3o7alnk">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MLADENOV; TSENOV; KIRILOV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o7alnk">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Essa comunicação entre softwares se faz necessária, visto que os modelos de topologias de circuito de dispositivos memristivos são necessários para alimentar os algoritmos de aprendizado por reforço e também para gerar a avaliação das soluções candidatas de meta-heurísticas, com o intuito de otimizar modelos e/ou encontrar novas topologias de circuitos baseados em memrsitores. Como já existem diversos modelos SPICE </w:t>
      </w:r>
      <w:r w:rsidDel="00000000" w:rsidR="00000000" w:rsidRPr="00000000">
        <w:rPr>
          <w:sz w:val="24"/>
          <w:szCs w:val="24"/>
          <w:rtl w:val="0"/>
        </w:rPr>
        <w:t xml:space="preserve">consolidados na literatura, estes servirão como base e ponto inicial para aplicações dos modelos de inteligência e otimização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fwokq0">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YAKOPCIC et 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fwokq0">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hyperlink w:anchor="_44sinio">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AGUIRRE; SUÑÉ; MIRANDA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44sinio">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2023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312" w:lineRule="auto"/>
        <w:ind w:left="139" w:right="19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Partindo de soluções otimizadas, o próximo passo seria investigar quais parâmetros do circuito memristivo seriam de interesse possuir reconfigurabilidade, e como deixar o circuito adaptável para topologias de redes neurais diferentes. Uma abordagem quantitativa será utili- zada para compreender o tipo de rede ou do problema envolvendo inteligência artificial que o dispositivo memristivo resolverá.</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0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utilização de softwares de simulação torna-se imprescindível para a concepção de uma arquitetura sistêmica baseada em dispositivos memristivos, capaz de emular os comportamentos de uma rede neural natural. Esta abordagem envolve a aplicação de conceitos avançados de computação reconfigurável e redes neurais artificiais, permitindo a modelagem e a análise detalhada das dinâmicas sinápticas e neurais. A implementação dessa arquitetura não apenas potencializa a eficiência computacional, mas também proporciona um ambiente experimental robusto para a investigação de novos paradigmas em neuromorfismo e inteligência artificial, alinhando-se com as demandas contemporâneas de processamento de informações de alta complexidade e baixo consumo energético.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8" w:firstLine="737"/>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8" w:firstLine="737"/>
        <w:jc w:val="both"/>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1582762</wp:posOffset>
            </wp:positionV>
            <wp:extent cx="5997900" cy="33782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97900" cy="3378200"/>
                    </a:xfrm>
                    <a:prstGeom prst="rect"/>
                    <a:ln/>
                  </pic:spPr>
                </pic:pic>
              </a:graphicData>
            </a:graphic>
          </wp:anchor>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8" w:firstLine="737"/>
        <w:jc w:val="both"/>
        <w:rPr>
          <w:sz w:val="24"/>
          <w:szCs w:val="24"/>
        </w:rPr>
      </w:pPr>
      <w:r w:rsidDel="00000000" w:rsidR="00000000" w:rsidRPr="00000000">
        <w:rPr>
          <w:rtl w:val="0"/>
        </w:rPr>
      </w:r>
    </w:p>
    <w:p w:rsidR="00000000" w:rsidDel="00000000" w:rsidP="00000000" w:rsidRDefault="00000000" w:rsidRPr="00000000" w14:paraId="0000007E">
      <w:pPr>
        <w:spacing w:before="97" w:line="252.00000000000003" w:lineRule="auto"/>
        <w:ind w:left="1181" w:right="236" w:hanging="1043"/>
        <w:rPr>
          <w:sz w:val="24"/>
          <w:szCs w:val="24"/>
        </w:rPr>
      </w:pPr>
      <w:bookmarkStart w:colFirst="0" w:colLast="0" w:name="_1fob9te" w:id="1"/>
      <w:bookmarkEnd w:id="1"/>
      <w:r w:rsidDel="00000000" w:rsidR="00000000" w:rsidRPr="00000000">
        <w:rPr>
          <w:sz w:val="24"/>
          <w:szCs w:val="24"/>
          <w:rtl w:val="0"/>
        </w:rPr>
        <w:t xml:space="preserve">Figura 2 – Modelo base de solução da proposta de arquitetura baseada em memristores desenvolvida por este projeto. Autor, 2024.</w:t>
      </w:r>
    </w:p>
    <w:p w:rsidR="00000000" w:rsidDel="00000000" w:rsidP="00000000" w:rsidRDefault="00000000" w:rsidRPr="00000000" w14:paraId="0000007F">
      <w:pPr>
        <w:spacing w:before="97" w:line="252.00000000000003" w:lineRule="auto"/>
        <w:ind w:left="1181" w:right="236" w:hanging="1043"/>
        <w:rPr>
          <w:sz w:val="24"/>
          <w:szCs w:val="24"/>
        </w:rPr>
      </w:pPr>
      <w:bookmarkStart w:colFirst="0" w:colLast="0" w:name="_msw13al2o38z" w:id="5"/>
      <w:bookmarkEnd w:id="5"/>
      <w:r w:rsidDel="00000000" w:rsidR="00000000" w:rsidRPr="00000000">
        <w:rPr>
          <w:rtl w:val="0"/>
        </w:rPr>
      </w:r>
    </w:p>
    <w:p w:rsidR="00000000" w:rsidDel="00000000" w:rsidP="00000000" w:rsidRDefault="00000000" w:rsidRPr="00000000" w14:paraId="00000080">
      <w:pPr>
        <w:spacing w:before="97" w:line="252.00000000000003" w:lineRule="auto"/>
        <w:ind w:left="141.73228346456688" w:right="236" w:firstLine="578.2677165354331"/>
        <w:jc w:val="both"/>
        <w:rPr>
          <w:sz w:val="24"/>
          <w:szCs w:val="24"/>
        </w:rPr>
        <w:sectPr>
          <w:type w:val="nextPage"/>
          <w:pgSz w:h="16840" w:w="11910" w:orient="portrait"/>
          <w:pgMar w:bottom="280" w:top="1580" w:left="1560" w:right="900" w:header="360" w:footer="360"/>
        </w:sectPr>
      </w:pPr>
      <w:bookmarkStart w:colFirst="0" w:colLast="0" w:name="_3hf96pc3l2um" w:id="6"/>
      <w:bookmarkEnd w:id="6"/>
      <w:r w:rsidDel="00000000" w:rsidR="00000000" w:rsidRPr="00000000">
        <w:rPr>
          <w:sz w:val="24"/>
          <w:szCs w:val="24"/>
          <w:rtl w:val="0"/>
        </w:rPr>
        <w:t xml:space="preserve">A Fig.2 ilustra o processo de otimização de parâmetros de circuitos memristivos utilizando algoritmo evolucionário. Pretende-se inicializar a parametrização da simulação do circuito memristivo utilizando como base os trabalhos supracitados de Aguirre e Yakopcic. Tendo como alvo circuitos padrões de inteligência artificial, como circuitos para classificação e detecção de </w:t>
      </w:r>
      <w:r w:rsidDel="00000000" w:rsidR="00000000" w:rsidRPr="00000000">
        <w:rPr>
          <w:i w:val="1"/>
          <w:iCs w:val="1"/>
          <w:sz w:val="24"/>
          <w:szCs w:val="24"/>
          <w:rtl w:val="0"/>
        </w:rPr>
        <w:t xml:space="preserve">inputs </w:t>
      </w:r>
      <w:r w:rsidDel="00000000" w:rsidR="00000000" w:rsidRPr="00000000">
        <w:rPr>
          <w:sz w:val="24"/>
          <w:szCs w:val="24"/>
          <w:rtl w:val="0"/>
        </w:rPr>
        <w:t xml:space="preserve">genéricos.</w:t>
      </w:r>
      <w:r w:rsidDel="00000000" w:rsidR="00000000" w:rsidRPr="00000000">
        <w:rPr>
          <w:sz w:val="24"/>
          <w:szCs w:val="24"/>
          <w:rtl w:val="0"/>
        </w:rPr>
        <w:t xml:space="preserve"> Isto seria uma </w:t>
      </w:r>
      <w:r w:rsidDel="00000000" w:rsidR="00000000" w:rsidRPr="00000000">
        <w:rPr>
          <w:i w:val="1"/>
          <w:iCs w:val="1"/>
          <w:sz w:val="24"/>
          <w:szCs w:val="24"/>
          <w:rtl w:val="0"/>
        </w:rPr>
        <w:t xml:space="preserve">baseline </w:t>
      </w:r>
      <w:r w:rsidDel="00000000" w:rsidR="00000000" w:rsidRPr="00000000">
        <w:rPr>
          <w:sz w:val="24"/>
          <w:szCs w:val="24"/>
          <w:rtl w:val="0"/>
        </w:rPr>
        <w:t xml:space="preserve">para comparar o resultado dos circuitos otimizados gerados, analisando os parâmetros selecionados pelo algoritmo e comparando com circuitos utilizando outras tecnologias que não envolvam memristores. Através do processo realizado reiteradas vezes, adaptando a topologia até criar um circuito de rede neural mais adequado à tarefas especificadas. </w:t>
      </w:r>
    </w:p>
    <w:p w:rsidR="00000000" w:rsidDel="00000000" w:rsidP="00000000" w:rsidRDefault="00000000" w:rsidRPr="00000000" w14:paraId="00000081">
      <w:pPr>
        <w:pStyle w:val="Heading1"/>
        <w:tabs>
          <w:tab w:val="left" w:leader="none" w:pos="691"/>
        </w:tabs>
        <w:spacing w:after="0" w:before="96" w:line="240" w:lineRule="auto"/>
        <w:ind w:left="0" w:right="0" w:firstLine="141.73228346456688"/>
        <w:jc w:val="left"/>
        <w:rPr/>
      </w:pPr>
      <w:r w:rsidDel="00000000" w:rsidR="00000000" w:rsidRPr="00000000">
        <w:rPr>
          <w:rtl w:val="0"/>
        </w:rPr>
        <w:t xml:space="preserve">6  Cronograma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bCs w:val="0"/>
          <w:i w:val="0"/>
          <w:iCs w:val="0"/>
          <w:smallCaps w:val="0"/>
          <w:strike w:val="0"/>
          <w:color w:val="000000"/>
          <w:sz w:val="83"/>
          <w:szCs w:val="83"/>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1" w:right="238" w:firstLine="7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atividades previstas para o doutorado, incluindo o plano de qualificação, foram planejadas conforme descrito abaixo e a distribuição das mesmas por semestre é apresentada na Tabela </w:t>
      </w:r>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8153.000000000001"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1"/>
        <w:gridCol w:w="912"/>
        <w:gridCol w:w="912"/>
        <w:gridCol w:w="912"/>
        <w:gridCol w:w="912"/>
        <w:gridCol w:w="912"/>
        <w:gridCol w:w="912"/>
        <w:gridCol w:w="912"/>
        <w:gridCol w:w="908"/>
        <w:tblGridChange w:id="0">
          <w:tblGrid>
            <w:gridCol w:w="861"/>
            <w:gridCol w:w="912"/>
            <w:gridCol w:w="912"/>
            <w:gridCol w:w="912"/>
            <w:gridCol w:w="912"/>
            <w:gridCol w:w="912"/>
            <w:gridCol w:w="912"/>
            <w:gridCol w:w="912"/>
            <w:gridCol w:w="908"/>
          </w:tblGrid>
        </w:tblGridChange>
      </w:tblGrid>
      <w:tr>
        <w:trPr>
          <w:cantSplit w:val="0"/>
          <w:trHeight w:val="287" w:hRule="atLeast"/>
          <w:tblHeader w:val="0"/>
        </w:trPr>
        <w:tc>
          <w:tcPr>
            <w:tcBorders>
              <w:top w:color="000000" w:space="0" w:sz="0" w:val="nil"/>
              <w:left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w:t>
            </w:r>
          </w:p>
        </w:tc>
        <w:tc>
          <w:tcPr>
            <w:tcBorders>
              <w:top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w:t>
            </w:r>
          </w:p>
        </w:tc>
        <w:tc>
          <w:tcPr>
            <w:tcBorders>
              <w:top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3</w:t>
            </w:r>
          </w:p>
        </w:tc>
        <w:tc>
          <w:tcPr>
            <w:tcBorders>
              <w:top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4</w:t>
            </w:r>
          </w:p>
        </w:tc>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5</w:t>
            </w:r>
          </w:p>
        </w:tc>
        <w:tc>
          <w:tcPr>
            <w:tcBorders>
              <w:top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w:t>
            </w:r>
          </w:p>
        </w:tc>
        <w:tc>
          <w:tcPr>
            <w:tcBorders>
              <w:top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7</w:t>
            </w:r>
          </w:p>
        </w:tc>
        <w:tc>
          <w:tcPr>
            <w:tcBorders>
              <w:top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8</w:t>
            </w:r>
          </w:p>
        </w:tc>
      </w:tr>
      <w:tr>
        <w:trPr>
          <w:cantSplit w:val="0"/>
          <w:trHeight w:val="286" w:hRule="atLeast"/>
          <w:tblHeader w:val="0"/>
        </w:trPr>
        <w:tc>
          <w:tcPr>
            <w:tcBorders>
              <w:left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1</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tcBorders>
              <w:left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2</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tcBorders>
              <w:left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3</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tcBorders>
              <w:lef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6" w:hRule="atLeast"/>
          <w:tblHeader w:val="0"/>
        </w:trPr>
        <w:tc>
          <w:tcPr>
            <w:tcBorders>
              <w:lef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tcBorders>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r>
        <w:trPr>
          <w:cantSplit w:val="0"/>
          <w:trHeight w:val="286" w:hRule="atLeast"/>
          <w:tblHeader w:val="0"/>
        </w:trPr>
        <w:tc>
          <w:tcPr>
            <w:tcBorders>
              <w:lef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6</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tcBorders>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r>
        <w:trPr>
          <w:cantSplit w:val="0"/>
          <w:trHeight w:val="287" w:hRule="atLeast"/>
          <w:tblHeader w:val="0"/>
        </w:trPr>
        <w:tc>
          <w:tcPr>
            <w:tcBorders>
              <w:left w:color="000000" w:space="0" w:sz="0" w:val="nil"/>
              <w:bottom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99" w:right="9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Item 7</w:t>
            </w:r>
          </w:p>
        </w:tc>
        <w:tc>
          <w:tcPr>
            <w:tcBorders>
              <w:bottom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tcBorders>
              <w:bottom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39" w:right="19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Disciplina de Projeto e Análise de Algoritmos;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Disciplinas do Departa- mento de Computação;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Disciplina(s) na Engenharia de Materiais e/ou Física, a definir;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Desenvolvimento e Análise de experimentos físicos e/ou de simulação;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Pesquisa, elaboração e defesa da proposta de doutorado;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Submissão e apresentação do progresso do trabalho em conferência e periódico de áreas relacionadas;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Finalização da pesquisa, elaboração do texto e defesa da tese.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19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últimos anos, incluindo o período do mestrado, o candidato cursou as disciplinas listadas a seguir: Metodologia De Pesquisa (30 Horas); Sistemas De Computação Não Conven- cionais (60 Horas); Tópicos Especiais Em Sistemas De Energia Elétrica: Introdução à análise Intervalar e Aplicações (60 Horas); Processamento e Análise de Imagens Digitais (60 Horas); Sistemas Digitais e Computacionais (60 Horas); Estudos Especiais Orientados (60 Horas); Tópi- cos Especiais em Sinais e Sistemas: Introdução ao Aprendizado por Reforço (60 Horas); Tópicos Especiais em Ciências da Computação: Nanocomputação (60 Horas).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312" w:lineRule="auto"/>
        <w:ind w:left="139" w:right="238" w:firstLine="7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500" w:left="1560" w:right="90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Mediante avaliação do Colegiado do Curso, espera-se a revalidação de créditos destas disciplinas.</w:t>
      </w:r>
    </w:p>
    <w:p w:rsidR="00000000" w:rsidDel="00000000" w:rsidP="00000000" w:rsidRDefault="00000000" w:rsidRPr="00000000" w14:paraId="000000D1">
      <w:pPr>
        <w:pStyle w:val="Heading1"/>
        <w:spacing w:before="96" w:lineRule="auto"/>
        <w:ind w:left="3346" w:right="3445" w:firstLine="0"/>
        <w:jc w:val="center"/>
        <w:rPr/>
      </w:pPr>
      <w:r w:rsidDel="00000000" w:rsidR="00000000" w:rsidRPr="00000000">
        <w:rPr>
          <w:rtl w:val="0"/>
        </w:rPr>
        <w:t xml:space="preserve">Referências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0D3">
      <w:pPr>
        <w:spacing w:before="0" w:line="252.00000000000003" w:lineRule="auto"/>
        <w:ind w:left="139" w:right="218" w:firstLine="0"/>
        <w:jc w:val="both"/>
        <w:rPr>
          <w:sz w:val="24"/>
          <w:szCs w:val="24"/>
        </w:rPr>
      </w:pPr>
      <w:bookmarkStart w:colFirst="0" w:colLast="0" w:name="_1ksv4uv" w:id="7"/>
      <w:bookmarkEnd w:id="7"/>
      <w:r w:rsidDel="00000000" w:rsidR="00000000" w:rsidRPr="00000000">
        <w:rPr>
          <w:sz w:val="24"/>
          <w:szCs w:val="24"/>
          <w:rtl w:val="0"/>
        </w:rPr>
        <w:t xml:space="preserve">AGUIRRE, F. et al. </w:t>
      </w:r>
      <w:r w:rsidDel="00000000" w:rsidR="00000000" w:rsidRPr="00000000">
        <w:rPr>
          <w:i w:val="1"/>
          <w:iCs w:val="1"/>
          <w:sz w:val="24"/>
          <w:szCs w:val="24"/>
          <w:rtl w:val="0"/>
        </w:rPr>
        <w:t xml:space="preserve">Hardware implementation of memristor-based artificial neural networks</w:t>
      </w:r>
      <w:r w:rsidDel="00000000" w:rsidR="00000000" w:rsidRPr="00000000">
        <w:rPr>
          <w:sz w:val="24"/>
          <w:szCs w:val="24"/>
          <w:rtl w:val="0"/>
        </w:rPr>
        <w:t xml:space="preserve">. [S.l.]: Nature Research, 2024. </w:t>
      </w:r>
      <w:r w:rsidDel="00000000" w:rsidR="00000000" w:rsidRPr="00000000">
        <w:rPr>
          <w:rtl w:val="0"/>
        </w:rPr>
      </w:r>
    </w:p>
    <w:p w:rsidR="00000000" w:rsidDel="00000000" w:rsidP="00000000" w:rsidRDefault="00000000" w:rsidRPr="00000000" w14:paraId="000000D4">
      <w:pPr>
        <w:spacing w:before="191" w:line="252.00000000000003" w:lineRule="auto"/>
        <w:ind w:left="139" w:right="238" w:firstLine="0"/>
        <w:jc w:val="both"/>
        <w:rPr>
          <w:sz w:val="24"/>
          <w:szCs w:val="24"/>
        </w:rPr>
      </w:pPr>
      <w:bookmarkStart w:colFirst="0" w:colLast="0" w:name="_44sinio" w:id="8"/>
      <w:bookmarkEnd w:id="8"/>
      <w:r w:rsidDel="00000000" w:rsidR="00000000" w:rsidRPr="00000000">
        <w:rPr>
          <w:sz w:val="24"/>
          <w:szCs w:val="24"/>
          <w:rtl w:val="0"/>
        </w:rPr>
        <w:t xml:space="preserve">AGUIRRE, F.; SUÑÉ, J.; MIRANDA, E. Spice modeling of memristive devices-based neural networks. In: IEEE. </w:t>
      </w:r>
      <w:r w:rsidDel="00000000" w:rsidR="00000000" w:rsidRPr="00000000">
        <w:rPr>
          <w:i w:val="1"/>
          <w:iCs w:val="1"/>
          <w:sz w:val="24"/>
          <w:szCs w:val="24"/>
          <w:rtl w:val="0"/>
        </w:rPr>
        <w:t xml:space="preserve">2023 IEEE 33rd International Conference on Microelectronics (MIEL)</w:t>
      </w:r>
      <w:r w:rsidDel="00000000" w:rsidR="00000000" w:rsidRPr="00000000">
        <w:rPr>
          <w:sz w:val="24"/>
          <w:szCs w:val="24"/>
          <w:rtl w:val="0"/>
        </w:rPr>
        <w:t xml:space="preserve">. [S.l.], 2023. p. 1–6.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52.00000000000003" w:lineRule="auto"/>
        <w:ind w:left="131" w:right="288" w:firstLine="6.9999999999999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jxsxqh"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AKL, M. et al. Toward robust and scalable deep spiking reinforcement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Neurorobotics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v. 16, p. 1075647, 2023.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2.00000000000003" w:lineRule="auto"/>
        <w:ind w:left="139" w:right="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337ya" w:id="10"/>
      <w:bookmarkEnd w: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BETTAYEB, M. et al. An efficient in-memory computing architecture for image enhancement in ai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v. 10, p. 48229–48241, 2022.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2.00000000000003" w:lineRule="auto"/>
        <w:ind w:left="139" w:right="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j2qqm3" w:id="11"/>
      <w:bookmarkEnd w: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BOLHASANI, H.; MARANDINEJAD, M. Deep neural networks accelerators with focus on tensor processors.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Microprocessors and Microsystems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Elsevier, v. 105, p. 105005, 2024. </w:t>
      </w:r>
    </w:p>
    <w:p w:rsidR="00000000" w:rsidDel="00000000" w:rsidP="00000000" w:rsidRDefault="00000000" w:rsidRPr="00000000" w14:paraId="000000D8">
      <w:pPr>
        <w:spacing w:before="190" w:line="252.00000000000003" w:lineRule="auto"/>
        <w:ind w:left="131" w:right="238" w:firstLine="6.999999999999993"/>
        <w:jc w:val="both"/>
        <w:rPr>
          <w:sz w:val="24"/>
          <w:szCs w:val="24"/>
        </w:rPr>
      </w:pPr>
      <w:bookmarkStart w:colFirst="0" w:colLast="0" w:name="_1y810tw" w:id="12"/>
      <w:bookmarkEnd w:id="12"/>
      <w:r w:rsidDel="00000000" w:rsidR="00000000" w:rsidRPr="00000000">
        <w:rPr>
          <w:sz w:val="24"/>
          <w:szCs w:val="24"/>
          <w:rtl w:val="0"/>
        </w:rPr>
        <w:t xml:space="preserve">CHEN, Y.-H. et al. Speed is all you need: On-device acceleration of large diffusion models via gpu-aware optimizations. In: </w:t>
      </w:r>
      <w:r w:rsidDel="00000000" w:rsidR="00000000" w:rsidRPr="00000000">
        <w:rPr>
          <w:i w:val="1"/>
          <w:iCs w:val="1"/>
          <w:sz w:val="24"/>
          <w:szCs w:val="24"/>
          <w:rtl w:val="0"/>
        </w:rPr>
        <w:t xml:space="preserve">Proceedings of the IEEE/CVF Conference on Computer Vision and Pattern Recognition</w:t>
      </w:r>
      <w:r w:rsidDel="00000000" w:rsidR="00000000" w:rsidRPr="00000000">
        <w:rPr>
          <w:sz w:val="24"/>
          <w:szCs w:val="24"/>
          <w:rtl w:val="0"/>
        </w:rPr>
        <w:t xml:space="preserve">. [S.l.: s.n.], 2023. p. 4650–4654. </w:t>
      </w:r>
      <w:r w:rsidDel="00000000" w:rsidR="00000000" w:rsidRPr="00000000">
        <w:rPr>
          <w:rtl w:val="0"/>
        </w:rPr>
      </w:r>
    </w:p>
    <w:p w:rsidR="00000000" w:rsidDel="00000000" w:rsidP="00000000" w:rsidRDefault="00000000" w:rsidRPr="00000000" w14:paraId="000000D9">
      <w:pPr>
        <w:spacing w:before="190" w:lineRule="auto"/>
        <w:ind w:left="139" w:right="0" w:firstLine="0"/>
        <w:jc w:val="both"/>
        <w:rPr>
          <w:sz w:val="24"/>
          <w:szCs w:val="24"/>
        </w:rPr>
      </w:pPr>
      <w:bookmarkStart w:colFirst="0" w:colLast="0" w:name="_4i7ojhp" w:id="13"/>
      <w:bookmarkEnd w:id="13"/>
      <w:r w:rsidDel="00000000" w:rsidR="00000000" w:rsidRPr="00000000">
        <w:rPr>
          <w:sz w:val="24"/>
          <w:szCs w:val="24"/>
          <w:rtl w:val="0"/>
        </w:rPr>
        <w:t xml:space="preserve">CHUA, L. . </w:t>
      </w:r>
      <w:r w:rsidDel="00000000" w:rsidR="00000000" w:rsidRPr="00000000">
        <w:rPr>
          <w:i w:val="1"/>
          <w:iCs w:val="1"/>
          <w:sz w:val="24"/>
          <w:szCs w:val="24"/>
          <w:rtl w:val="0"/>
        </w:rPr>
        <w:t xml:space="preserve">Memristor-The Missing Circuit Element</w:t>
      </w:r>
      <w:r w:rsidDel="00000000" w:rsidR="00000000" w:rsidRPr="00000000">
        <w:rPr>
          <w:sz w:val="24"/>
          <w:szCs w:val="24"/>
          <w:rtl w:val="0"/>
        </w:rPr>
        <w:t xml:space="preserve">. 1971. 507 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52.00000000000003" w:lineRule="auto"/>
        <w:ind w:left="121" w:right="566" w:firstLine="16.9999999999999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xcytpi"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GHODKE, S. S. et al. Combinational logic circuits based on a power- and area-efficient memristor with low variability.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Computational 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v. 23, p. 131–141, 2 2024. ISSN 15728137. </w:t>
      </w:r>
    </w:p>
    <w:p w:rsidR="00000000" w:rsidDel="00000000" w:rsidP="00000000" w:rsidRDefault="00000000" w:rsidRPr="00000000" w14:paraId="000000DB">
      <w:pPr>
        <w:spacing w:before="190" w:line="252.00000000000003" w:lineRule="auto"/>
        <w:ind w:left="139" w:right="238" w:firstLine="0"/>
        <w:jc w:val="both"/>
        <w:rPr>
          <w:sz w:val="24"/>
          <w:szCs w:val="24"/>
        </w:rPr>
      </w:pPr>
      <w:bookmarkStart w:colFirst="0" w:colLast="0" w:name="_1ci93xb" w:id="15"/>
      <w:bookmarkEnd w:id="15"/>
      <w:r w:rsidDel="00000000" w:rsidR="00000000" w:rsidRPr="00000000">
        <w:rPr>
          <w:sz w:val="24"/>
          <w:szCs w:val="24"/>
          <w:rtl w:val="0"/>
        </w:rPr>
        <w:t xml:space="preserve">GÖKGÖZ, B.; GÜL, F.; AYDIN, T. An overview memristor based hardware accelerators for deep neural network. </w:t>
      </w:r>
      <w:r w:rsidDel="00000000" w:rsidR="00000000" w:rsidRPr="00000000">
        <w:rPr>
          <w:i w:val="1"/>
          <w:iCs w:val="1"/>
          <w:sz w:val="24"/>
          <w:szCs w:val="24"/>
          <w:rtl w:val="0"/>
        </w:rPr>
        <w:t xml:space="preserve">Concurrency and Computation: Practice and Experience</w:t>
      </w:r>
      <w:r w:rsidDel="00000000" w:rsidR="00000000" w:rsidRPr="00000000">
        <w:rPr>
          <w:sz w:val="24"/>
          <w:szCs w:val="24"/>
          <w:rtl w:val="0"/>
        </w:rPr>
        <w:t xml:space="preserve">, Wiley Online Library, p. e7997, 2024. </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52.00000000000003" w:lineRule="auto"/>
        <w:ind w:left="139" w:right="5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whwml4"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GRUETZEMACHER, R.; WHITTLESTONE, J. The transformative potential of artificial intelligence.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Elsevier, v. 135, p. 102884, 2022.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2.00000000000003" w:lineRule="auto"/>
        <w:ind w:left="139"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bn6wsx"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KARBOWSKI, J. et al. Editorial: Neuro-inspired sensing and computing: Novel materials, devices, and systems. 2023. </w:t>
      </w:r>
    </w:p>
    <w:p w:rsidR="00000000" w:rsidDel="00000000" w:rsidP="00000000" w:rsidRDefault="00000000" w:rsidRPr="00000000" w14:paraId="000000DE">
      <w:pPr>
        <w:spacing w:before="190" w:line="252.00000000000003" w:lineRule="auto"/>
        <w:ind w:left="139" w:right="0" w:firstLine="0"/>
        <w:jc w:val="left"/>
        <w:rPr>
          <w:sz w:val="24"/>
          <w:szCs w:val="24"/>
        </w:rPr>
      </w:pPr>
      <w:bookmarkStart w:colFirst="0" w:colLast="0" w:name="_qsh70q" w:id="18"/>
      <w:bookmarkEnd w:id="18"/>
      <w:r w:rsidDel="00000000" w:rsidR="00000000" w:rsidRPr="00000000">
        <w:rPr>
          <w:sz w:val="24"/>
          <w:szCs w:val="24"/>
          <w:rtl w:val="0"/>
        </w:rPr>
        <w:t xml:space="preserve">KERN, J. et al. Fast and accurate output error estimation for memristor-based deep neural networks. </w:t>
      </w:r>
      <w:r w:rsidDel="00000000" w:rsidR="00000000" w:rsidRPr="00000000">
        <w:rPr>
          <w:i w:val="1"/>
          <w:iCs w:val="1"/>
          <w:sz w:val="24"/>
          <w:szCs w:val="24"/>
          <w:rtl w:val="0"/>
        </w:rPr>
        <w:t xml:space="preserve">IEEE Transactions on Signal Processing</w:t>
      </w:r>
      <w:r w:rsidDel="00000000" w:rsidR="00000000" w:rsidRPr="00000000">
        <w:rPr>
          <w:sz w:val="24"/>
          <w:szCs w:val="24"/>
          <w:rtl w:val="0"/>
        </w:rPr>
        <w:t xml:space="preserve">, IEEE, 2024. </w:t>
      </w:r>
      <w:r w:rsidDel="00000000" w:rsidR="00000000" w:rsidRPr="00000000">
        <w:rPr>
          <w:rtl w:val="0"/>
        </w:rPr>
      </w:r>
    </w:p>
    <w:p w:rsidR="00000000" w:rsidDel="00000000" w:rsidP="00000000" w:rsidRDefault="00000000" w:rsidRPr="00000000" w14:paraId="000000DF">
      <w:pPr>
        <w:spacing w:before="191" w:line="252.00000000000003" w:lineRule="auto"/>
        <w:ind w:left="131" w:right="236" w:firstLine="6.999999999999993"/>
        <w:jc w:val="left"/>
        <w:rPr>
          <w:sz w:val="24"/>
          <w:szCs w:val="24"/>
        </w:rPr>
      </w:pPr>
      <w:bookmarkStart w:colFirst="0" w:colLast="0" w:name="_3as4poj" w:id="19"/>
      <w:bookmarkEnd w:id="19"/>
      <w:r w:rsidDel="00000000" w:rsidR="00000000" w:rsidRPr="00000000">
        <w:rPr>
          <w:sz w:val="24"/>
          <w:szCs w:val="24"/>
          <w:rtl w:val="0"/>
        </w:rPr>
        <w:t xml:space="preserve">KIM, H. et al. A 1-16b reconfigurable 80kb 7t sram-based digital near-memory computing macro for processing neural networks. </w:t>
      </w:r>
      <w:r w:rsidDel="00000000" w:rsidR="00000000" w:rsidRPr="00000000">
        <w:rPr>
          <w:i w:val="1"/>
          <w:iCs w:val="1"/>
          <w:sz w:val="24"/>
          <w:szCs w:val="24"/>
          <w:rtl w:val="0"/>
        </w:rPr>
        <w:t xml:space="preserve">IEEE Transactions on Circuits and Systems I: Regular Papers</w:t>
      </w:r>
      <w:r w:rsidDel="00000000" w:rsidR="00000000" w:rsidRPr="00000000">
        <w:rPr>
          <w:sz w:val="24"/>
          <w:szCs w:val="24"/>
          <w:rtl w:val="0"/>
        </w:rPr>
        <w:t xml:space="preserve">, IEEE, v. 70, n. 4, p. 1580–1590, 2023.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52.00000000000003" w:lineRule="auto"/>
        <w:ind w:left="139"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pxezwc"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KOPP, M. Analysis, circuit design, and synchronization of a new 8d memristor-based chaotic system with application to chaotic masking and signal decoding. 2024. Disponível 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500" w:left="1560" w:right="900" w:header="360" w:footer="360"/>
        </w:sectPr>
      </w:pPr>
      <w:hyperlink r:id="rId9">
        <w:r w:rsidDel="00000000" w:rsidR="00000000" w:rsidRPr="00000000">
          <w:rPr>
            <w:rFonts w:ascii="Times New Roman" w:cs="Times New Roman" w:eastAsia="Times New Roman" w:hAnsi="Times New Roman"/>
            <w:b w:val="0"/>
            <w:bCs w:val="0"/>
            <w:i w:val="0"/>
            <w:iCs w:val="0"/>
            <w:smallCaps w:val="0"/>
            <w:strike w:val="0"/>
            <w:color w:val="2804c2"/>
            <w:sz w:val="24"/>
            <w:szCs w:val="24"/>
            <w:u w:val="none"/>
            <w:shd w:fill="auto" w:val="clear"/>
            <w:vertAlign w:val="baseline"/>
            <w:rtl w:val="0"/>
          </w:rPr>
          <w:t xml:space="preserve">&lt;https://doi.org/10.21203/rs.3.rs-3862595/v1&gt;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spacing w:before="118" w:line="252.00000000000003" w:lineRule="auto"/>
        <w:ind w:left="128" w:right="236" w:firstLine="10"/>
        <w:jc w:val="left"/>
        <w:rPr>
          <w:sz w:val="24"/>
          <w:szCs w:val="24"/>
        </w:rPr>
      </w:pPr>
      <w:bookmarkStart w:colFirst="0" w:colLast="0" w:name="_49x2ik5" w:id="21"/>
      <w:bookmarkEnd w:id="21"/>
      <w:r w:rsidDel="00000000" w:rsidR="00000000" w:rsidRPr="00000000">
        <w:rPr>
          <w:sz w:val="24"/>
          <w:szCs w:val="24"/>
          <w:rtl w:val="0"/>
        </w:rPr>
        <w:t xml:space="preserve">MACK, C. A. Fifty years of moore’s law. </w:t>
      </w:r>
      <w:r w:rsidDel="00000000" w:rsidR="00000000" w:rsidRPr="00000000">
        <w:rPr>
          <w:i w:val="1"/>
          <w:iCs w:val="1"/>
          <w:sz w:val="24"/>
          <w:szCs w:val="24"/>
          <w:rtl w:val="0"/>
        </w:rPr>
        <w:t xml:space="preserve">IEEE TRANSACTIONS ON SEMICONDUCTOR MANUFACTURING</w:t>
      </w:r>
      <w:r w:rsidDel="00000000" w:rsidR="00000000" w:rsidRPr="00000000">
        <w:rPr>
          <w:sz w:val="24"/>
          <w:szCs w:val="24"/>
          <w:rtl w:val="0"/>
        </w:rPr>
        <w:t xml:space="preserve">, IEEE-INST ELECTRICAL ELECTRONICS ENGINEERS INC, 445 HOES LANE, PISCATAWAY, NJ 08855-4141 USA, v. 24, n. 2, p. 202–207, MAY 2011. ISSN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39"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0894-6507. 2010 IEEE/SEMI Conference on Advanced Semiconductor Manufacturing, San Francisco, CA, JUL 11-13, 2010. </w:t>
      </w:r>
    </w:p>
    <w:p w:rsidR="00000000" w:rsidDel="00000000" w:rsidP="00000000" w:rsidRDefault="00000000" w:rsidRPr="00000000" w14:paraId="000000E4">
      <w:pPr>
        <w:spacing w:before="167" w:line="252.00000000000003" w:lineRule="auto"/>
        <w:ind w:left="139" w:right="226" w:firstLine="0"/>
        <w:jc w:val="left"/>
        <w:rPr>
          <w:sz w:val="24"/>
          <w:szCs w:val="24"/>
        </w:rPr>
      </w:pPr>
      <w:bookmarkStart w:colFirst="0" w:colLast="0" w:name="_2p2csry" w:id="22"/>
      <w:bookmarkEnd w:id="22"/>
      <w:r w:rsidDel="00000000" w:rsidR="00000000" w:rsidRPr="00000000">
        <w:rPr>
          <w:sz w:val="24"/>
          <w:szCs w:val="24"/>
          <w:rtl w:val="0"/>
        </w:rPr>
        <w:t xml:space="preserve">MAHAJAN, R.; SAKHARE, D.; GADGIL, R. Review of artificial intelligence applications and architectures. </w:t>
      </w:r>
      <w:r w:rsidDel="00000000" w:rsidR="00000000" w:rsidRPr="00000000">
        <w:rPr>
          <w:i w:val="1"/>
          <w:iCs w:val="1"/>
          <w:sz w:val="24"/>
          <w:szCs w:val="24"/>
          <w:rtl w:val="0"/>
        </w:rPr>
        <w:t xml:space="preserve">Artificial Intelligence Applications and Reconfigurable Architectures</w:t>
      </w:r>
      <w:r w:rsidDel="00000000" w:rsidR="00000000" w:rsidRPr="00000000">
        <w:rPr>
          <w:sz w:val="24"/>
          <w:szCs w:val="24"/>
          <w:rtl w:val="0"/>
        </w:rPr>
        <w:t xml:space="preserve">, Wiley Online Library, p. 25–34, 2023. </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2.00000000000003" w:lineRule="auto"/>
        <w:ind w:left="139"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47n2zr"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MANNOCCI, P. et al. In-memory computing with emerging memory devices: Status and outlook.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APL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AIP Publishing, v. 1, n. 1, 2023. </w:t>
      </w:r>
    </w:p>
    <w:p w:rsidR="00000000" w:rsidDel="00000000" w:rsidP="00000000" w:rsidRDefault="00000000" w:rsidRPr="00000000" w14:paraId="000000E6">
      <w:pPr>
        <w:spacing w:before="170" w:line="252.00000000000003" w:lineRule="auto"/>
        <w:ind w:left="130" w:right="238" w:firstLine="8.000000000000007"/>
        <w:jc w:val="both"/>
        <w:rPr>
          <w:sz w:val="24"/>
          <w:szCs w:val="24"/>
        </w:rPr>
      </w:pPr>
      <w:bookmarkStart w:colFirst="0" w:colLast="0" w:name="_3o7alnk" w:id="24"/>
      <w:bookmarkEnd w:id="24"/>
      <w:r w:rsidDel="00000000" w:rsidR="00000000" w:rsidRPr="00000000">
        <w:rPr>
          <w:sz w:val="24"/>
          <w:szCs w:val="24"/>
          <w:rtl w:val="0"/>
        </w:rPr>
        <w:t xml:space="preserve">MLADENOV, V.; TSENOV, G.; KIRILOV, S. Memristor-based neural network implementation with adjustable synaptic weights in ltspice. In: IEEE. </w:t>
      </w:r>
      <w:r w:rsidDel="00000000" w:rsidR="00000000" w:rsidRPr="00000000">
        <w:rPr>
          <w:i w:val="1"/>
          <w:iCs w:val="1"/>
          <w:sz w:val="24"/>
          <w:szCs w:val="24"/>
          <w:rtl w:val="0"/>
        </w:rPr>
        <w:t xml:space="preserve">2023 International Conference Automatics and Informatics (ICAI)</w:t>
      </w:r>
      <w:r w:rsidDel="00000000" w:rsidR="00000000" w:rsidRPr="00000000">
        <w:rPr>
          <w:sz w:val="24"/>
          <w:szCs w:val="24"/>
          <w:rtl w:val="0"/>
        </w:rPr>
        <w:t xml:space="preserve">. [S.l.], 2023. p. 403–408. </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2.00000000000003" w:lineRule="auto"/>
        <w:ind w:left="131" w:right="0" w:firstLine="6.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3ckvvd" w:id="25"/>
      <w:bookmarkEnd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 X.; MINKU, L. L.; YAO, X. A novel tree-based representation for evolving analog circuits and its application to memristor-based pulse generation circuit.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Genetic Programming and Evolvable Machines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v. 23, p. 453–493, 12 2022. ISSN 15737632. </w:t>
      </w:r>
    </w:p>
    <w:p w:rsidR="00000000" w:rsidDel="00000000" w:rsidP="00000000" w:rsidRDefault="00000000" w:rsidRPr="00000000" w14:paraId="000000E8">
      <w:pPr>
        <w:spacing w:before="169" w:line="252.00000000000003" w:lineRule="auto"/>
        <w:ind w:left="131" w:right="238" w:firstLine="6.999999999999993"/>
        <w:jc w:val="both"/>
        <w:rPr>
          <w:sz w:val="24"/>
          <w:szCs w:val="24"/>
        </w:rPr>
      </w:pPr>
      <w:bookmarkStart w:colFirst="0" w:colLast="0" w:name="_ihv636" w:id="26"/>
      <w:bookmarkEnd w:id="26"/>
      <w:r w:rsidDel="00000000" w:rsidR="00000000" w:rsidRPr="00000000">
        <w:rPr>
          <w:sz w:val="24"/>
          <w:szCs w:val="24"/>
          <w:rtl w:val="0"/>
        </w:rPr>
        <w:t xml:space="preserve">SHI, X.; MINKU, L. L.; YAO, X. Evolving memristive reservoir. </w:t>
      </w:r>
      <w:r w:rsidDel="00000000" w:rsidR="00000000" w:rsidRPr="00000000">
        <w:rPr>
          <w:i w:val="1"/>
          <w:iCs w:val="1"/>
          <w:sz w:val="24"/>
          <w:szCs w:val="24"/>
          <w:rtl w:val="0"/>
        </w:rPr>
        <w:t xml:space="preserve">IEEE Transactions on Neural Networks and Learning Systems</w:t>
      </w:r>
      <w:r w:rsidDel="00000000" w:rsidR="00000000" w:rsidRPr="00000000">
        <w:rPr>
          <w:sz w:val="24"/>
          <w:szCs w:val="24"/>
          <w:rtl w:val="0"/>
        </w:rPr>
        <w:t xml:space="preserve">, Institute of Electrical and Electronics Engineers Inc., 2023. ISSN 21622388. </w:t>
      </w:r>
      <w:r w:rsidDel="00000000" w:rsidR="00000000" w:rsidRPr="00000000">
        <w:rPr>
          <w:rtl w:val="0"/>
        </w:rPr>
      </w:r>
    </w:p>
    <w:p w:rsidR="00000000" w:rsidDel="00000000" w:rsidP="00000000" w:rsidRDefault="00000000" w:rsidRPr="00000000" w14:paraId="000000E9">
      <w:pPr>
        <w:spacing w:before="168" w:lineRule="auto"/>
        <w:ind w:left="13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2hioqz" w:id="27"/>
      <w:bookmarkEnd w:id="27"/>
      <w:r w:rsidDel="00000000" w:rsidR="00000000" w:rsidRPr="00000000">
        <w:rPr>
          <w:sz w:val="24"/>
          <w:szCs w:val="24"/>
          <w:rtl w:val="0"/>
        </w:rPr>
        <w:t xml:space="preserve">STRUKOV, D. B. et al. </w:t>
      </w:r>
      <w:r w:rsidDel="00000000" w:rsidR="00000000" w:rsidRPr="00000000">
        <w:rPr>
          <w:i w:val="1"/>
          <w:iCs w:val="1"/>
          <w:sz w:val="24"/>
          <w:szCs w:val="24"/>
          <w:rtl w:val="0"/>
        </w:rPr>
        <w:t xml:space="preserve">The missing memristor found (Nature (2008) 453 (80-83))</w:t>
      </w:r>
      <w:r w:rsidDel="00000000" w:rsidR="00000000" w:rsidRPr="00000000">
        <w:rPr>
          <w:sz w:val="24"/>
          <w:szCs w:val="24"/>
          <w:rtl w:val="0"/>
        </w:rPr>
        <w:t xml:space="preserve">. 2009. 1154 p.</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52.00000000000003" w:lineRule="auto"/>
        <w:ind w:left="139" w:right="2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hmsyys"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SZANDAŁA, T. Review and comparison of commonly used activation functions for deep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Bio-inspired neurocomputing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p. 203–224, 2021.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52.00000000000003" w:lineRule="auto"/>
        <w:ind w:left="139" w:right="2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1mghml"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TAJ, I.; FAROOQ, U. Towards machine learning-based fpga backend flow: Challenges and opportunities.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MDPI, v. 12, n. 4, p. 935, 2023. </w:t>
      </w:r>
    </w:p>
    <w:p w:rsidR="00000000" w:rsidDel="00000000" w:rsidP="00000000" w:rsidRDefault="00000000" w:rsidRPr="00000000" w14:paraId="000000EC">
      <w:pPr>
        <w:spacing w:before="169" w:line="252.00000000000003" w:lineRule="auto"/>
        <w:ind w:left="131" w:right="330" w:firstLine="6.999999999999993"/>
        <w:jc w:val="both"/>
        <w:rPr>
          <w:sz w:val="24"/>
          <w:szCs w:val="24"/>
        </w:rPr>
      </w:pPr>
      <w:bookmarkStart w:colFirst="0" w:colLast="0" w:name="_2grqrue" w:id="30"/>
      <w:bookmarkEnd w:id="30"/>
      <w:r w:rsidDel="00000000" w:rsidR="00000000" w:rsidRPr="00000000">
        <w:rPr>
          <w:sz w:val="24"/>
          <w:szCs w:val="24"/>
          <w:rtl w:val="0"/>
        </w:rPr>
        <w:t xml:space="preserve">WU, J. et al. A review of computing with spiking neural networks. </w:t>
      </w:r>
      <w:r w:rsidDel="00000000" w:rsidR="00000000" w:rsidRPr="00000000">
        <w:rPr>
          <w:i w:val="1"/>
          <w:iCs w:val="1"/>
          <w:sz w:val="24"/>
          <w:szCs w:val="24"/>
          <w:rtl w:val="0"/>
        </w:rPr>
        <w:t xml:space="preserve">Computers, Materials &amp; Continua</w:t>
      </w:r>
      <w:r w:rsidDel="00000000" w:rsidR="00000000" w:rsidRPr="00000000">
        <w:rPr>
          <w:sz w:val="24"/>
          <w:szCs w:val="24"/>
          <w:rtl w:val="0"/>
        </w:rPr>
        <w:t xml:space="preserve">, v. 78, n. 3, 2024. </w:t>
      </w:r>
      <w:r w:rsidDel="00000000" w:rsidR="00000000" w:rsidRPr="00000000">
        <w:rPr>
          <w:rtl w:val="0"/>
        </w:rPr>
      </w:r>
    </w:p>
    <w:p w:rsidR="00000000" w:rsidDel="00000000" w:rsidP="00000000" w:rsidRDefault="00000000" w:rsidRPr="00000000" w14:paraId="000000ED">
      <w:pPr>
        <w:spacing w:before="170" w:line="252.00000000000003" w:lineRule="auto"/>
        <w:ind w:left="139" w:right="236" w:firstLine="0"/>
        <w:jc w:val="left"/>
        <w:rPr>
          <w:sz w:val="24"/>
          <w:szCs w:val="24"/>
        </w:rPr>
      </w:pPr>
      <w:bookmarkStart w:colFirst="0" w:colLast="0" w:name="_vx1227" w:id="31"/>
      <w:bookmarkEnd w:id="31"/>
      <w:r w:rsidDel="00000000" w:rsidR="00000000" w:rsidRPr="00000000">
        <w:rPr>
          <w:sz w:val="24"/>
          <w:szCs w:val="24"/>
          <w:rtl w:val="0"/>
        </w:rPr>
        <w:t xml:space="preserve">XIAO, Y. et al. </w:t>
      </w:r>
      <w:r w:rsidDel="00000000" w:rsidR="00000000" w:rsidRPr="00000000">
        <w:rPr>
          <w:i w:val="1"/>
          <w:iCs w:val="1"/>
          <w:sz w:val="24"/>
          <w:szCs w:val="24"/>
          <w:rtl w:val="0"/>
        </w:rPr>
        <w:t xml:space="preserve">A review of memristor: material and structure design, device performance, applications and prospects</w:t>
      </w:r>
      <w:r w:rsidDel="00000000" w:rsidR="00000000" w:rsidRPr="00000000">
        <w:rPr>
          <w:sz w:val="24"/>
          <w:szCs w:val="24"/>
          <w:rtl w:val="0"/>
        </w:rPr>
        <w:t xml:space="preserve">. [S.l.]: Taylor and Francis Ltd., 2023. </w:t>
      </w:r>
    </w:p>
    <w:p w:rsidR="00000000" w:rsidDel="00000000" w:rsidP="00000000" w:rsidRDefault="00000000" w:rsidRPr="00000000" w14:paraId="000000EE">
      <w:pPr>
        <w:spacing w:before="169" w:line="252.00000000000003" w:lineRule="auto"/>
        <w:ind w:left="133" w:right="208" w:firstLine="5"/>
        <w:jc w:val="both"/>
        <w:rPr>
          <w:sz w:val="24"/>
          <w:szCs w:val="24"/>
        </w:rPr>
      </w:pPr>
      <w:bookmarkStart w:colFirst="0" w:colLast="0" w:name="_3fwokq0" w:id="32"/>
      <w:bookmarkEnd w:id="32"/>
      <w:r w:rsidDel="00000000" w:rsidR="00000000" w:rsidRPr="00000000">
        <w:rPr>
          <w:sz w:val="24"/>
          <w:szCs w:val="24"/>
          <w:rtl w:val="0"/>
        </w:rPr>
        <w:t xml:space="preserve">YAKOPCIC, C. et al. Generalized memristive device spice model and its application in circuit design. </w:t>
      </w:r>
      <w:r w:rsidDel="00000000" w:rsidR="00000000" w:rsidRPr="00000000">
        <w:rPr>
          <w:i w:val="1"/>
          <w:iCs w:val="1"/>
          <w:sz w:val="24"/>
          <w:szCs w:val="24"/>
          <w:rtl w:val="0"/>
        </w:rPr>
        <w:t xml:space="preserve">IEEE Transactions on Computer-Aided Design of Integrated Circuits and Systems</w:t>
      </w:r>
      <w:r w:rsidDel="00000000" w:rsidR="00000000" w:rsidRPr="00000000">
        <w:rPr>
          <w:sz w:val="24"/>
          <w:szCs w:val="24"/>
          <w:rtl w:val="0"/>
        </w:rPr>
        <w:t xml:space="preserve">, IEEE, v. 32, n. 8, p. 1201–1214, 2013. </w:t>
      </w:r>
    </w:p>
    <w:p w:rsidR="00000000" w:rsidDel="00000000" w:rsidP="00000000" w:rsidRDefault="00000000" w:rsidRPr="00000000" w14:paraId="000000EF">
      <w:pPr>
        <w:spacing w:before="169" w:line="252.00000000000003" w:lineRule="auto"/>
        <w:ind w:left="124" w:right="236" w:firstLine="14.000000000000004"/>
        <w:jc w:val="left"/>
        <w:rPr>
          <w:sz w:val="24"/>
          <w:szCs w:val="24"/>
        </w:rPr>
      </w:pPr>
      <w:bookmarkStart w:colFirst="0" w:colLast="0" w:name="_1v1yuxt" w:id="33"/>
      <w:bookmarkEnd w:id="33"/>
      <w:r w:rsidDel="00000000" w:rsidR="00000000" w:rsidRPr="00000000">
        <w:rPr>
          <w:sz w:val="24"/>
          <w:szCs w:val="24"/>
          <w:rtl w:val="0"/>
        </w:rPr>
        <w:t xml:space="preserve">YANG, C. et al. </w:t>
      </w:r>
      <w:r w:rsidDel="00000000" w:rsidR="00000000" w:rsidRPr="00000000">
        <w:rPr>
          <w:i w:val="1"/>
          <w:iCs w:val="1"/>
          <w:sz w:val="24"/>
          <w:szCs w:val="24"/>
          <w:rtl w:val="0"/>
        </w:rPr>
        <w:t xml:space="preserve">Photoelectric Memristor-Based Machine Vision for Artificial Intelligence Applications</w:t>
      </w:r>
      <w:r w:rsidDel="00000000" w:rsidR="00000000" w:rsidRPr="00000000">
        <w:rPr>
          <w:sz w:val="24"/>
          <w:szCs w:val="24"/>
          <w:rtl w:val="0"/>
        </w:rPr>
        <w:t xml:space="preserve">. [S.l.]: American Chemical Society, 2023. 504-526 p. </w:t>
      </w:r>
    </w:p>
    <w:p w:rsidR="00000000" w:rsidDel="00000000" w:rsidP="00000000" w:rsidRDefault="00000000" w:rsidRPr="00000000" w14:paraId="000000F0">
      <w:pPr>
        <w:spacing w:before="169" w:line="252.00000000000003" w:lineRule="auto"/>
        <w:ind w:left="128" w:right="238" w:firstLine="10"/>
        <w:jc w:val="both"/>
        <w:rPr>
          <w:sz w:val="24"/>
          <w:szCs w:val="24"/>
        </w:rPr>
      </w:pPr>
      <w:bookmarkStart w:colFirst="0" w:colLast="0" w:name="_4f1mdlm" w:id="34"/>
      <w:bookmarkEnd w:id="34"/>
      <w:r w:rsidDel="00000000" w:rsidR="00000000" w:rsidRPr="00000000">
        <w:rPr>
          <w:sz w:val="24"/>
          <w:szCs w:val="24"/>
          <w:rtl w:val="0"/>
        </w:rPr>
        <w:t xml:space="preserve">ZHANG, C.; LU, Y. Study on artificial intelligence: The state of the art and future prospects. </w:t>
      </w:r>
      <w:r w:rsidDel="00000000" w:rsidR="00000000" w:rsidRPr="00000000">
        <w:rPr>
          <w:i w:val="1"/>
          <w:iCs w:val="1"/>
          <w:sz w:val="24"/>
          <w:szCs w:val="24"/>
          <w:rtl w:val="0"/>
        </w:rPr>
        <w:t xml:space="preserve">Journal of Industrial Information Integration</w:t>
      </w:r>
      <w:r w:rsidDel="00000000" w:rsidR="00000000" w:rsidRPr="00000000">
        <w:rPr>
          <w:sz w:val="24"/>
          <w:szCs w:val="24"/>
          <w:rtl w:val="0"/>
        </w:rPr>
        <w:t xml:space="preserve">, Elsevier, v. 23, p. 100224, 2021.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2.00000000000003" w:lineRule="auto"/>
        <w:ind w:left="139" w:right="3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u6wntf"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Z.; LI, J. A review of artificial intelligence in embedded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Micromachines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MDPI, v. 14, n. 5, p. 897, 2023.</w:t>
      </w:r>
    </w:p>
    <w:sectPr>
      <w:type w:val="nextPage"/>
      <w:pgSz w:h="16840" w:w="11910" w:orient="portrait"/>
      <w:pgMar w:bottom="280" w:top="1580" w:left="1560" w:right="9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6" w:hanging="552.0000000000001"/>
      </w:pPr>
      <w:rPr>
        <w:rFonts w:ascii="Helvetica Neue" w:cs="Helvetica Neue" w:eastAsia="Helvetica Neue" w:hAnsi="Helvetica Neue"/>
        <w:sz w:val="49"/>
        <w:szCs w:val="49"/>
      </w:rPr>
    </w:lvl>
    <w:lvl w:ilvl="1">
      <w:start w:val="0"/>
      <w:numFmt w:val="bullet"/>
      <w:lvlText w:val="•"/>
      <w:lvlJc w:val="left"/>
      <w:pPr>
        <w:ind w:left="715" w:hanging="201"/>
      </w:pPr>
      <w:rPr>
        <w:rFonts w:ascii="Times New Roman" w:cs="Times New Roman" w:eastAsia="Times New Roman" w:hAnsi="Times New Roman"/>
        <w:sz w:val="24"/>
        <w:szCs w:val="24"/>
      </w:rPr>
    </w:lvl>
    <w:lvl w:ilvl="2">
      <w:start w:val="0"/>
      <w:numFmt w:val="bullet"/>
      <w:lvlText w:val="•"/>
      <w:lvlJc w:val="left"/>
      <w:pPr>
        <w:ind w:left="1689" w:hanging="201"/>
      </w:pPr>
      <w:rPr/>
    </w:lvl>
    <w:lvl w:ilvl="3">
      <w:start w:val="0"/>
      <w:numFmt w:val="bullet"/>
      <w:lvlText w:val="•"/>
      <w:lvlJc w:val="left"/>
      <w:pPr>
        <w:ind w:left="2659" w:hanging="201"/>
      </w:pPr>
      <w:rPr/>
    </w:lvl>
    <w:lvl w:ilvl="4">
      <w:start w:val="0"/>
      <w:numFmt w:val="bullet"/>
      <w:lvlText w:val="•"/>
      <w:lvlJc w:val="left"/>
      <w:pPr>
        <w:ind w:left="3628" w:hanging="201"/>
      </w:pPr>
      <w:rPr/>
    </w:lvl>
    <w:lvl w:ilvl="5">
      <w:start w:val="0"/>
      <w:numFmt w:val="bullet"/>
      <w:lvlText w:val="•"/>
      <w:lvlJc w:val="left"/>
      <w:pPr>
        <w:ind w:left="4598" w:hanging="201"/>
      </w:pPr>
      <w:rPr/>
    </w:lvl>
    <w:lvl w:ilvl="6">
      <w:start w:val="0"/>
      <w:numFmt w:val="bullet"/>
      <w:lvlText w:val="•"/>
      <w:lvlJc w:val="left"/>
      <w:pPr>
        <w:ind w:left="5567" w:hanging="201"/>
      </w:pPr>
      <w:rPr/>
    </w:lvl>
    <w:lvl w:ilvl="7">
      <w:start w:val="0"/>
      <w:numFmt w:val="bullet"/>
      <w:lvlText w:val="•"/>
      <w:lvlJc w:val="left"/>
      <w:pPr>
        <w:ind w:left="6537" w:hanging="201"/>
      </w:pPr>
      <w:rPr/>
    </w:lvl>
    <w:lvl w:ilvl="8">
      <w:start w:val="0"/>
      <w:numFmt w:val="bullet"/>
      <w:lvlText w:val="•"/>
      <w:lvlJc w:val="left"/>
      <w:pPr>
        <w:ind w:left="7506" w:hanging="20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4" w:lineRule="auto"/>
      <w:ind w:left="690" w:hanging="552"/>
    </w:pPr>
    <w:rPr>
      <w:rFonts w:ascii="Helvetica Neue" w:cs="Helvetica Neue" w:eastAsia="Helvetica Neue" w:hAnsi="Helvetica Neue"/>
      <w:sz w:val="49"/>
      <w:szCs w:val="49"/>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203/rs.3.rs-3862595/v1"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2024-07-25T00:00:00Z</vt:lpwstr>
  </property>
  <property fmtid="{D5CDD505-2E9C-101B-9397-08002B2CF9AE}" pid="3" name="Creator">
    <vt:lpwstr>LaTeX with abnTeX2</vt:lpwstr>
  </property>
  <property fmtid="{D5CDD505-2E9C-101B-9397-08002B2CF9AE}" pid="4" name="LastSaved">
    <vt:lpwstr>2024-07-25T00:00:00Z</vt:lpwstr>
  </property>
</Properties>
</file>