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Design of Aromatic-Aliphatic Copolyesters for Enhanced Glass Transition Temperature with Preserved Toughness and Controlled Degradation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an aromatic-aliphatic copolyester system designed to simultaneously increase glass transition temperature (T₉), preserve toughness, and maintain clinically relevant degradation rates. The core hypothesis posits that incorporating aromatic segments ≤2 units and aliphatic segments ≥2 units achieves synergistic thermal-mechanical-degradation balance by leveraging aromatic rigidity for T₉ elevation while retaining enzymatic hydrolysis sites. Literature evidence indicates feasibility through analogous systems like PBTGA and PBST copolymers [1, 2, 3], though direct validation of the specific microstructure is limited. The experimental plan involves synthesizing terephthalate/succinate copolymers with systematic aromatic-aliphatic ratio variations (30-60 mol% aromatic), followed by comprehensive thermal, mechanical, and degradation characterization. Key risks include potential brittleness at high aromatic content and degradation rate suppression beyond 55 mol% aromatic units [4]. Conservative optimization of composition windows is recommended to navigate trade-offs.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2_Aromatic-Aliphatic_Copolyest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Poly(butylene terephthalate-co-succinate) (PBTS) with variable aromatic-aliphatic composition.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random copolymer. Composition note: terephthalate:succinate ratio TBD.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polymers face inherent trade-offs between thermal stability, mechanical integrity, and degradation kinetics. Aliphatic polyesters (e.g., PCL, PLA) offer tunable degradation but suffer from low T₉ (&lt;60°C) and insufficient stiffness for many clinical applications. Incorporating aromatic units enhances thermal-mechanical properties but typically suppresses biodegradability through reduced chain mobility and crystallinity alterations [5, 6, 7].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an aromatic-aliphatic copolyester with constrained aromatic segment lengths (≤2 units) and sufficient aliphatic spacers (≥2 units) will simultaneously: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1) Increase T₉ via aromatic ring rigidity [6, 7]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2) Preserve toughness through aliphatic segment flexibility [2, 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3) Maintain enzymatic degradation pathways via accessible aliphatic ester bonds [5, 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approach is scientifically significant for enabling high-temperature applications (e.g., sterilization-resistant implants) without compromising degradation or mechanical resilience.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supports individual mechanisms (T₉ elevation by aromatics [6, 7], degradation dependence on segment length [4, 5]), but no literature validates the combined performance triad. Degradation environment specificity (physiological vs. compost) and long-term mechanical retention data are currently missing.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**T₉ elevation**: Aromatic terephthalate units restrict chain mobility, raising T₉ proportionally to aromatic content [6, 7]. PBT-based copolymers achieve T₉ &gt;50°C at &gt;40 mol% aromatic [1, 7].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preservation**: Aliphatic segments (e.g., butylene succinate) provide chain flexibility, enabling &gt;200% elongation at break in balanced compositions [2, 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control**: Enzymatic hydrolysis occurs preferentially at aliphatic esters. Degradation rate decreases exponentially when aromatic segment length exceeds 3 units or aromatic content &gt;55 mol% [4, 5]. Crystallinity reduction accelerates degradation by enhancing water ingress [8, 9].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Property          | Key Variables                                                                 | Evidence Strength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|-------------------|------------------------------------------------------------------------------|-------------------|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T₉                | Aromatic content (↑T₉), aliphatic spacer length (↓T₉)                       | Strong [6, 7]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Toughness         | Aliphatic content (↑elongation), aromatic block length (↓toughness)          | Moderate [2, 3]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Degradation rate  | Aliphatic segment length (↑degradation), crystallinity (↓degradation)        | Strong [4, 5, 8]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Biocompatibility  | No direct evidence; dependent on monomer selection and byproducts            | Insufficient      |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**T₉ vs. degradation**: Aromatic content &gt;55 mol% risks unacceptable degradation slowdown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vs. T₉**: High aromatic content (&gt;60 mol%) may reduce elongation below 100%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 effects**: Increased crystallinity from aromatic segments slows degradation but enhances stiffness [8, 9]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system**: Poly(butylene terephthalate-co-succinate) (PBTS)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Aromatic content (terephthalate): 30, 40, 50, 60 mol%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Aliphatic segment length: Fixed at C4 (succinate) initially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 parameters**: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Diol: 1,4-butanediol (BDO)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Catalyst: Titanium butoxide (0.4 mol%)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Optimal polymerization temperature (TBD: 240-260°C screening)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Molecular weight target (TBD: inherent viscosity &gt;0.8 dL/g)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Group | Terephthalate (mol%) | Succinate (mol%) | Primary Comparison Target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|-------|----------------------|------------------|--------------------------------|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A     | 30                   | 70               | Degradation control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B     | 40                   | 60               | Target balance 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     | 50                   | 50               | T₉ elevation   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D     | 60                   | 40               | High-T₉ risk assessment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Control 1 | 100 (PBT)        | 0                | Non-degradable reference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Control 2 | 0 (PBS)          | 100              | Degradation reference          |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3.3 Sample Preparation / Fabrication Procedure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**Melt polycondensation**: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Charge terephthalic acid, succinic acid, and 1,4-butanediol (BDO/acid = 1.3:1 mol/mol [3])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Catalyst: Titanium butoxide (0.4 mol%)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Stage 1: 180°C for 2h under N₂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Stage 2: 250°C for 3h under vacuum (&lt;5 mbar)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**Processing**: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Compression mold at 10°C above Tm (DSC-determined)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Quench-cool to suppress crystallization for degradation testing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**Post-processing**: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Anneal subgroup at 90°C for crystallinity control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**Molecular weight**: GPC (triplicate)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properties**: DSC (T₉, Tₘ, crystallinity), TGA (degradation onset)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**Crystallinity**: XRD, DSC cold crystallization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**Morphology**: SEM pre/post-degradation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*Rationale: Crystallinity quantification essential for degradation-mechanics coupling [8, 9]*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properties** (ASTM D638):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Dry state: Tensile strength, elongation at break, Young's modulus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Wet state: After 7d PBS immersion (37°C)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assessment**: Area under stress-strain curve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**Groups**: All compositions + annealed vs. quenched (n=5)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**Priority metrics**: Elongation at break &gt;150% (toughness proxy)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**Conditions**: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Enzymatic: Lipase/PBS (pH 7.4, 37°C)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Hydrolytic: PBS (pH 7.4, 37°C)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Mass loss (%) weekly (8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Molecular weight drop (GPC every 2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 tracking (byproduct accumulation)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SEM surface morphology evolution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**Mechanical coupling**: Tensile tests at 4/8 weeks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**Preliminary screening**: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Cytotoxicity (ISO 10993-5): Fibroblast viability (72h extract)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Hemolysis (ASTM F756)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**Scope note**: Full biocompatibility assessment beyond initial screening is TBD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**Positive controls**: PBS (rapid degradation), PCL (moderate degradation)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**Failure thresholds**: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Degradation: &lt;5% mass loss at 8 weeks (enzymatic)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Toughness: &lt;100%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design**: Two-way ANOVA (composition × annealing) with Tukey post-hoc (p&lt;0.05)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T₉ will increase linearly with terephthalate content (ΔT₉ ≈ 0.8°C/mol% [7])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rates will decrease significantly at &gt;50 mol% aromatic content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Elongation at break &gt;200% achievable at ≤50 mol% aromatic [2, 3]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**Trade-off inversion point**: Optimal balance expected at 40-50 mol% terephthalate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 effects**: Annealing will reduce degradation rate by 30-50% versus quenched samples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heterogeneity**: Surface erosion dominant at low crystallinity; bulk erosion possible at high aromatic content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kinetics in physiological conditions (current evidence: compost/enzymatic [4, 8])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Long-term mechanical retention during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 drop magnitude from acidic byproducts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**Uncertainties**: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Impact of monomer sequence (random vs. block) on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Minimum aliphatic segment length for enzymatic recognition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**PBTGA copolymers** [1]: Achieved T₉~50°C and 46 MPa strength but degradation not quantified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**PBST systems** [2]: High toughness (196-480% elongation) but low T₉ (&lt;0°C)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**Key advance**: Our design explicitly constrains segment lengths (aromatic ≤2 units) for degradation preservation [5]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**Degradation too slow** (&gt;55 mol% aromatic): Suppresses enzymatic cleavage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**Brittleness** (high T₉): Aromatic stacking reduces chain mobility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**Late-stage failure**: Accelerated mechanical loss during degradation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slow**: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Reduce aromatic content to 30-40 mol%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Incorporate shorter aliphatic diacids (e.g., oxalate)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Increase amorphous phase via copolymer branching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too low**: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Introduce longer aliphatic spacers (C6-C8)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Plasticizer screening (citrate esters)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**T₉ insufficient**: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Increase aromatic content to 50-55 mol%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Substitute terephthalate with rigid bioaromatics (vanillate [7])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**Wet-state failure**: Hydrophilicity modification via PEG segments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aromatic-aliphatic copolyester design demonstrates strong mechanistic plausibility for balancing T₉ elevation, toughness retention, and degradation control. Evidence supports feasibility through segment-length engineering [4, 5], but experimental validation is crucial given trade-off sensitivities. The highest-risk gap remains degradation kinetics in physiological environments. Immediate next steps should prioritize synthesizing 40-50 mol% terephthalate compositions with strict segment-length control, coupled with enzymatic degradation screening. Conservative optimization around this window offers the most promising path toward clinically viable materials.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101016_jeurpolymj2022111613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101002_app54939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101007_s10965-020-02096-3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101002_app55915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101016_jpolymer2025128488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101016_jpolymer201702054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101016_jeurpolymj2019109296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101007_s10965-017-1318-0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101002_app57210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