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029.0" w:type="dxa"/>
        <w:jc w:val="center"/>
        <w:tblLayout w:type="fixed"/>
        <w:tblLook w:val="0400"/>
      </w:tblPr>
      <w:tblGrid>
        <w:gridCol w:w="9029"/>
        <w:tblGridChange w:id="0">
          <w:tblGrid>
            <w:gridCol w:w="9029"/>
          </w:tblGrid>
        </w:tblGridChange>
      </w:tblGrid>
      <w:tr>
        <w:trPr>
          <w:cantSplit w:val="0"/>
          <w:tblHeader w:val="0"/>
        </w:trPr>
        <w:tc>
          <w:tcPr>
            <w:tcBorders>
              <w:left w:color="5b9bd5" w:space="0" w:sz="36" w:val="single"/>
            </w:tcBorders>
            <w:shd w:fill="1f4e79" w:val="clear"/>
          </w:tcPr>
          <w:p w:rsidR="00000000" w:rsidDel="00000000" w:rsidP="00000000" w:rsidRDefault="00000000" w:rsidRPr="00000000" w14:paraId="00000002">
            <w:pPr>
              <w:spacing w:after="40" w:before="280" w:lineRule="auto"/>
              <w:ind w:left="240" w:firstLine="0"/>
              <w:rPr/>
            </w:pPr>
            <w:r w:rsidDel="00000000" w:rsidR="00000000" w:rsidRPr="00000000">
              <w:rPr>
                <w:b w:val="1"/>
                <w:bCs w:val="1"/>
                <w:color w:val="ffffff"/>
                <w:sz w:val="32"/>
                <w:szCs w:val="32"/>
                <w:rtl w:val="0"/>
              </w:rPr>
              <w:t xml:space="preserve">RULES OF ENGAGEMENT (ROE)</w:t>
            </w:r>
            <w:r w:rsidDel="00000000" w:rsidR="00000000" w:rsidRPr="00000000">
              <w:rPr>
                <w:rtl w:val="0"/>
              </w:rPr>
            </w:r>
          </w:p>
          <w:p w:rsidR="00000000" w:rsidDel="00000000" w:rsidP="00000000" w:rsidRDefault="00000000" w:rsidRPr="00000000" w14:paraId="00000003">
            <w:pPr>
              <w:spacing w:after="280" w:lineRule="auto"/>
              <w:ind w:left="240" w:firstLine="0"/>
              <w:rPr/>
            </w:pPr>
            <w:r w:rsidDel="00000000" w:rsidR="00000000" w:rsidRPr="00000000">
              <w:rPr>
                <w:i w:val="1"/>
                <w:iCs w:val="1"/>
                <w:color w:val="d9e1f2"/>
                <w:rtl w:val="0"/>
              </w:rPr>
              <w:t xml:space="preserve">Cybersecurity Assessment Framework &amp; Authorization Protocol</w:t>
            </w:r>
            <w:r w:rsidDel="00000000" w:rsidR="00000000" w:rsidRPr="00000000">
              <w:rPr>
                <w:rtl w:val="0"/>
              </w:rPr>
            </w:r>
          </w:p>
        </w:tc>
      </w:tr>
    </w:tbl>
    <w:p w:rsidR="00000000" w:rsidDel="00000000" w:rsidP="00000000" w:rsidRDefault="00000000" w:rsidRPr="00000000" w14:paraId="00000004">
      <w:pPr>
        <w:spacing w:after="240" w:before="240" w:lineRule="auto"/>
        <w:rPr/>
      </w:pPr>
      <w:r w:rsidDel="00000000" w:rsidR="00000000" w:rsidRPr="00000000">
        <w:rPr>
          <w:b w:val="1"/>
          <w:bCs w:val="1"/>
          <w:rtl w:val="0"/>
        </w:rPr>
        <w:t xml:space="preserve">Date: </w:t>
      </w:r>
      <w:r w:rsidDel="00000000" w:rsidR="00000000" w:rsidRPr="00000000">
        <w:rPr>
          <w:rtl w:val="0"/>
        </w:rPr>
        <w:t xml:space="preserve">04 Juni 2026</w:t>
      </w:r>
      <w:r w:rsidDel="00000000" w:rsidR="00000000" w:rsidRPr="00000000">
        <w:rPr>
          <w:rtl w:val="0"/>
        </w:rPr>
        <w:br w:type="textWrapping"/>
      </w:r>
      <w:r w:rsidDel="00000000" w:rsidR="00000000" w:rsidRPr="00000000">
        <w:rPr>
          <w:b w:val="1"/>
          <w:bCs w:val="1"/>
          <w:rtl w:val="0"/>
        </w:rPr>
        <w:t xml:space="preserve">Target Organization: </w:t>
      </w:r>
      <w:r w:rsidDel="00000000" w:rsidR="00000000" w:rsidRPr="00000000">
        <w:rPr>
          <w:rtl w:val="0"/>
        </w:rPr>
        <w:t xml:space="preserve">OFUSI Group</w:t>
        <w:br w:type="textWrapping"/>
      </w:r>
      <w:r w:rsidDel="00000000" w:rsidR="00000000" w:rsidRPr="00000000">
        <w:rPr>
          <w:b w:val="1"/>
          <w:bCs w:val="1"/>
          <w:rtl w:val="0"/>
        </w:rPr>
        <w:t xml:space="preserve">Assessment Team: </w:t>
      </w:r>
      <w:r w:rsidDel="00000000" w:rsidR="00000000" w:rsidRPr="00000000">
        <w:rPr>
          <w:rtl w:val="0"/>
        </w:rPr>
        <w:t xml:space="preserve">IT Security</w:t>
      </w:r>
    </w:p>
    <w:p w:rsidR="00000000" w:rsidDel="00000000" w:rsidP="00000000" w:rsidRDefault="00000000" w:rsidRPr="00000000" w14:paraId="00000005">
      <w:pPr>
        <w:spacing w:after="120" w:before="360" w:lineRule="auto"/>
        <w:rPr>
          <w:b w:val="1"/>
          <w:bCs w:val="1"/>
          <w:color w:val="1f4e79"/>
          <w:sz w:val="24"/>
          <w:szCs w:val="24"/>
        </w:rPr>
      </w:pPr>
      <w:r w:rsidDel="00000000" w:rsidR="00000000" w:rsidRPr="00000000">
        <w:rPr>
          <w:b w:val="1"/>
          <w:bCs w:val="1"/>
          <w:color w:val="1f4e79"/>
          <w:sz w:val="24"/>
          <w:szCs w:val="24"/>
          <w:rtl w:val="0"/>
        </w:rPr>
        <w:t xml:space="preserve">1. ROE Objective</w:t>
      </w:r>
    </w:p>
    <w:p w:rsidR="00000000" w:rsidDel="00000000" w:rsidP="00000000" w:rsidRDefault="00000000" w:rsidRPr="00000000" w14:paraId="00000006">
      <w:pPr>
        <w:spacing w:after="120" w:before="360" w:lineRule="auto"/>
        <w:jc w:val="both"/>
        <w:rPr>
          <w:sz w:val="21"/>
          <w:szCs w:val="21"/>
        </w:rPr>
      </w:pPr>
      <w:r w:rsidDel="00000000" w:rsidR="00000000" w:rsidRPr="00000000">
        <w:rPr>
          <w:sz w:val="21"/>
          <w:szCs w:val="21"/>
          <w:rtl w:val="0"/>
        </w:rPr>
        <w:t xml:space="preserve">This document defines the operational boundaries, testing authority, and authorized guidelines for the security assessment conducted on behalf of the Target Organization. The primary objective is to evaluate defensive controls, identify technical vulnerabilities, and safely validate the organization's security posture under a strict, controlled framework.</w:t>
      </w:r>
    </w:p>
    <w:p w:rsidR="00000000" w:rsidDel="00000000" w:rsidP="00000000" w:rsidRDefault="00000000" w:rsidRPr="00000000" w14:paraId="00000007">
      <w:pPr>
        <w:spacing w:after="120" w:before="360" w:lineRule="auto"/>
        <w:rPr>
          <w:color w:val="333333"/>
          <w:sz w:val="21"/>
          <w:szCs w:val="21"/>
        </w:rPr>
      </w:pPr>
      <w:r w:rsidDel="00000000" w:rsidR="00000000" w:rsidRPr="00000000">
        <w:rPr>
          <w:b w:val="1"/>
          <w:bCs w:val="1"/>
          <w:color w:val="1f4e79"/>
          <w:sz w:val="24"/>
          <w:szCs w:val="24"/>
          <w:rtl w:val="0"/>
        </w:rPr>
        <w:t xml:space="preserve">2. Operational Timeline &amp; Scheduling Constraints</w:t>
      </w:r>
      <w:r w:rsidDel="00000000" w:rsidR="00000000" w:rsidRPr="00000000">
        <w:rPr>
          <w:rtl w:val="0"/>
        </w:rPr>
      </w:r>
    </w:p>
    <w:p w:rsidR="00000000" w:rsidDel="00000000" w:rsidP="00000000" w:rsidRDefault="00000000" w:rsidRPr="00000000" w14:paraId="00000008">
      <w:pPr>
        <w:spacing w:after="120" w:lineRule="auto"/>
        <w:rPr/>
      </w:pPr>
      <w:r w:rsidDel="00000000" w:rsidR="00000000" w:rsidRPr="00000000">
        <w:rPr>
          <w:sz w:val="21"/>
          <w:szCs w:val="21"/>
          <w:rtl w:val="0"/>
        </w:rPr>
        <w:t xml:space="preserve">Testing maneuvers must strictly align with the execution windows defined below. Unauthorized off-hours traffic will be treated as non-compliant.</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4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Debrieﬁng Frequency</w:t>
        <w:tab/>
        <w:tab/>
        <w:t xml:space="preserve">:  </w:t>
      </w:r>
      <w:r w:rsidDel="00000000" w:rsidR="00000000" w:rsidRPr="00000000">
        <w:rPr>
          <w:rtl w:val="0"/>
        </w:rPr>
        <w:t xml:space="preserve">Twice a day</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Daily Debrieﬁng Time/Location</w:t>
        <w:tab/>
        <w:tab/>
        <w:t xml:space="preserve">:  </w:t>
      </w:r>
      <w:r w:rsidDel="00000000" w:rsidR="00000000" w:rsidRPr="00000000">
        <w:rPr>
          <w:rtl w:val="0"/>
        </w:rPr>
        <w:t xml:space="preserve">Offline 08.00 WIB and 19.00 WIB at Yogya Room </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Start Date of Penetration Test</w:t>
        <w:tab/>
        <w:tab/>
        <w:t xml:space="preserve">:  </w:t>
      </w:r>
      <w:r w:rsidDel="00000000" w:rsidR="00000000" w:rsidRPr="00000000">
        <w:rPr>
          <w:rtl w:val="0"/>
        </w:rPr>
        <w:t xml:space="preserve">05 Juni 2026</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End Date of Penetration Test</w:t>
        <w:tab/>
        <w:tab/>
        <w:t xml:space="preserve">:  </w:t>
      </w:r>
      <w:r w:rsidDel="00000000" w:rsidR="00000000" w:rsidRPr="00000000">
        <w:rPr>
          <w:rtl w:val="0"/>
        </w:rPr>
        <w:t xml:space="preserve">09 Juni 2026</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Type of Test</w:t>
        <w:tab/>
        <w:tab/>
        <w:tab/>
        <w:tab/>
        <w:t xml:space="preserve">:  </w:t>
      </w:r>
      <w:r w:rsidDel="00000000" w:rsidR="00000000" w:rsidRPr="00000000">
        <w:rPr>
          <w:rtl w:val="0"/>
        </w:rPr>
        <w:t xml:space="preserve">White box</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Testing Occurs at Following Times</w:t>
        <w:tab/>
        <w:t xml:space="preserve">:  </w:t>
      </w:r>
      <w:r w:rsidDel="00000000" w:rsidR="00000000" w:rsidRPr="00000000">
        <w:rPr>
          <w:rtl w:val="0"/>
        </w:rPr>
        <w:t xml:space="preserve">24/7 Full Testing</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360" w:lineRule="auto"/>
        <w:ind w:left="720" w:right="0" w:hanging="36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Tests Relate to</w:t>
        <w:tab/>
        <w:tab/>
        <w:tab/>
        <w:tab/>
        <w:t xml:space="preserve">:  </w:t>
      </w:r>
      <w:r w:rsidDel="00000000" w:rsidR="00000000" w:rsidRPr="00000000">
        <w:rPr>
          <w:rtl w:val="0"/>
        </w:rPr>
        <w:t xml:space="preserve">Web Application</w:t>
      </w:r>
      <w:r w:rsidDel="00000000" w:rsidR="00000000" w:rsidRPr="00000000">
        <w:rPr>
          <w:rtl w:val="0"/>
        </w:rPr>
      </w:r>
    </w:p>
    <w:p w:rsidR="00000000" w:rsidDel="00000000" w:rsidP="00000000" w:rsidRDefault="00000000" w:rsidRPr="00000000" w14:paraId="00000010">
      <w:pPr>
        <w:keepNext w:val="1"/>
        <w:spacing w:after="120" w:before="320" w:lineRule="auto"/>
        <w:rPr/>
      </w:pPr>
      <w:r w:rsidDel="00000000" w:rsidR="00000000" w:rsidRPr="00000000">
        <w:rPr>
          <w:b w:val="1"/>
          <w:bCs w:val="1"/>
          <w:color w:val="1f4e79"/>
          <w:sz w:val="24"/>
          <w:szCs w:val="24"/>
          <w:rtl w:val="0"/>
        </w:rPr>
        <w:t xml:space="preserve">3. Explicit Technical Restrictions</w:t>
      </w:r>
      <w:r w:rsidDel="00000000" w:rsidR="00000000" w:rsidRPr="00000000">
        <w:rPr>
          <w:rtl w:val="0"/>
        </w:rPr>
      </w:r>
    </w:p>
    <w:p w:rsidR="00000000" w:rsidDel="00000000" w:rsidP="00000000" w:rsidRDefault="00000000" w:rsidRPr="00000000" w14:paraId="00000011">
      <w:pPr>
        <w:spacing w:after="120" w:lineRule="auto"/>
        <w:jc w:val="both"/>
        <w:rPr/>
      </w:pPr>
      <w:r w:rsidDel="00000000" w:rsidR="00000000" w:rsidRPr="00000000">
        <w:rPr>
          <w:sz w:val="21"/>
          <w:szCs w:val="21"/>
          <w:rtl w:val="0"/>
        </w:rPr>
        <w:t xml:space="preserve">To ensure infrastructure stability and business continuity, the following operational bounds are heavily enforced:</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Denial of Service (DoS):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Interruption of business functions or crash-testing production loops is strictly barred. DoS scripts, stress-testing utilities, or heavy resource-exhaustion actions are forbidden.</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Destructive Exploitation: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Operators must not execute commands that permanently delete, modify, or format system data, active databases, or operating system code integrity.</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20" w:before="0" w:line="360" w:lineRule="auto"/>
        <w:ind w:left="720" w:right="0" w:hanging="360"/>
        <w:jc w:val="both"/>
        <w:rPr/>
      </w:pPr>
      <w:r w:rsidDel="00000000" w:rsidR="00000000" w:rsidRPr="00000000">
        <w:rPr>
          <w:rFonts w:ascii="Arial" w:cs="Arial" w:eastAsia="Arial" w:hAnsi="Arial"/>
          <w:b w:val="1"/>
          <w:bCs w:val="1"/>
          <w:i w:val="0"/>
          <w:iCs w:val="0"/>
          <w:smallCaps w:val="0"/>
          <w:strike w:val="0"/>
          <w:color w:val="000000"/>
          <w:sz w:val="21"/>
          <w:szCs w:val="21"/>
          <w:u w:val="none"/>
          <w:shd w:fill="auto" w:val="clear"/>
          <w:vertAlign w:val="baseline"/>
          <w:rtl w:val="0"/>
        </w:rPr>
        <w:t xml:space="preserve">Malware Deployment: </w:t>
      </w:r>
      <w:r w:rsidDel="00000000" w:rsidR="00000000" w:rsidRPr="00000000">
        <w:rPr>
          <w:rFonts w:ascii="Arial" w:cs="Arial" w:eastAsia="Arial" w:hAnsi="Arial"/>
          <w:b w:val="0"/>
          <w:bCs w:val="0"/>
          <w:i w:val="0"/>
          <w:iCs w:val="0"/>
          <w:smallCaps w:val="0"/>
          <w:strike w:val="0"/>
          <w:color w:val="000000"/>
          <w:sz w:val="21"/>
          <w:szCs w:val="21"/>
          <w:u w:val="none"/>
          <w:shd w:fill="auto" w:val="clear"/>
          <w:vertAlign w:val="baseline"/>
          <w:rtl w:val="0"/>
        </w:rPr>
        <w:t xml:space="preserve"> Persistent ransomware strings, self-propagating worm modules, or unauthorized third-party tooling binaries are strictly barred from deployment on target hosts.</w:t>
      </w:r>
      <w:r w:rsidDel="00000000" w:rsidR="00000000" w:rsidRPr="00000000">
        <w:rPr>
          <w:rtl w:val="0"/>
        </w:rPr>
      </w:r>
    </w:p>
    <w:p w:rsidR="00000000" w:rsidDel="00000000" w:rsidP="00000000" w:rsidRDefault="00000000" w:rsidRPr="00000000" w14:paraId="00000015">
      <w:pPr>
        <w:spacing w:before="240" w:line="360" w:lineRule="auto"/>
        <w:rPr/>
      </w:pPr>
      <w:r w:rsidDel="00000000" w:rsidR="00000000" w:rsidRPr="00000000">
        <w:br w:type="page"/>
      </w:r>
      <w:r w:rsidDel="00000000" w:rsidR="00000000" w:rsidRPr="00000000">
        <w:rPr>
          <w:rtl w:val="0"/>
        </w:rPr>
      </w:r>
    </w:p>
    <w:p w:rsidR="00000000" w:rsidDel="00000000" w:rsidP="00000000" w:rsidRDefault="00000000" w:rsidRPr="00000000" w14:paraId="00000016">
      <w:pPr>
        <w:spacing w:after="120" w:before="360" w:lineRule="auto"/>
        <w:rPr>
          <w:b w:val="1"/>
          <w:bCs w:val="1"/>
          <w:color w:val="1f4e79"/>
          <w:sz w:val="24"/>
          <w:szCs w:val="24"/>
        </w:rPr>
      </w:pPr>
      <w:r w:rsidDel="00000000" w:rsidR="00000000" w:rsidRPr="00000000">
        <w:rPr>
          <w:b w:val="1"/>
          <w:bCs w:val="1"/>
          <w:color w:val="1f4e79"/>
          <w:sz w:val="24"/>
          <w:szCs w:val="24"/>
          <w:rtl w:val="0"/>
        </w:rPr>
        <w:t xml:space="preserve">4. Scope &amp; Targeted Environments</w:t>
      </w:r>
    </w:p>
    <w:p w:rsidR="00000000" w:rsidDel="00000000" w:rsidP="00000000" w:rsidRDefault="00000000" w:rsidRPr="00000000" w14:paraId="00000017">
      <w:pPr>
        <w:spacing w:after="160" w:lineRule="auto"/>
        <w:jc w:val="both"/>
        <w:rPr/>
      </w:pPr>
      <w:r w:rsidDel="00000000" w:rsidR="00000000" w:rsidRPr="00000000">
        <w:rPr>
          <w:i w:val="1"/>
          <w:iCs w:val="1"/>
          <w:sz w:val="21"/>
          <w:szCs w:val="21"/>
          <w:rtl w:val="0"/>
        </w:rPr>
        <w:t xml:space="preserve">The operational assessment is strictly constrained to the assets defined below. Interaction with any asset not explicitly declared in-scope constitutes a violation of this agreement.</w:t>
      </w:r>
      <w:r w:rsidDel="00000000" w:rsidR="00000000" w:rsidRPr="00000000">
        <w:rPr>
          <w:rtl w:val="0"/>
        </w:rPr>
      </w:r>
    </w:p>
    <w:tbl>
      <w:tblPr>
        <w:tblStyle w:val="Table2"/>
        <w:tblW w:w="9029.0" w:type="dxa"/>
        <w:jc w:val="center"/>
        <w:tblLayout w:type="fixed"/>
        <w:tblLook w:val="0400"/>
      </w:tblPr>
      <w:tblGrid>
        <w:gridCol w:w="4962"/>
        <w:gridCol w:w="4067"/>
        <w:tblGridChange w:id="0">
          <w:tblGrid>
            <w:gridCol w:w="4962"/>
            <w:gridCol w:w="4067"/>
          </w:tblGrid>
        </w:tblGridChange>
      </w:tblGrid>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18">
            <w:pPr>
              <w:spacing w:after="120" w:before="120" w:lineRule="auto"/>
              <w:ind w:left="120" w:firstLine="0"/>
              <w:rPr/>
            </w:pPr>
            <w:r w:rsidDel="00000000" w:rsidR="00000000" w:rsidRPr="00000000">
              <w:rPr>
                <w:rtl w:val="0"/>
              </w:rPr>
              <w:t xml:space="preserve">What is the official name of the application, its target URL(s), and all associated IP address ranges or CIDR blocks?</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19">
            <w:pPr>
              <w:spacing w:after="120" w:before="120" w:lineRule="auto"/>
              <w:rPr/>
            </w:pPr>
            <w:r w:rsidDel="00000000" w:rsidR="00000000" w:rsidRPr="00000000">
              <w:rPr>
                <w:b w:val="1"/>
                <w:bCs w:val="1"/>
                <w:rtl w:val="0"/>
              </w:rPr>
              <w:t xml:space="preserve">Application Name:</w:t>
            </w:r>
            <w:r w:rsidDel="00000000" w:rsidR="00000000" w:rsidRPr="00000000">
              <w:rPr>
                <w:rtl w:val="0"/>
              </w:rPr>
              <w:t xml:space="preserve"> UFOSI</w:t>
            </w:r>
          </w:p>
          <w:p w:rsidR="00000000" w:rsidDel="00000000" w:rsidP="00000000" w:rsidRDefault="00000000" w:rsidRPr="00000000" w14:paraId="0000001A">
            <w:pPr>
              <w:spacing w:after="120" w:before="120" w:lineRule="auto"/>
              <w:rPr>
                <w:b w:val="1"/>
                <w:bCs w:val="1"/>
              </w:rPr>
            </w:pPr>
            <w:r w:rsidDel="00000000" w:rsidR="00000000" w:rsidRPr="00000000">
              <w:rPr>
                <w:b w:val="1"/>
                <w:bCs w:val="1"/>
                <w:rtl w:val="0"/>
              </w:rPr>
              <w:t xml:space="preserve">Target URL(s):</w:t>
            </w:r>
          </w:p>
          <w:p w:rsidR="00000000" w:rsidDel="00000000" w:rsidP="00000000" w:rsidRDefault="00000000" w:rsidRPr="00000000" w14:paraId="0000001B">
            <w:pPr>
              <w:numPr>
                <w:ilvl w:val="0"/>
                <w:numId w:val="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https://github.com/UFOSI-Project/ufosi-fe </w:t>
            </w:r>
            <w:r w:rsidDel="00000000" w:rsidR="00000000" w:rsidRPr="00000000">
              <w:rPr>
                <w:rtl w:val="0"/>
              </w:rPr>
              <w:t xml:space="preserve">(Front-end)</w:t>
            </w:r>
          </w:p>
          <w:p w:rsidR="00000000" w:rsidDel="00000000" w:rsidP="00000000" w:rsidRDefault="00000000" w:rsidRPr="00000000" w14:paraId="0000001C">
            <w:pPr>
              <w:numPr>
                <w:ilvl w:val="0"/>
                <w:numId w:val="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https://github.com/UFOSI-Project/ufosi-be</w:t>
            </w:r>
            <w:r w:rsidDel="00000000" w:rsidR="00000000" w:rsidRPr="00000000">
              <w:rPr>
                <w:rtl w:val="0"/>
              </w:rPr>
              <w:t xml:space="preserve"> (Back-end)</w:t>
            </w:r>
          </w:p>
          <w:p w:rsidR="00000000" w:rsidDel="00000000" w:rsidP="00000000" w:rsidRDefault="00000000" w:rsidRPr="00000000" w14:paraId="0000001D">
            <w:pPr>
              <w:spacing w:after="120" w:before="120" w:lineRule="auto"/>
              <w:rPr>
                <w:rFonts w:ascii="Roboto Mono" w:cs="Roboto Mono" w:eastAsia="Roboto Mono" w:hAnsi="Roboto Mono"/>
                <w:color w:val="188038"/>
              </w:rPr>
            </w:pPr>
            <w:r w:rsidDel="00000000" w:rsidR="00000000" w:rsidRPr="00000000">
              <w:rPr>
                <w:b w:val="1"/>
                <w:bCs w:val="1"/>
                <w:rtl w:val="0"/>
              </w:rPr>
              <w:t xml:space="preserve">IP Address / CIDR Blocks: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192.168.23.72</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192.168.23.73</w:t>
            </w:r>
          </w:p>
          <w:p w:rsidR="00000000" w:rsidDel="00000000" w:rsidP="00000000" w:rsidRDefault="00000000" w:rsidRPr="00000000" w14:paraId="0000001E">
            <w:pPr>
              <w:spacing w:after="120" w:before="120" w:lineRule="auto"/>
              <w:rPr/>
            </w:pP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1F">
            <w:pPr>
              <w:spacing w:after="120" w:before="120" w:lineRule="auto"/>
              <w:ind w:left="120" w:firstLine="0"/>
              <w:rPr/>
            </w:pPr>
            <w:r w:rsidDel="00000000" w:rsidR="00000000" w:rsidRPr="00000000">
              <w:rPr>
                <w:rtl w:val="0"/>
              </w:rPr>
              <w:t xml:space="preserve">What type of environment is being tested?</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0">
            <w:pPr>
              <w:spacing w:after="120" w:before="120" w:lineRule="auto"/>
              <w:rPr/>
            </w:pPr>
            <w:r w:rsidDel="00000000" w:rsidR="00000000" w:rsidRPr="00000000">
              <w:rPr>
                <w:rtl w:val="0"/>
              </w:rPr>
              <w:t xml:space="preserve">Development (Dev) / Testing (UAT) Environment </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1">
            <w:pPr>
              <w:spacing w:after="120" w:before="120" w:lineRule="auto"/>
              <w:ind w:left="120" w:firstLine="0"/>
              <w:rPr/>
            </w:pPr>
            <w:r w:rsidDel="00000000" w:rsidR="00000000" w:rsidRPr="00000000">
              <w:rPr>
                <w:rtl w:val="0"/>
              </w:rPr>
              <w:t xml:space="preserve">Is the infrastructure hosted on-premises, via a cloud provider, or within a containerized environment?</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2">
            <w:pPr>
              <w:spacing w:after="120" w:before="120" w:lineRule="auto"/>
              <w:rPr/>
            </w:pPr>
            <w:r w:rsidDel="00000000" w:rsidR="00000000" w:rsidRPr="00000000">
              <w:rPr>
                <w:rtl w:val="0"/>
              </w:rPr>
              <w:t xml:space="preserve">On-Premises via VMware workstation, Docker, Kubernetes, GNS3, grafana, terraform, and prometheus</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3">
            <w:pPr>
              <w:spacing w:after="120" w:before="120" w:lineRule="auto"/>
              <w:ind w:left="120" w:firstLine="0"/>
              <w:rPr/>
            </w:pPr>
            <w:r w:rsidDel="00000000" w:rsidR="00000000" w:rsidRPr="00000000">
              <w:rPr>
                <w:rtl w:val="0"/>
              </w:rPr>
              <w:t xml:space="preserve">What specific Operating Systems are running on the target servers/hosts?</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4">
            <w:pPr>
              <w:spacing w:after="120" w:before="120" w:lineRule="auto"/>
              <w:rPr/>
            </w:pPr>
            <w:r w:rsidDel="00000000" w:rsidR="00000000" w:rsidRPr="00000000">
              <w:rPr>
                <w:rtl w:val="0"/>
              </w:rPr>
              <w:t xml:space="preserve">Ubuntu Server</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5">
            <w:pPr>
              <w:spacing w:after="120" w:before="120" w:lineRule="auto"/>
              <w:ind w:left="120" w:firstLine="0"/>
              <w:rPr/>
            </w:pPr>
            <w:r w:rsidDel="00000000" w:rsidR="00000000" w:rsidRPr="00000000">
              <w:rPr>
                <w:rtl w:val="0"/>
              </w:rPr>
              <w:t xml:space="preserve">Is the application hosted on a shared platform with other internal/external sites, and is it behind a load balancer or reverse proxy?</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6">
            <w:pPr>
              <w:spacing w:after="120" w:before="120" w:lineRule="auto"/>
              <w:rPr/>
            </w:pPr>
            <w:r w:rsidDel="00000000" w:rsidR="00000000" w:rsidRPr="00000000">
              <w:rPr>
                <w:rtl w:val="0"/>
              </w:rPr>
              <w:t xml:space="preserve">It runs within a Kubernetes cluster deployed on VMware infrastructure, which operates as a shared platform (multi-tenant environment) where other internal services or microservices may reside. </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7">
            <w:pPr>
              <w:spacing w:after="120" w:before="120" w:lineRule="auto"/>
              <w:ind w:left="120" w:firstLine="0"/>
              <w:rPr/>
            </w:pPr>
            <w:r w:rsidDel="00000000" w:rsidR="00000000" w:rsidRPr="00000000">
              <w:rPr>
                <w:rtl w:val="0"/>
              </w:rPr>
              <w:t xml:space="preserve">What core programming language(s) is the application written in and what frameworks are utilized?</w:t>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8">
            <w:pPr>
              <w:spacing w:after="120" w:before="120" w:lineRule="auto"/>
              <w:rPr/>
            </w:pPr>
            <w:hyperlink r:id="rId7">
              <w:r w:rsidDel="00000000" w:rsidR="00000000" w:rsidRPr="00000000">
                <w:rPr>
                  <w:color w:val="1155cc"/>
                  <w:u w:val="single"/>
                  <w:rtl w:val="0"/>
                </w:rPr>
                <w:t xml:space="preserve">Node.js</w:t>
              </w:r>
            </w:hyperlink>
            <w:r w:rsidDel="00000000" w:rsidR="00000000" w:rsidRPr="00000000">
              <w:rPr>
                <w:rtl w:val="0"/>
              </w:rPr>
              <w:t xml:space="preserve">, python, </w:t>
            </w:r>
            <w:hyperlink r:id="rId8">
              <w:r w:rsidDel="00000000" w:rsidR="00000000" w:rsidRPr="00000000">
                <w:rPr>
                  <w:color w:val="1155cc"/>
                  <w:u w:val="single"/>
                  <w:rtl w:val="0"/>
                </w:rPr>
                <w:t xml:space="preserve">Express.js</w:t>
              </w:r>
            </w:hyperlink>
            <w:r w:rsidDel="00000000" w:rsidR="00000000" w:rsidRPr="00000000">
              <w:rPr>
                <w:rtl w:val="0"/>
              </w:rPr>
              <w:t xml:space="preserve">, </w:t>
            </w:r>
            <w:hyperlink r:id="rId9">
              <w:r w:rsidDel="00000000" w:rsidR="00000000" w:rsidRPr="00000000">
                <w:rPr>
                  <w:color w:val="1155cc"/>
                  <w:u w:val="single"/>
                  <w:rtl w:val="0"/>
                </w:rPr>
                <w:t xml:space="preserve">Next.js</w:t>
              </w:r>
            </w:hyperlink>
            <w:r w:rsidDel="00000000" w:rsidR="00000000" w:rsidRPr="00000000">
              <w:rPr>
                <w:rtl w:val="0"/>
              </w:rPr>
              <w:t xml:space="preserve">, Flask</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9">
            <w:pPr>
              <w:spacing w:after="120" w:before="120" w:lineRule="auto"/>
              <w:ind w:left="120" w:firstLine="0"/>
              <w:rPr>
                <w:b w:val="1"/>
                <w:bCs w:val="1"/>
              </w:rPr>
            </w:pPr>
            <w:r w:rsidDel="00000000" w:rsidR="00000000" w:rsidRPr="00000000">
              <w:rPr>
                <w:rtl w:val="0"/>
              </w:rPr>
              <w:t xml:space="preserve">What database systems are integrated with the application, and is direct testing of the database backend in-scope?</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A">
            <w:pPr>
              <w:spacing w:after="120" w:before="120" w:lineRule="auto"/>
              <w:rPr/>
            </w:pPr>
            <w:r w:rsidDel="00000000" w:rsidR="00000000" w:rsidRPr="00000000">
              <w:rPr>
                <w:rtl w:val="0"/>
              </w:rPr>
              <w:t xml:space="preserve">PostgreSQL</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B">
            <w:pPr>
              <w:spacing w:after="120" w:before="120" w:lineRule="auto"/>
              <w:ind w:left="120" w:firstLine="0"/>
              <w:rPr>
                <w:b w:val="1"/>
                <w:bCs w:val="1"/>
              </w:rPr>
            </w:pPr>
            <w:r w:rsidDel="00000000" w:rsidR="00000000" w:rsidRPr="00000000">
              <w:rPr>
                <w:rtl w:val="0"/>
              </w:rPr>
              <w:t xml:space="preserve">Does the application enforce multiple user roles, and is explicit privilege escalation/role-based cross-testing required?</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C">
            <w:pPr>
              <w:spacing w:after="120" w:before="120" w:lineRule="auto"/>
              <w:rPr/>
            </w:pPr>
            <w:r w:rsidDel="00000000" w:rsidR="00000000" w:rsidRPr="00000000">
              <w:rPr>
                <w:rtl w:val="0"/>
              </w:rPr>
              <w:t xml:space="preserve">Yes, ordinary user and admin user.</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D">
            <w:pPr>
              <w:spacing w:after="120" w:before="120" w:lineRule="auto"/>
              <w:ind w:left="120" w:firstLine="0"/>
              <w:rPr>
                <w:b w:val="1"/>
                <w:bCs w:val="1"/>
              </w:rPr>
            </w:pPr>
            <w:r w:rsidDel="00000000" w:rsidR="00000000" w:rsidRPr="00000000">
              <w:rPr>
                <w:rtl w:val="0"/>
              </w:rPr>
              <w:t xml:space="preserve">What is the application login credentials, if required? (Please provide login and password of all roles which should be tested, administrator, editor, user, customer etc.)</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2E">
            <w:pPr>
              <w:spacing w:after="120" w:before="120" w:lineRule="auto"/>
              <w:rPr/>
            </w:pPr>
            <w:r w:rsidDel="00000000" w:rsidR="00000000" w:rsidRPr="00000000">
              <w:rPr>
                <w:rtl w:val="0"/>
              </w:rPr>
              <w:t xml:space="preserve">Provide login with user and password for testing</w:t>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2F">
            <w:pPr>
              <w:spacing w:after="120" w:before="120" w:lineRule="auto"/>
              <w:ind w:left="120" w:firstLine="0"/>
              <w:rPr>
                <w:b w:val="1"/>
                <w:bCs w:val="1"/>
              </w:rPr>
            </w:pPr>
            <w:r w:rsidDel="00000000" w:rsidR="00000000" w:rsidRPr="00000000">
              <w:rPr>
                <w:rtl w:val="0"/>
              </w:rPr>
              <w:t xml:space="preserve">Are deep, authenticated host-level infrastructure scans required? (If yes, please provide the necessary SSH keys or administrative service account access).</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30">
            <w:pPr>
              <w:spacing w:after="0" w:before="240" w:lineRule="auto"/>
              <w:rPr/>
            </w:pPr>
            <w:r w:rsidDel="00000000" w:rsidR="00000000" w:rsidRPr="00000000">
              <w:rPr>
                <w:b w:val="1"/>
                <w:bCs w:val="1"/>
                <w:rtl w:val="0"/>
              </w:rPr>
              <w:t xml:space="preserve">Yes.</w:t>
            </w:r>
            <w:r w:rsidDel="00000000" w:rsidR="00000000" w:rsidRPr="00000000">
              <w:rPr>
                <w:rtl w:val="0"/>
              </w:rPr>
              <w:t xml:space="preserve"> Provide SSH or administrative service account access.</w:t>
            </w:r>
          </w:p>
          <w:p w:rsidR="00000000" w:rsidDel="00000000" w:rsidP="00000000" w:rsidRDefault="00000000" w:rsidRPr="00000000" w14:paraId="00000031">
            <w:pPr>
              <w:spacing w:after="240" w:before="0" w:lineRule="auto"/>
              <w:rPr/>
            </w:pPr>
            <w:r w:rsidDel="00000000" w:rsidR="00000000" w:rsidRPr="00000000">
              <w:rPr>
                <w:i w:val="1"/>
                <w:iCs w:val="1"/>
                <w:rtl w:val="0"/>
              </w:rPr>
              <w:t xml:space="preserve">Note: The necessary SSH or administrative service accounts will be provided securely through the designated credential sharing channel before the testing starts.</w:t>
            </w:r>
            <w:r w:rsidDel="00000000" w:rsidR="00000000" w:rsidRPr="00000000">
              <w:rPr>
                <w:rtl w:val="0"/>
              </w:rPr>
            </w:r>
          </w:p>
        </w:tc>
      </w:tr>
      <w:tr>
        <w:trPr>
          <w:cantSplit w:val="0"/>
          <w:tblHeader w:val="0"/>
        </w:trPr>
        <w:tc>
          <w:tcPr>
            <w:tcBorders>
              <w:top w:color="d3d3d3" w:space="0" w:sz="4" w:val="single"/>
              <w:left w:color="d3d3d3" w:space="0" w:sz="4" w:val="single"/>
              <w:bottom w:color="d3d3d3" w:space="0" w:sz="4" w:val="single"/>
              <w:right w:color="d3d3d3" w:space="0" w:sz="4" w:val="single"/>
            </w:tcBorders>
            <w:shd w:fill="f2f4f7" w:val="clear"/>
          </w:tcPr>
          <w:p w:rsidR="00000000" w:rsidDel="00000000" w:rsidP="00000000" w:rsidRDefault="00000000" w:rsidRPr="00000000" w14:paraId="00000032">
            <w:pPr>
              <w:spacing w:after="120" w:before="120" w:lineRule="auto"/>
              <w:ind w:left="120" w:firstLine="0"/>
              <w:rPr>
                <w:b w:val="1"/>
                <w:bCs w:val="1"/>
              </w:rPr>
            </w:pPr>
            <w:r w:rsidDel="00000000" w:rsidR="00000000" w:rsidRPr="00000000">
              <w:rPr>
                <w:rtl w:val="0"/>
              </w:rPr>
              <w:t xml:space="preserve">Will supplementary documentation be provided to the testing team?</w:t>
            </w:r>
            <w:r w:rsidDel="00000000" w:rsidR="00000000" w:rsidRPr="00000000">
              <w:rPr>
                <w:rtl w:val="0"/>
              </w:rPr>
            </w:r>
          </w:p>
        </w:tc>
        <w:tc>
          <w:tcPr>
            <w:tcBorders>
              <w:top w:color="d3d3d3" w:space="0" w:sz="4" w:val="single"/>
              <w:left w:color="d3d3d3" w:space="0" w:sz="4" w:val="single"/>
              <w:bottom w:color="d3d3d3" w:space="0" w:sz="4" w:val="single"/>
              <w:right w:color="d3d3d3" w:space="0" w:sz="4" w:val="single"/>
            </w:tcBorders>
          </w:tcPr>
          <w:p w:rsidR="00000000" w:rsidDel="00000000" w:rsidP="00000000" w:rsidRDefault="00000000" w:rsidRPr="00000000" w14:paraId="00000033">
            <w:pPr>
              <w:spacing w:after="120" w:before="120" w:lineRule="auto"/>
              <w:rPr/>
            </w:pPr>
            <w:r w:rsidDel="00000000" w:rsidR="00000000" w:rsidRPr="00000000">
              <w:rPr>
                <w:rtl w:val="0"/>
              </w:rPr>
              <w:t xml:space="preserve">API Documentation, system diagram, code documentation</w:t>
            </w:r>
          </w:p>
        </w:tc>
      </w:tr>
    </w:tbl>
    <w:p w:rsidR="00000000" w:rsidDel="00000000" w:rsidP="00000000" w:rsidRDefault="00000000" w:rsidRPr="00000000" w14:paraId="00000034">
      <w:pPr>
        <w:spacing w:after="120" w:before="360" w:lineRule="auto"/>
        <w:rPr>
          <w:color w:val="333333"/>
          <w:sz w:val="21"/>
          <w:szCs w:val="21"/>
        </w:rPr>
      </w:pPr>
      <w:r w:rsidDel="00000000" w:rsidR="00000000" w:rsidRPr="00000000">
        <w:rPr>
          <w:b w:val="1"/>
          <w:bCs w:val="1"/>
          <w:color w:val="1f4e79"/>
          <w:sz w:val="24"/>
          <w:szCs w:val="24"/>
          <w:rtl w:val="0"/>
        </w:rPr>
        <w:t xml:space="preserve">5. Statement of Acknowledgement</w:t>
      </w:r>
      <w:r w:rsidDel="00000000" w:rsidR="00000000" w:rsidRPr="00000000">
        <w:rPr>
          <w:rtl w:val="0"/>
        </w:rPr>
      </w:r>
    </w:p>
    <w:p w:rsidR="00000000" w:rsidDel="00000000" w:rsidP="00000000" w:rsidRDefault="00000000" w:rsidRPr="00000000" w14:paraId="00000035">
      <w:pPr>
        <w:spacing w:after="240" w:lineRule="auto"/>
        <w:jc w:val="both"/>
        <w:rPr>
          <w:sz w:val="21"/>
          <w:szCs w:val="21"/>
        </w:rPr>
      </w:pPr>
      <w:r w:rsidDel="00000000" w:rsidR="00000000" w:rsidRPr="00000000">
        <w:rPr>
          <w:rtl w:val="0"/>
        </w:rPr>
        <w:t xml:space="preserve">By signing below, I formally acknowledge that I have read, understood, and agree to comply with the terms, policies, and guidelines established for this program/document. I verify that all information provided in this form is accurate, complete, and true to the best of my knowledge. I understand that any willful misrepresentation or breach of the terms outlined herein may result in the revocation of access, termination of agreements, or further formal action as required.</w:t>
      </w:r>
      <w:r w:rsidDel="00000000" w:rsidR="00000000" w:rsidRPr="00000000">
        <w:rPr>
          <w:rtl w:val="0"/>
        </w:rPr>
      </w:r>
    </w:p>
    <w:tbl>
      <w:tblPr>
        <w:tblStyle w:val="Table3"/>
        <w:tblpPr w:leftFromText="31680" w:rightFromText="180" w:topFromText="180" w:bottomFromText="180" w:vertAnchor="text" w:horzAnchor="text" w:tblpX="0" w:tblpY="0"/>
        <w:tblW w:w="9001.0" w:type="dxa"/>
        <w:jc w:val="left"/>
        <w:tblLayout w:type="fixed"/>
        <w:tblLook w:val="0400"/>
      </w:tblPr>
      <w:tblGrid>
        <w:gridCol w:w="9001"/>
        <w:tblGridChange w:id="0">
          <w:tblGrid>
            <w:gridCol w:w="9001"/>
          </w:tblGrid>
        </w:tblGridChange>
      </w:tblGrid>
      <w:tr>
        <w:trPr>
          <w:cantSplit w:val="0"/>
          <w:trHeight w:val="1545.978955078125" w:hRule="atLeast"/>
          <w:tblHeader w:val="0"/>
        </w:trPr>
        <w:tc>
          <w:tcPr>
            <w:tcBorders>
              <w:top w:color="fafbfd" w:space="0" w:sz="4" w:val="single"/>
              <w:left w:color="fafbfd" w:space="0" w:sz="18" w:val="single"/>
              <w:bottom w:color="fafbfd" w:space="0" w:sz="4" w:val="single"/>
              <w:right w:color="fafbfd" w:space="0" w:sz="4" w:val="single"/>
            </w:tcBorders>
            <w:shd w:fill="fafbfd" w:val="clear"/>
          </w:tcPr>
          <w:p w:rsidR="00000000" w:rsidDel="00000000" w:rsidP="00000000" w:rsidRDefault="00000000" w:rsidRPr="00000000" w14:paraId="00000036">
            <w:pPr>
              <w:spacing w:before="160" w:lineRule="auto"/>
              <w:ind w:left="120" w:firstLine="0"/>
              <w:rPr>
                <w:rFonts w:ascii="MS Gothic" w:cs="MS Gothic" w:eastAsia="MS Gothic" w:hAnsi="MS Gothic"/>
                <w:b w:val="1"/>
                <w:bCs w:val="1"/>
                <w:color w:val="333333"/>
                <w:sz w:val="24"/>
                <w:szCs w:val="24"/>
              </w:rPr>
            </w:pPr>
            <w:r w:rsidDel="00000000" w:rsidR="00000000" w:rsidRPr="00000000">
              <w:rPr>
                <w:rtl w:val="0"/>
              </w:rPr>
            </w:r>
          </w:p>
          <w:sdt>
            <w:sdtPr>
              <w:lock w:val="contentLocked"/>
              <w:id w:val="-1314995440"/>
              <w:tag w:val="goog_rdk_1"/>
            </w:sdtPr>
            <w:sdtContent>
              <w:tbl>
                <w:tblPr>
                  <w:tblStyle w:val="Table4"/>
                  <w:tblW w:w="7905.0" w:type="dxa"/>
                  <w:jc w:val="left"/>
                  <w:tblInd w:w="750.0" w:type="dxa"/>
                  <w:tblBorders>
                    <w:top w:color="fafbfd" w:space="0" w:sz="8" w:val="single"/>
                    <w:left w:color="fafbfd" w:space="0" w:sz="8" w:val="single"/>
                    <w:bottom w:color="fafbfd" w:space="0" w:sz="8" w:val="single"/>
                    <w:right w:color="fafbfd" w:space="0" w:sz="8" w:val="single"/>
                    <w:insideH w:color="fafbfd" w:space="0" w:sz="8" w:val="single"/>
                    <w:insideV w:color="fafbfd" w:space="0" w:sz="8" w:val="single"/>
                  </w:tblBorders>
                  <w:tblLayout w:type="fixed"/>
                  <w:tblLook w:val="0600"/>
                </w:tblPr>
                <w:tblGrid>
                  <w:gridCol w:w="690"/>
                  <w:gridCol w:w="7215"/>
                  <w:tblGridChange w:id="0">
                    <w:tblGrid>
                      <w:gridCol w:w="690"/>
                      <w:gridCol w:w="7215"/>
                    </w:tblGrid>
                  </w:tblGridChange>
                </w:tblGrid>
                <w:tr>
                  <w:trPr>
                    <w:cantSplit w:val="0"/>
                    <w:trHeight w:val="138.50000000000225" w:hRule="atLeast"/>
                    <w:tblHeader w:val="0"/>
                  </w:trPr>
                  <w:tc>
                    <w:tcPr/>
                    <w:p w:rsidR="00000000" w:rsidDel="00000000" w:rsidP="00000000" w:rsidRDefault="00000000" w:rsidRPr="00000000" w14:paraId="00000037">
                      <w:pPr>
                        <w:widowControl w:val="0"/>
                        <w:spacing w:after="0" w:line="240" w:lineRule="auto"/>
                        <w:rPr>
                          <w:rFonts w:ascii="MS Gothic" w:cs="MS Gothic" w:eastAsia="MS Gothic" w:hAnsi="MS Gothic"/>
                          <w:b w:val="1"/>
                          <w:bCs w:val="1"/>
                          <w:color w:val="333333"/>
                          <w:sz w:val="2"/>
                          <w:szCs w:val="2"/>
                        </w:rPr>
                      </w:pPr>
                      <w:r w:rsidDel="00000000" w:rsidR="00000000" w:rsidRPr="00000000">
                        <w:rPr>
                          <w:rtl w:val="0"/>
                        </w:rPr>
                      </w:r>
                    </w:p>
                    <w:sdt>
                      <w:sdtPr>
                        <w:lock w:val="contentLocked"/>
                        <w:id w:val="615438591"/>
                        <w:tag w:val="goog_rdk_0"/>
                      </w:sdtPr>
                      <w:sdtContent>
                        <w:tbl>
                          <w:tblPr>
                            <w:tblStyle w:val="Table5"/>
                            <w:tblW w:w="364.9999999999997"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4.9999999999997"/>
                            <w:tblGridChange w:id="0">
                              <w:tblGrid>
                                <w:gridCol w:w="364.9999999999997"/>
                              </w:tblGrid>
                            </w:tblGridChange>
                          </w:tblGrid>
                          <w:tr>
                            <w:trPr>
                              <w:cantSplit w:val="0"/>
                              <w:trHeight w:val="258.000000000002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MS Gothic" w:cs="MS Gothic" w:eastAsia="MS Gothic" w:hAnsi="MS Gothic"/>
                                    <w:b w:val="1"/>
                                    <w:bCs w:val="1"/>
                                    <w:color w:val="333333"/>
                                    <w:sz w:val="16"/>
                                    <w:szCs w:val="16"/>
                                  </w:rPr>
                                </w:pPr>
                                <w:r w:rsidDel="00000000" w:rsidR="00000000" w:rsidRPr="00000000">
                                  <w:rPr>
                                    <w:rFonts w:ascii="MS Gothic" w:cs="MS Gothic" w:eastAsia="MS Gothic" w:hAnsi="MS Gothic"/>
                                    <w:b w:val="1"/>
                                    <w:bCs w:val="1"/>
                                    <w:color w:val="333333"/>
                                    <w:sz w:val="18"/>
                                    <w:szCs w:val="18"/>
                                    <w:rtl w:val="0"/>
                                  </w:rPr>
                                  <w:t xml:space="preserve">✓</w:t>
                                </w:r>
                                <w:r w:rsidDel="00000000" w:rsidR="00000000" w:rsidRPr="00000000">
                                  <w:rPr>
                                    <w:rFonts w:ascii="MS Gothic" w:cs="MS Gothic" w:eastAsia="MS Gothic" w:hAnsi="MS Gothic"/>
                                    <w:b w:val="1"/>
                                    <w:bCs w:val="1"/>
                                    <w:color w:val="333333"/>
                                    <w:sz w:val="16"/>
                                    <w:szCs w:val="16"/>
                                    <w:rtl w:val="0"/>
                                  </w:rPr>
                                  <w:t xml:space="preserve"> </w:t>
                                </w:r>
                              </w:p>
                            </w:tc>
                          </w:tr>
                        </w:tbl>
                      </w:sdtContent>
                    </w:sdt>
                    <w:p w:rsidR="00000000" w:rsidDel="00000000" w:rsidP="00000000" w:rsidRDefault="00000000" w:rsidRPr="00000000" w14:paraId="00000039">
                      <w:pPr>
                        <w:widowControl w:val="0"/>
                        <w:spacing w:after="0" w:line="240" w:lineRule="auto"/>
                        <w:rPr>
                          <w:rFonts w:ascii="MS Gothic" w:cs="MS Gothic" w:eastAsia="MS Gothic" w:hAnsi="MS Gothic"/>
                          <w:b w:val="1"/>
                          <w:bCs w:val="1"/>
                          <w:color w:val="333333"/>
                          <w:sz w:val="2"/>
                          <w:szCs w:val="2"/>
                        </w:rPr>
                      </w:pPr>
                      <w:r w:rsidDel="00000000" w:rsidR="00000000" w:rsidRPr="00000000">
                        <w:rPr>
                          <w:rtl w:val="0"/>
                        </w:rPr>
                      </w:r>
                    </w:p>
                  </w:tc>
                  <w:tc>
                    <w:tcPr/>
                    <w:p w:rsidR="00000000" w:rsidDel="00000000" w:rsidP="00000000" w:rsidRDefault="00000000" w:rsidRPr="00000000" w14:paraId="0000003A">
                      <w:pPr>
                        <w:spacing w:before="160" w:lineRule="auto"/>
                        <w:rPr>
                          <w:rFonts w:ascii="MS Gothic" w:cs="MS Gothic" w:eastAsia="MS Gothic" w:hAnsi="MS Gothic"/>
                          <w:b w:val="1"/>
                          <w:bCs w:val="1"/>
                          <w:color w:val="333333"/>
                          <w:sz w:val="2"/>
                          <w:szCs w:val="2"/>
                        </w:rPr>
                      </w:pPr>
                      <w:r w:rsidDel="00000000" w:rsidR="00000000" w:rsidRPr="00000000">
                        <w:rPr>
                          <w:b w:val="1"/>
                          <w:bCs w:val="1"/>
                          <w:color w:val="333333"/>
                          <w:rtl w:val="0"/>
                        </w:rPr>
                        <w:t xml:space="preserve">I agree and accept the terms and conditions outlined above.</w:t>
                      </w:r>
                      <w:r w:rsidDel="00000000" w:rsidR="00000000" w:rsidRPr="00000000">
                        <w:rPr>
                          <w:rtl w:val="0"/>
                        </w:rPr>
                      </w:r>
                    </w:p>
                  </w:tc>
                </w:tr>
              </w:tbl>
            </w:sdtContent>
          </w:sdt>
          <w:p w:rsidR="00000000" w:rsidDel="00000000" w:rsidP="00000000" w:rsidRDefault="00000000" w:rsidRPr="00000000" w14:paraId="0000003B">
            <w:pPr>
              <w:spacing w:before="160" w:lineRule="auto"/>
              <w:rPr>
                <w:color w:val="333333"/>
                <w:sz w:val="21"/>
                <w:szCs w:val="21"/>
              </w:rPr>
            </w:pPr>
            <w:r w:rsidDel="00000000" w:rsidR="00000000" w:rsidRPr="00000000">
              <w:rPr>
                <w:rtl w:val="0"/>
              </w:rPr>
            </w:r>
          </w:p>
        </w:tc>
      </w:tr>
    </w:tbl>
    <w:p w:rsidR="00000000" w:rsidDel="00000000" w:rsidP="00000000" w:rsidRDefault="00000000" w:rsidRPr="00000000" w14:paraId="0000003C">
      <w:pPr>
        <w:spacing w:after="240" w:lineRule="auto"/>
        <w:jc w:val="both"/>
        <w:rPr/>
      </w:pPr>
      <w:r w:rsidDel="00000000" w:rsidR="00000000" w:rsidRPr="00000000">
        <w:rPr>
          <w:b w:val="1"/>
          <w:bCs w:val="1"/>
          <w:color w:val="1f4e79"/>
          <w:sz w:val="23"/>
          <w:szCs w:val="23"/>
          <w:rtl w:val="0"/>
        </w:rPr>
        <w:t xml:space="preserve">6. Formal Cross-Departmental Sign-Off</w:t>
      </w:r>
      <w:r w:rsidDel="00000000" w:rsidR="00000000" w:rsidRPr="00000000">
        <w:rPr>
          <w:rtl w:val="0"/>
        </w:rPr>
      </w:r>
    </w:p>
    <w:p w:rsidR="00000000" w:rsidDel="00000000" w:rsidP="00000000" w:rsidRDefault="00000000" w:rsidRPr="00000000" w14:paraId="0000003D">
      <w:pPr>
        <w:spacing w:after="400" w:lineRule="auto"/>
        <w:jc w:val="both"/>
        <w:rPr/>
      </w:pPr>
      <w:r w:rsidDel="00000000" w:rsidR="00000000" w:rsidRPr="00000000">
        <w:rPr>
          <w:rtl w:val="0"/>
        </w:rPr>
        <w:t xml:space="preserve">By establishing signatures below, all three distinct corporate departments validate and acknowledge the operational boundaries, safety parameters, and timeline agreements governing this assessment.</w:t>
      </w:r>
    </w:p>
    <w:tbl>
      <w:tblPr>
        <w:tblStyle w:val="Table6"/>
        <w:tblW w:w="9014.0" w:type="dxa"/>
        <w:jc w:val="center"/>
        <w:tblLayout w:type="fixed"/>
        <w:tblLook w:val="0400"/>
      </w:tblPr>
      <w:tblGrid>
        <w:gridCol w:w="2736"/>
        <w:gridCol w:w="403"/>
        <w:gridCol w:w="2736"/>
        <w:gridCol w:w="403"/>
        <w:gridCol w:w="2736"/>
        <w:tblGridChange w:id="0">
          <w:tblGrid>
            <w:gridCol w:w="2736"/>
            <w:gridCol w:w="403"/>
            <w:gridCol w:w="2736"/>
            <w:gridCol w:w="403"/>
            <w:gridCol w:w="2736"/>
          </w:tblGrid>
        </w:tblGridChange>
      </w:tblGrid>
      <w:tr>
        <w:trPr>
          <w:cantSplit w:val="0"/>
          <w:trHeight w:val="2116.8798828124995" w:hRule="atLeast"/>
          <w:tblHeader w:val="0"/>
        </w:trPr>
        <w:tc>
          <w:tcPr>
            <w:tcBorders>
              <w:bottom w:color="7f7f7f" w:space="0" w:sz="8" w:val="single"/>
            </w:tcBorders>
          </w:tcPr>
          <w:p w:rsidR="00000000" w:rsidDel="00000000" w:rsidP="00000000" w:rsidRDefault="00000000" w:rsidRPr="00000000" w14:paraId="0000003E">
            <w:pPr>
              <w:spacing w:after="0" w:before="700" w:line="240" w:lineRule="auto"/>
              <w:jc w:val="center"/>
              <w:rPr/>
            </w:pPr>
            <w:r w:rsidDel="00000000" w:rsidR="00000000" w:rsidRPr="00000000">
              <w:rPr/>
              <w:drawing>
                <wp:inline distB="114300" distT="114300" distL="114300" distR="114300">
                  <wp:extent cx="1581150" cy="9398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1581150" cy="9398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F">
            <w:pPr>
              <w:spacing w:after="0" w:line="240" w:lineRule="auto"/>
              <w:jc w:val="center"/>
              <w:rPr/>
            </w:pPr>
            <w:r w:rsidDel="00000000" w:rsidR="00000000" w:rsidRPr="00000000">
              <w:rPr>
                <w:rtl w:val="0"/>
              </w:rPr>
            </w:r>
          </w:p>
        </w:tc>
        <w:tc>
          <w:tcPr>
            <w:tcBorders>
              <w:bottom w:color="7f7f7f" w:space="0" w:sz="8" w:val="single"/>
            </w:tcBorders>
          </w:tcPr>
          <w:p w:rsidR="00000000" w:rsidDel="00000000" w:rsidP="00000000" w:rsidRDefault="00000000" w:rsidRPr="00000000" w14:paraId="00000040">
            <w:pPr>
              <w:spacing w:after="0" w:before="700" w:line="240" w:lineRule="auto"/>
              <w:jc w:val="center"/>
              <w:rPr/>
            </w:pPr>
            <w:r w:rsidDel="00000000" w:rsidR="00000000" w:rsidRPr="00000000">
              <w:rPr/>
              <w:drawing>
                <wp:inline distB="114300" distT="114300" distL="114300" distR="114300">
                  <wp:extent cx="884731" cy="1087651"/>
                  <wp:effectExtent b="0" l="0" r="0" t="0"/>
                  <wp:docPr id="3" name="image2.png"/>
                  <a:graphic>
                    <a:graphicData uri="http://schemas.openxmlformats.org/drawingml/2006/picture">
                      <pic:pic>
                        <pic:nvPicPr>
                          <pic:cNvPr id="0" name="image2.png"/>
                          <pic:cNvPicPr preferRelativeResize="0"/>
                        </pic:nvPicPr>
                        <pic:blipFill>
                          <a:blip r:embed="rId11"/>
                          <a:srcRect b="17811" l="18373" r="16265" t="12792"/>
                          <a:stretch>
                            <a:fillRect/>
                          </a:stretch>
                        </pic:blipFill>
                        <pic:spPr>
                          <a:xfrm>
                            <a:off x="0" y="0"/>
                            <a:ext cx="884731" cy="1087651"/>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1">
            <w:pPr>
              <w:spacing w:after="0" w:line="240" w:lineRule="auto"/>
              <w:jc w:val="center"/>
              <w:rPr/>
            </w:pPr>
            <w:r w:rsidDel="00000000" w:rsidR="00000000" w:rsidRPr="00000000">
              <w:rPr>
                <w:rtl w:val="0"/>
              </w:rPr>
            </w:r>
          </w:p>
        </w:tc>
        <w:tc>
          <w:tcPr>
            <w:tcBorders>
              <w:bottom w:color="7f7f7f" w:space="0" w:sz="8" w:val="single"/>
            </w:tcBorders>
          </w:tcPr>
          <w:p w:rsidR="00000000" w:rsidDel="00000000" w:rsidP="00000000" w:rsidRDefault="00000000" w:rsidRPr="00000000" w14:paraId="00000042">
            <w:pPr>
              <w:spacing w:after="0" w:before="700" w:line="240" w:lineRule="auto"/>
              <w:jc w:val="center"/>
              <w:rPr/>
            </w:pPr>
            <w:r w:rsidDel="00000000" w:rsidR="00000000" w:rsidRPr="00000000">
              <w:rPr/>
              <w:drawing>
                <wp:inline distB="114300" distT="114300" distL="114300" distR="114300">
                  <wp:extent cx="1581150" cy="1066800"/>
                  <wp:effectExtent b="0" l="0" r="0" t="0"/>
                  <wp:docPr id="2"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581150" cy="10668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43">
            <w:pPr>
              <w:spacing w:before="60" w:lineRule="auto"/>
              <w:rPr/>
            </w:pPr>
            <w:r w:rsidDel="00000000" w:rsidR="00000000" w:rsidRPr="00000000">
              <w:rPr>
                <w:b w:val="1"/>
                <w:bCs w:val="1"/>
                <w:sz w:val="17"/>
                <w:szCs w:val="17"/>
                <w:rtl w:val="0"/>
              </w:rPr>
              <w:t xml:space="preserve">IT Security Team Approval</w:t>
            </w:r>
            <w:r w:rsidDel="00000000" w:rsidR="00000000" w:rsidRPr="00000000">
              <w:rPr>
                <w:rtl w:val="0"/>
              </w:rPr>
            </w:r>
          </w:p>
        </w:tc>
        <w:tc>
          <w:tcPr/>
          <w:p w:rsidR="00000000" w:rsidDel="00000000" w:rsidP="00000000" w:rsidRDefault="00000000" w:rsidRPr="00000000" w14:paraId="00000044">
            <w:pPr>
              <w:rPr/>
            </w:pPr>
            <w:r w:rsidDel="00000000" w:rsidR="00000000" w:rsidRPr="00000000">
              <w:rPr>
                <w:rtl w:val="0"/>
              </w:rPr>
            </w:r>
          </w:p>
        </w:tc>
        <w:tc>
          <w:tcPr/>
          <w:p w:rsidR="00000000" w:rsidDel="00000000" w:rsidP="00000000" w:rsidRDefault="00000000" w:rsidRPr="00000000" w14:paraId="00000045">
            <w:pPr>
              <w:spacing w:before="60" w:lineRule="auto"/>
              <w:rPr/>
            </w:pPr>
            <w:r w:rsidDel="00000000" w:rsidR="00000000" w:rsidRPr="00000000">
              <w:rPr>
                <w:b w:val="1"/>
                <w:bCs w:val="1"/>
                <w:sz w:val="17"/>
                <w:szCs w:val="17"/>
                <w:rtl w:val="0"/>
              </w:rPr>
              <w:t xml:space="preserve">IT Developer Team Approval</w:t>
            </w:r>
            <w:r w:rsidDel="00000000" w:rsidR="00000000" w:rsidRPr="00000000">
              <w:rPr>
                <w:rtl w:val="0"/>
              </w:rPr>
            </w:r>
          </w:p>
        </w:tc>
        <w:tc>
          <w:tcPr/>
          <w:p w:rsidR="00000000" w:rsidDel="00000000" w:rsidP="00000000" w:rsidRDefault="00000000" w:rsidRPr="00000000" w14:paraId="00000046">
            <w:pPr>
              <w:rPr/>
            </w:pPr>
            <w:r w:rsidDel="00000000" w:rsidR="00000000" w:rsidRPr="00000000">
              <w:rPr>
                <w:rtl w:val="0"/>
              </w:rPr>
            </w:r>
          </w:p>
        </w:tc>
        <w:tc>
          <w:tcPr/>
          <w:p w:rsidR="00000000" w:rsidDel="00000000" w:rsidP="00000000" w:rsidRDefault="00000000" w:rsidRPr="00000000" w14:paraId="00000047">
            <w:pPr>
              <w:spacing w:before="60" w:lineRule="auto"/>
              <w:rPr/>
            </w:pPr>
            <w:r w:rsidDel="00000000" w:rsidR="00000000" w:rsidRPr="00000000">
              <w:rPr>
                <w:b w:val="1"/>
                <w:bCs w:val="1"/>
                <w:sz w:val="17"/>
                <w:szCs w:val="17"/>
                <w:rtl w:val="0"/>
              </w:rPr>
              <w:t xml:space="preserve">IT Operation Team Approval</w:t>
            </w:r>
            <w:r w:rsidDel="00000000" w:rsidR="00000000" w:rsidRPr="00000000">
              <w:rPr>
                <w:rtl w:val="0"/>
              </w:rPr>
            </w:r>
          </w:p>
        </w:tc>
      </w:tr>
      <w:tr>
        <w:trPr>
          <w:cantSplit w:val="0"/>
          <w:tblHeader w:val="0"/>
        </w:trPr>
        <w:tc>
          <w:tcPr>
            <w:tcBorders>
              <w:bottom w:color="000000" w:space="0" w:sz="0" w:val="nil"/>
            </w:tcBorders>
          </w:tcPr>
          <w:p w:rsidR="00000000" w:rsidDel="00000000" w:rsidP="00000000" w:rsidRDefault="00000000" w:rsidRPr="00000000" w14:paraId="00000048">
            <w:pPr>
              <w:spacing w:before="360" w:lineRule="auto"/>
              <w:rPr>
                <w:color w:val="7f7f7f"/>
                <w:sz w:val="16"/>
                <w:szCs w:val="16"/>
              </w:rPr>
            </w:pPr>
            <w:r w:rsidDel="00000000" w:rsidR="00000000" w:rsidRPr="00000000">
              <w:rPr>
                <w:color w:val="7f7f7f"/>
                <w:sz w:val="16"/>
                <w:szCs w:val="16"/>
                <w:rtl w:val="0"/>
              </w:rPr>
              <w:t xml:space="preserve">Annisa Nursafitri</w:t>
            </w:r>
          </w:p>
          <w:p w:rsidR="00000000" w:rsidDel="00000000" w:rsidP="00000000" w:rsidRDefault="00000000" w:rsidRPr="00000000" w14:paraId="00000049">
            <w:pPr>
              <w:spacing w:before="360" w:lineRule="auto"/>
              <w:rPr/>
            </w:pPr>
            <w:r w:rsidDel="00000000" w:rsidR="00000000" w:rsidRPr="00000000">
              <w:rPr>
                <w:color w:val="7f7f7f"/>
                <w:sz w:val="16"/>
                <w:szCs w:val="16"/>
                <w:rtl w:val="0"/>
              </w:rPr>
              <w:t xml:space="preserve">Date: 04 June 2026</w:t>
            </w:r>
            <w:r w:rsidDel="00000000" w:rsidR="00000000" w:rsidRPr="00000000">
              <w:rPr>
                <w:rtl w:val="0"/>
              </w:rPr>
            </w:r>
          </w:p>
        </w:tc>
        <w:tc>
          <w:tcPr/>
          <w:p w:rsidR="00000000" w:rsidDel="00000000" w:rsidP="00000000" w:rsidRDefault="00000000" w:rsidRPr="00000000" w14:paraId="0000004A">
            <w:pPr>
              <w:rPr/>
            </w:pPr>
            <w:r w:rsidDel="00000000" w:rsidR="00000000" w:rsidRPr="00000000">
              <w:rPr>
                <w:rtl w:val="0"/>
              </w:rPr>
            </w:r>
          </w:p>
        </w:tc>
        <w:tc>
          <w:tcPr>
            <w:tcBorders>
              <w:bottom w:color="000000" w:space="0" w:sz="0" w:val="nil"/>
            </w:tcBorders>
          </w:tcPr>
          <w:p w:rsidR="00000000" w:rsidDel="00000000" w:rsidP="00000000" w:rsidRDefault="00000000" w:rsidRPr="00000000" w14:paraId="0000004B">
            <w:pPr>
              <w:spacing w:before="360" w:lineRule="auto"/>
              <w:rPr>
                <w:color w:val="7f7f7f"/>
                <w:sz w:val="16"/>
                <w:szCs w:val="16"/>
              </w:rPr>
            </w:pPr>
            <w:r w:rsidDel="00000000" w:rsidR="00000000" w:rsidRPr="00000000">
              <w:rPr>
                <w:color w:val="7f7f7f"/>
                <w:sz w:val="16"/>
                <w:szCs w:val="16"/>
                <w:rtl w:val="0"/>
              </w:rPr>
              <w:t xml:space="preserve">Ghifari Maaliki Syafa Syuhada </w:t>
            </w:r>
          </w:p>
          <w:p w:rsidR="00000000" w:rsidDel="00000000" w:rsidP="00000000" w:rsidRDefault="00000000" w:rsidRPr="00000000" w14:paraId="0000004C">
            <w:pPr>
              <w:spacing w:before="360" w:lineRule="auto"/>
              <w:rPr/>
            </w:pPr>
            <w:r w:rsidDel="00000000" w:rsidR="00000000" w:rsidRPr="00000000">
              <w:rPr>
                <w:color w:val="7f7f7f"/>
                <w:sz w:val="16"/>
                <w:szCs w:val="16"/>
                <w:rtl w:val="0"/>
              </w:rPr>
              <w:t xml:space="preserve">Date: 04 June 2026</w:t>
            </w:r>
            <w:r w:rsidDel="00000000" w:rsidR="00000000" w:rsidRPr="00000000">
              <w:rPr>
                <w:rtl w:val="0"/>
              </w:rPr>
            </w:r>
          </w:p>
        </w:tc>
        <w:tc>
          <w:tcPr/>
          <w:p w:rsidR="00000000" w:rsidDel="00000000" w:rsidP="00000000" w:rsidRDefault="00000000" w:rsidRPr="00000000" w14:paraId="0000004D">
            <w:pPr>
              <w:rPr/>
            </w:pPr>
            <w:r w:rsidDel="00000000" w:rsidR="00000000" w:rsidRPr="00000000">
              <w:rPr>
                <w:rtl w:val="0"/>
              </w:rPr>
            </w:r>
          </w:p>
        </w:tc>
        <w:tc>
          <w:tcPr>
            <w:tcBorders>
              <w:bottom w:color="000000" w:space="0" w:sz="0" w:val="nil"/>
            </w:tcBorders>
          </w:tcPr>
          <w:p w:rsidR="00000000" w:rsidDel="00000000" w:rsidP="00000000" w:rsidRDefault="00000000" w:rsidRPr="00000000" w14:paraId="0000004E">
            <w:pPr>
              <w:spacing w:before="360" w:lineRule="auto"/>
              <w:rPr>
                <w:color w:val="7f7f7f"/>
                <w:sz w:val="16"/>
                <w:szCs w:val="16"/>
              </w:rPr>
            </w:pPr>
            <w:r w:rsidDel="00000000" w:rsidR="00000000" w:rsidRPr="00000000">
              <w:rPr>
                <w:color w:val="7f7f7f"/>
                <w:sz w:val="16"/>
                <w:szCs w:val="16"/>
                <w:rtl w:val="0"/>
              </w:rPr>
              <w:t xml:space="preserve">Nindya Dwi Larasati</w:t>
            </w:r>
          </w:p>
          <w:p w:rsidR="00000000" w:rsidDel="00000000" w:rsidP="00000000" w:rsidRDefault="00000000" w:rsidRPr="00000000" w14:paraId="0000004F">
            <w:pPr>
              <w:spacing w:before="360" w:lineRule="auto"/>
              <w:rPr/>
            </w:pPr>
            <w:r w:rsidDel="00000000" w:rsidR="00000000" w:rsidRPr="00000000">
              <w:rPr>
                <w:color w:val="7f7f7f"/>
                <w:sz w:val="16"/>
                <w:szCs w:val="16"/>
                <w:rtl w:val="0"/>
              </w:rPr>
              <w:t xml:space="preserve">Date: 04 June 2026</w:t>
            </w:r>
            <w:r w:rsidDel="00000000" w:rsidR="00000000" w:rsidRPr="00000000">
              <w:rPr>
                <w:rtl w:val="0"/>
              </w:rPr>
            </w:r>
          </w:p>
        </w:tc>
      </w:tr>
    </w:tbl>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MS Gothic"/>
  <w:font w:name="Courier New"/>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image" Target="media/image1.png"/><Relationship Id="rId12" Type="http://schemas.openxmlformats.org/officeDocument/2006/relationships/image" Target="media/image3.png"/><Relationship Id="rId9" Type="http://schemas.openxmlformats.org/officeDocument/2006/relationships/hyperlink" Target="http://next.j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node.js" TargetMode="External"/><Relationship Id="rId8" Type="http://schemas.openxmlformats.org/officeDocument/2006/relationships/hyperlink" Target="http://express.j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EKrgTumZdj+VtJA/LTxDLH5/Bvg==">CgMxLjAaHwoBMBIaChgICVIUChJ0YWJsZS54eHF0Ymo3dzV3MHkaHwoBMRIaChgICVIUChJ0YWJsZS4zbnlsbmttMW81Y2g4AHIhMVZBcEJidGtVaUFnYkpDN2tZUVRrX2R2SElRWE9lUFVw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