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8D70" w14:textId="77777777" w:rsidR="00152568" w:rsidRPr="00152568" w:rsidRDefault="00152568" w:rsidP="00152568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65"/>
      <w:bookmarkStart w:id="1" w:name="_Ref114732076"/>
      <w:r w:rsidRPr="00152568">
        <w:rPr>
          <w:rFonts w:ascii="Gentona Book" w:eastAsia="Times New Roman" w:hAnsi="Gentona Book" w:cs="Times New Roman"/>
          <w:b/>
          <w:bCs/>
          <w:szCs w:val="26"/>
          <w:lang w:bidi="en-US"/>
        </w:rPr>
        <w:t>Reporting Checklist</w:t>
      </w:r>
      <w:bookmarkEnd w:id="0"/>
      <w:bookmarkEnd w:id="1"/>
    </w:p>
    <w:p w14:paraId="6DCBFFC9" w14:textId="77777777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Required for Competition</w:t>
      </w:r>
    </w:p>
    <w:p w14:paraId="4620B82E" w14:textId="473A42DE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SECME competition hosts must report all winners to the SECME National Office and upload their competition documents and videos via electronic registration. Registration opens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March 13, 2023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, and closes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April 3, 2023*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. </w:t>
      </w:r>
      <w:r w:rsidR="001B6517"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Complete the</w:t>
      </w:r>
      <w:r w:rsidR="001B6517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SECME Registration Information.</w:t>
      </w:r>
      <w:r w:rsidR="001B6517" w:rsidRPr="0063671D">
        <w:rPr>
          <w:rFonts w:ascii="Gentona Book" w:eastAsia="Times New Roman" w:hAnsi="Gentona Book" w:cs="Times New Roman"/>
          <w:color w:val="4472C4"/>
          <w:sz w:val="22"/>
          <w:szCs w:val="22"/>
          <w:lang w:bidi="en-US"/>
        </w:rPr>
        <w:t xml:space="preserve"> </w:t>
      </w:r>
      <w:r w:rsidR="001B6517"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*Deadline extension for the Texas Region.</w:t>
      </w:r>
    </w:p>
    <w:p w14:paraId="7046A7C8" w14:textId="77777777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Reports not submitted will result in a zero score for that section. Except for videos, </w:t>
      </w: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ALL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work must be converted to a PDF document before submission.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3118"/>
        <w:gridCol w:w="3120"/>
      </w:tblGrid>
      <w:tr w:rsidR="0063671D" w:rsidRPr="0063671D" w14:paraId="1DC77EFF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3E88B654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MIDDLE/HIGH SCHOOL DIVISION</w:t>
            </w:r>
          </w:p>
        </w:tc>
      </w:tr>
      <w:tr w:rsidR="0063671D" w:rsidRPr="0063671D" w14:paraId="6C99AD58" w14:textId="77777777" w:rsidTr="00B143D6">
        <w:trPr>
          <w:trHeight w:val="207"/>
        </w:trPr>
        <w:tc>
          <w:tcPr>
            <w:tcW w:w="3117" w:type="dxa"/>
            <w:shd w:val="clear" w:color="auto" w:fill="auto"/>
            <w:vAlign w:val="center"/>
          </w:tcPr>
          <w:p w14:paraId="095FC53F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MTC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A1EB5BD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WBR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72EE1CF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VEX IQ/VEX V5</w:t>
            </w:r>
          </w:p>
        </w:tc>
      </w:tr>
      <w:tr w:rsidR="0063671D" w:rsidRPr="0063671D" w14:paraId="70252936" w14:textId="77777777" w:rsidTr="00B143D6">
        <w:trPr>
          <w:trHeight w:val="206"/>
        </w:trPr>
        <w:tc>
          <w:tcPr>
            <w:tcW w:w="3117" w:type="dxa"/>
            <w:shd w:val="clear" w:color="auto" w:fill="auto"/>
          </w:tcPr>
          <w:p w14:paraId="5E9BFF6E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MTC materials list and handwritten calculations)</w:t>
            </w:r>
          </w:p>
          <w:p w14:paraId="21A2FF8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05325682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– Hand drawn or AutoCAD (optional)</w:t>
            </w:r>
          </w:p>
          <w:p w14:paraId="772D78F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car</w:t>
            </w:r>
          </w:p>
          <w:p w14:paraId="268771DB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car in motion</w:t>
            </w:r>
          </w:p>
          <w:p w14:paraId="3527A06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C421C1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1F3D45F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  <w:tc>
          <w:tcPr>
            <w:tcW w:w="3118" w:type="dxa"/>
            <w:shd w:val="clear" w:color="auto" w:fill="auto"/>
          </w:tcPr>
          <w:p w14:paraId="0CB144B6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calculation exercises)</w:t>
            </w:r>
          </w:p>
          <w:p w14:paraId="07A5ADE5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</w:t>
            </w:r>
          </w:p>
          <w:p w14:paraId="7A0CF15F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5D94B8C7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– Hand drawn or AutoCAD (optional)</w:t>
            </w:r>
          </w:p>
          <w:p w14:paraId="2D81A075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rocket</w:t>
            </w:r>
          </w:p>
          <w:p w14:paraId="60F56D2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rocket in motion</w:t>
            </w:r>
          </w:p>
          <w:p w14:paraId="4268C03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7A3CCE9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2A9AB7E3" w14:textId="77777777" w:rsid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  <w:p w14:paraId="71F8DDEF" w14:textId="6DF9FE39" w:rsidR="00D23F48" w:rsidRPr="0063671D" w:rsidRDefault="00D23F48" w:rsidP="00D23F4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73670B1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</w:t>
            </w:r>
          </w:p>
          <w:p w14:paraId="532249F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657BD73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</w:t>
            </w:r>
          </w:p>
          <w:p w14:paraId="5AFBBD4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robot</w:t>
            </w:r>
          </w:p>
          <w:p w14:paraId="06985EE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robot in motion</w:t>
            </w:r>
          </w:p>
          <w:p w14:paraId="1E7C7F4F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292CBB90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3424503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</w:tr>
      <w:tr w:rsidR="0063671D" w:rsidRPr="0063671D" w14:paraId="243C5249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5CAAEC69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ESSAYS/VISION BOARD</w:t>
            </w:r>
          </w:p>
        </w:tc>
      </w:tr>
      <w:tr w:rsidR="00D23F48" w:rsidRPr="0063671D" w14:paraId="7292FEE8" w14:textId="77777777" w:rsidTr="002F3389">
        <w:trPr>
          <w:trHeight w:val="288"/>
        </w:trPr>
        <w:tc>
          <w:tcPr>
            <w:tcW w:w="9355" w:type="dxa"/>
            <w:gridSpan w:val="3"/>
            <w:shd w:val="clear" w:color="auto" w:fill="auto"/>
            <w:vAlign w:val="center"/>
          </w:tcPr>
          <w:p w14:paraId="1B4CF656" w14:textId="77777777" w:rsidR="00D23F48" w:rsidRPr="0063671D" w:rsidRDefault="00D23F48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6-12</w:t>
            </w:r>
          </w:p>
        </w:tc>
      </w:tr>
      <w:tr w:rsidR="00D23F48" w:rsidRPr="0063671D" w14:paraId="466679F2" w14:textId="77777777" w:rsidTr="008E5A4B">
        <w:trPr>
          <w:trHeight w:val="432"/>
        </w:trPr>
        <w:tc>
          <w:tcPr>
            <w:tcW w:w="9355" w:type="dxa"/>
            <w:gridSpan w:val="3"/>
            <w:shd w:val="clear" w:color="auto" w:fill="auto"/>
          </w:tcPr>
          <w:p w14:paraId="5B543666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Essay</w:t>
            </w:r>
          </w:p>
          <w:p w14:paraId="48B7D9C5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502A37ED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 Explanation (1-paragraph)</w:t>
            </w:r>
          </w:p>
          <w:p w14:paraId="7EB0655F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(optional) 4 min. max</w:t>
            </w:r>
          </w:p>
          <w:p w14:paraId="502DEB64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6CCB9901" w14:textId="77777777" w:rsidR="00D23F48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  <w:p w14:paraId="0CAC3B2A" w14:textId="3809D8B6" w:rsidR="00D23F48" w:rsidRPr="0063671D" w:rsidRDefault="00D23F48" w:rsidP="00D23F48">
            <w:p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3671D" w:rsidRPr="0063671D" w14:paraId="7D5DEDA8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</w:tcPr>
          <w:p w14:paraId="646121E3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ADDITIONAL SUBMISSIONS DUE</w:t>
            </w:r>
          </w:p>
        </w:tc>
      </w:tr>
      <w:tr w:rsidR="0063671D" w:rsidRPr="0063671D" w14:paraId="2DAD15AC" w14:textId="77777777" w:rsidTr="00B143D6">
        <w:tc>
          <w:tcPr>
            <w:tcW w:w="9355" w:type="dxa"/>
            <w:gridSpan w:val="3"/>
            <w:shd w:val="clear" w:color="auto" w:fill="auto"/>
          </w:tcPr>
          <w:p w14:paraId="17735153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  <w:t>SECME Student Surveys</w:t>
            </w:r>
          </w:p>
          <w:p w14:paraId="418387B5" w14:textId="77777777" w:rsid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All</w:t>
            </w:r>
            <w:r w:rsidRPr="0063671D">
              <w:rPr>
                <w:rFonts w:ascii="Gentona Book" w:eastAsia="Times New Roman" w:hAnsi="Gentona Book" w:cs="Times New Roman"/>
                <w:b/>
                <w:i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students participating in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SECME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must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be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complete the electronic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student survey. 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The Student Survey is required to advance to the SECME National Engineering Design Competition Finals and must be completed no later than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Monday, April 10, 2023.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Students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will be ineligible to advance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bCs/>
                <w:sz w:val="22"/>
                <w:szCs w:val="22"/>
                <w:lang w:bidi="en-US"/>
              </w:rPr>
              <w:t>to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the SECME National Engineering Design Competition Finals if they have not completed the SECME Student Survey.</w:t>
            </w:r>
          </w:p>
          <w:p w14:paraId="209A5135" w14:textId="77777777" w:rsidR="00D23F48" w:rsidRDefault="00D23F48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  <w:p w14:paraId="79D9EEE0" w14:textId="77777777" w:rsidR="00D23F48" w:rsidRDefault="00D23F48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  <w:p w14:paraId="3E03AA67" w14:textId="5B2A1E51" w:rsidR="00D23F48" w:rsidRPr="0063671D" w:rsidRDefault="00D23F48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3671D" w:rsidRPr="0063671D" w14:paraId="047B9C80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</w:tcPr>
          <w:p w14:paraId="642542AC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lastRenderedPageBreak/>
              <w:br w:type="page"/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EXPLANATIONS</w:t>
            </w:r>
          </w:p>
        </w:tc>
      </w:tr>
      <w:tr w:rsidR="0063671D" w:rsidRPr="0063671D" w14:paraId="0DB82ACF" w14:textId="77777777" w:rsidTr="00B143D6">
        <w:tc>
          <w:tcPr>
            <w:tcW w:w="9355" w:type="dxa"/>
            <w:gridSpan w:val="3"/>
            <w:shd w:val="clear" w:color="auto" w:fill="auto"/>
          </w:tcPr>
          <w:p w14:paraId="152F9014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Vision Board Video Explanations</w:t>
            </w:r>
          </w:p>
          <w:p w14:paraId="5CB6FDDF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  <w:t>Video explanations should be a maximum of four (4) minutes.</w:t>
            </w:r>
          </w:p>
          <w:p w14:paraId="73362D1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006D172A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MTC and WBR</w:t>
            </w:r>
          </w:p>
          <w:p w14:paraId="741E5C21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Technical and Written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reports must have the materials list page included in the report. Reports should also include, where applicable, their handwritten calculations (MTC) and 1 set per team of the calculation exercises (WBR).</w:t>
            </w:r>
          </w:p>
          <w:p w14:paraId="4BC14ED5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51FA1586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Photos of vehicle</w:t>
            </w:r>
          </w:p>
          <w:p w14:paraId="02188ED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MTC photos should be taken from 5 angles: top and bottom view; left, right, and back views.</w:t>
            </w:r>
          </w:p>
          <w:p w14:paraId="032CD428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WBR photos should be taken from 4 angles: top and bottom view; left and right-side views.</w:t>
            </w:r>
          </w:p>
          <w:p w14:paraId="69D3B44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VEX photos should be from 4 angles: top and bottom view; left and right-side views.</w:t>
            </w:r>
          </w:p>
          <w:p w14:paraId="79B8365E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2B0AB540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Consent Forms</w:t>
            </w:r>
          </w:p>
          <w:p w14:paraId="54D830E4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Consent forms are required for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and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on the team.</w:t>
            </w:r>
          </w:p>
          <w:p w14:paraId="04D8701A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AOE Video Presentations should be five to seven minutes maximum.</w:t>
            </w:r>
          </w:p>
          <w:p w14:paraId="7E513DAE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A video demonstrating the movement and functionality of the SECME student team’s vehicle, and the demonstration video should not be longer than 2-minutes. </w:t>
            </w:r>
          </w:p>
        </w:tc>
      </w:tr>
    </w:tbl>
    <w:p w14:paraId="28272008" w14:textId="77777777" w:rsidR="00152568" w:rsidRPr="00152568" w:rsidRDefault="00152568" w:rsidP="0015256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sectPr w:rsidR="00152568" w:rsidRPr="0015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ntona Book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118"/>
    <w:multiLevelType w:val="hybridMultilevel"/>
    <w:tmpl w:val="A6DE3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53AB7"/>
    <w:multiLevelType w:val="hybridMultilevel"/>
    <w:tmpl w:val="62C8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259">
    <w:abstractNumId w:val="1"/>
  </w:num>
  <w:num w:numId="2" w16cid:durableId="14343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8"/>
    <w:rsid w:val="00152568"/>
    <w:rsid w:val="001B6517"/>
    <w:rsid w:val="00516F40"/>
    <w:rsid w:val="0063671D"/>
    <w:rsid w:val="00722A9D"/>
    <w:rsid w:val="00D23F48"/>
    <w:rsid w:val="00D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FD91"/>
  <w15:chartTrackingRefBased/>
  <w15:docId w15:val="{06616DB5-A81B-AD47-8167-A579002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3671D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71D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63671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4</cp:revision>
  <dcterms:created xsi:type="dcterms:W3CDTF">2022-09-22T20:48:00Z</dcterms:created>
  <dcterms:modified xsi:type="dcterms:W3CDTF">2022-09-28T17:57:00Z</dcterms:modified>
</cp:coreProperties>
</file>