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7E305" w14:textId="77777777" w:rsidR="001B1F46" w:rsidRDefault="001B1F46" w:rsidP="005E6094">
      <w:pPr>
        <w:rPr>
          <w:b/>
          <w:sz w:val="36"/>
          <w:szCs w:val="36"/>
        </w:rPr>
      </w:pPr>
    </w:p>
    <w:p w14:paraId="378D2A0F" w14:textId="77777777" w:rsidR="001B1F46" w:rsidRDefault="001B1F46" w:rsidP="005E6094">
      <w:pPr>
        <w:jc w:val="right"/>
        <w:rPr>
          <w:rFonts w:cs="Arial"/>
          <w:b/>
          <w:sz w:val="36"/>
          <w:szCs w:val="36"/>
        </w:rPr>
      </w:pPr>
    </w:p>
    <w:p w14:paraId="3D9342DD" w14:textId="77777777" w:rsidR="001B1F46" w:rsidRDefault="00CF03B5" w:rsidP="005E6094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Mobile Computing Policy</w:t>
      </w:r>
    </w:p>
    <w:p w14:paraId="5578E1B7" w14:textId="77777777" w:rsidR="001B1F46" w:rsidRDefault="001B1F46" w:rsidP="005E6094">
      <w:pPr>
        <w:jc w:val="center"/>
        <w:rPr>
          <w:rFonts w:cs="Arial"/>
          <w:b/>
          <w:sz w:val="28"/>
          <w:szCs w:val="28"/>
        </w:rPr>
      </w:pPr>
    </w:p>
    <w:p w14:paraId="1978039F" w14:textId="77777777" w:rsidR="001B1F46" w:rsidRDefault="001B1F46" w:rsidP="005E6094">
      <w:pPr>
        <w:jc w:val="both"/>
        <w:rPr>
          <w:rFonts w:cs="Arial"/>
          <w:b/>
        </w:rPr>
      </w:pPr>
    </w:p>
    <w:p w14:paraId="2C2FB1F2" w14:textId="77777777" w:rsidR="001B1F46" w:rsidRDefault="001B1F46" w:rsidP="005E6094">
      <w:pPr>
        <w:jc w:val="both"/>
        <w:rPr>
          <w:rFonts w:cs="Arial"/>
          <w:b/>
        </w:rPr>
      </w:pPr>
    </w:p>
    <w:p w14:paraId="3CCA59D2" w14:textId="77777777" w:rsidR="001B1F46" w:rsidRDefault="001B1F46" w:rsidP="005E6094">
      <w:pPr>
        <w:jc w:val="both"/>
        <w:rPr>
          <w:rFonts w:cs="Arial"/>
          <w:b/>
        </w:rPr>
      </w:pPr>
    </w:p>
    <w:p w14:paraId="39E49D03" w14:textId="77777777" w:rsidR="001B1F46" w:rsidRDefault="001B1F46" w:rsidP="005E6094">
      <w:pPr>
        <w:jc w:val="both"/>
        <w:rPr>
          <w:rFonts w:cs="Arial"/>
          <w:b/>
        </w:rPr>
      </w:pPr>
    </w:p>
    <w:p w14:paraId="1268601F" w14:textId="77777777" w:rsidR="001B1F46" w:rsidRDefault="001B1F46" w:rsidP="005E6094">
      <w:pPr>
        <w:ind w:left="2880"/>
        <w:jc w:val="right"/>
        <w:rPr>
          <w:rFonts w:cs="Arial"/>
          <w:b/>
          <w:sz w:val="28"/>
          <w:szCs w:val="28"/>
        </w:rPr>
      </w:pPr>
    </w:p>
    <w:p w14:paraId="493C4B8B" w14:textId="77777777" w:rsidR="001B1F46" w:rsidRDefault="001B1F46" w:rsidP="005E6094">
      <w:pPr>
        <w:ind w:left="2880"/>
        <w:jc w:val="right"/>
        <w:rPr>
          <w:rFonts w:cs="Arial"/>
          <w:b/>
          <w:sz w:val="28"/>
          <w:szCs w:val="28"/>
        </w:rPr>
      </w:pPr>
    </w:p>
    <w:p w14:paraId="292AFBDF" w14:textId="77777777" w:rsidR="00FF317E" w:rsidRDefault="00FF317E" w:rsidP="005E6094">
      <w:pPr>
        <w:ind w:left="2880"/>
        <w:jc w:val="right"/>
        <w:rPr>
          <w:rFonts w:cs="Arial"/>
          <w:b/>
          <w:sz w:val="28"/>
          <w:szCs w:val="28"/>
        </w:rPr>
      </w:pPr>
    </w:p>
    <w:p w14:paraId="710D74D2" w14:textId="77777777" w:rsidR="009B2F62" w:rsidRDefault="009B2F62" w:rsidP="005E6094">
      <w:pPr>
        <w:ind w:left="2880"/>
        <w:jc w:val="right"/>
        <w:rPr>
          <w:rFonts w:cs="Arial"/>
          <w:b/>
          <w:sz w:val="28"/>
          <w:szCs w:val="28"/>
        </w:rPr>
      </w:pPr>
    </w:p>
    <w:p w14:paraId="2C47A230" w14:textId="77777777" w:rsidR="009B2F62" w:rsidRDefault="009B2F62" w:rsidP="005E6094">
      <w:pPr>
        <w:ind w:left="2880"/>
        <w:jc w:val="right"/>
        <w:rPr>
          <w:rFonts w:cs="Arial"/>
          <w:b/>
          <w:sz w:val="28"/>
          <w:szCs w:val="28"/>
        </w:rPr>
      </w:pPr>
    </w:p>
    <w:p w14:paraId="5325D5B1" w14:textId="77777777" w:rsidR="009B2F62" w:rsidRDefault="009B2F62" w:rsidP="005E6094">
      <w:pPr>
        <w:ind w:left="2880"/>
        <w:jc w:val="right"/>
        <w:rPr>
          <w:rFonts w:cs="Arial"/>
          <w:b/>
          <w:sz w:val="28"/>
          <w:szCs w:val="28"/>
        </w:rPr>
      </w:pPr>
    </w:p>
    <w:p w14:paraId="6D83C15D" w14:textId="77777777" w:rsidR="009B2F62" w:rsidRDefault="009B2F62" w:rsidP="005E6094">
      <w:pPr>
        <w:ind w:left="2880"/>
        <w:jc w:val="right"/>
        <w:rPr>
          <w:rFonts w:cs="Arial"/>
          <w:b/>
          <w:sz w:val="28"/>
          <w:szCs w:val="28"/>
        </w:rPr>
      </w:pPr>
    </w:p>
    <w:p w14:paraId="729DF35C" w14:textId="77777777" w:rsidR="009B2F62" w:rsidRDefault="009B2F62" w:rsidP="005E6094">
      <w:pPr>
        <w:ind w:left="2880"/>
        <w:jc w:val="right"/>
        <w:rPr>
          <w:rFonts w:cs="Arial"/>
          <w:b/>
          <w:sz w:val="28"/>
          <w:szCs w:val="28"/>
        </w:rPr>
      </w:pPr>
    </w:p>
    <w:p w14:paraId="308E03E3" w14:textId="77777777" w:rsidR="009B2F62" w:rsidRDefault="009B2F62" w:rsidP="005E6094">
      <w:pPr>
        <w:ind w:left="2880"/>
        <w:jc w:val="right"/>
        <w:rPr>
          <w:rFonts w:cs="Arial"/>
          <w:b/>
          <w:sz w:val="28"/>
          <w:szCs w:val="28"/>
        </w:rPr>
      </w:pPr>
    </w:p>
    <w:p w14:paraId="5337F1DB" w14:textId="77777777" w:rsidR="009B2F62" w:rsidRDefault="009B2F62" w:rsidP="005E6094">
      <w:pPr>
        <w:ind w:left="2880"/>
        <w:jc w:val="right"/>
        <w:rPr>
          <w:rFonts w:cs="Arial"/>
          <w:b/>
          <w:sz w:val="28"/>
          <w:szCs w:val="28"/>
        </w:rPr>
      </w:pPr>
    </w:p>
    <w:p w14:paraId="244648F5" w14:textId="52F2D95E" w:rsidR="00D24DDC" w:rsidRPr="00123E4A" w:rsidRDefault="00D24DDC" w:rsidP="005E6094">
      <w:pPr>
        <w:ind w:left="2880"/>
        <w:jc w:val="right"/>
        <w:rPr>
          <w:rFonts w:cs="Arial"/>
          <w:b/>
          <w:sz w:val="28"/>
        </w:rPr>
      </w:pPr>
      <w:r w:rsidRPr="00123E4A">
        <w:rPr>
          <w:rFonts w:cs="Arial"/>
          <w:b/>
          <w:sz w:val="28"/>
        </w:rPr>
        <w:t xml:space="preserve">Security Classification: </w:t>
      </w:r>
      <w:r w:rsidR="0086194C" w:rsidRPr="00123E4A">
        <w:rPr>
          <w:rFonts w:cs="Arial"/>
          <w:b/>
          <w:sz w:val="28"/>
        </w:rPr>
        <w:t>Restricted</w:t>
      </w:r>
    </w:p>
    <w:p w14:paraId="3769B625" w14:textId="77777777" w:rsidR="009B2F62" w:rsidRPr="00123E4A" w:rsidRDefault="009B2F62" w:rsidP="005E6094">
      <w:pPr>
        <w:ind w:left="2880"/>
        <w:jc w:val="right"/>
        <w:rPr>
          <w:rFonts w:cs="Arial"/>
          <w:b/>
          <w:sz w:val="28"/>
          <w:szCs w:val="28"/>
        </w:rPr>
      </w:pPr>
    </w:p>
    <w:p w14:paraId="6D7D8CCB" w14:textId="77777777" w:rsidR="00FF317E" w:rsidRPr="00123E4A" w:rsidRDefault="00F018CE" w:rsidP="005E6094">
      <w:pPr>
        <w:ind w:left="2880"/>
        <w:jc w:val="right"/>
        <w:rPr>
          <w:rFonts w:cs="Arial"/>
          <w:b/>
          <w:sz w:val="28"/>
          <w:szCs w:val="28"/>
        </w:rPr>
      </w:pPr>
      <w:r w:rsidRPr="00123E4A">
        <w:rPr>
          <w:rFonts w:cs="Arial"/>
          <w:b/>
          <w:sz w:val="28"/>
          <w:szCs w:val="28"/>
        </w:rPr>
        <w:t>Document Ref.</w:t>
      </w:r>
      <w:r w:rsidR="00CF03B5" w:rsidRPr="00123E4A">
        <w:rPr>
          <w:rFonts w:cs="Arial"/>
          <w:b/>
          <w:sz w:val="28"/>
          <w:szCs w:val="28"/>
        </w:rPr>
        <w:t xml:space="preserve"> ISMS</w:t>
      </w:r>
      <w:r w:rsidR="007F5196" w:rsidRPr="00123E4A">
        <w:rPr>
          <w:rFonts w:cs="Arial"/>
          <w:b/>
          <w:sz w:val="28"/>
          <w:szCs w:val="28"/>
        </w:rPr>
        <w:t>12</w:t>
      </w:r>
      <w:r w:rsidR="00C56DCE" w:rsidRPr="00123E4A">
        <w:rPr>
          <w:rFonts w:cs="Arial"/>
          <w:b/>
          <w:sz w:val="28"/>
          <w:szCs w:val="28"/>
        </w:rPr>
        <w:t>002</w:t>
      </w:r>
    </w:p>
    <w:p w14:paraId="048F4268" w14:textId="77777777" w:rsidR="001B1F46" w:rsidRPr="00123E4A" w:rsidRDefault="004C4E81" w:rsidP="005E6094">
      <w:pPr>
        <w:ind w:left="2880"/>
        <w:jc w:val="right"/>
        <w:rPr>
          <w:rFonts w:cs="Arial"/>
          <w:b/>
          <w:sz w:val="28"/>
          <w:szCs w:val="28"/>
        </w:rPr>
      </w:pPr>
      <w:r w:rsidRPr="00123E4A">
        <w:rPr>
          <w:rFonts w:cs="Arial"/>
          <w:b/>
          <w:sz w:val="28"/>
          <w:szCs w:val="28"/>
        </w:rPr>
        <w:t>Version: 1.0</w:t>
      </w:r>
    </w:p>
    <w:p w14:paraId="06F35099" w14:textId="77777777" w:rsidR="001B1F46" w:rsidRPr="00123E4A" w:rsidRDefault="00594D9D" w:rsidP="005E6094">
      <w:pPr>
        <w:ind w:left="2880"/>
        <w:jc w:val="right"/>
        <w:rPr>
          <w:rFonts w:cs="Arial"/>
          <w:b/>
          <w:sz w:val="28"/>
          <w:szCs w:val="28"/>
        </w:rPr>
      </w:pPr>
      <w:r w:rsidRPr="00123E4A">
        <w:rPr>
          <w:rFonts w:cs="Arial"/>
          <w:b/>
          <w:sz w:val="28"/>
          <w:szCs w:val="28"/>
        </w:rPr>
        <w:t>Draft 1</w:t>
      </w:r>
    </w:p>
    <w:p w14:paraId="3F67B5A1" w14:textId="77777777" w:rsidR="001B1F46" w:rsidRPr="00123E4A" w:rsidRDefault="001B1F46" w:rsidP="005E6094">
      <w:pPr>
        <w:ind w:left="2880"/>
        <w:jc w:val="right"/>
        <w:rPr>
          <w:rFonts w:cs="Arial"/>
          <w:b/>
          <w:sz w:val="28"/>
          <w:szCs w:val="28"/>
        </w:rPr>
      </w:pPr>
    </w:p>
    <w:p w14:paraId="08AFB63C" w14:textId="56A85DED" w:rsidR="001B1F46" w:rsidRPr="00123E4A" w:rsidRDefault="001B1F46" w:rsidP="005E6094">
      <w:pPr>
        <w:ind w:left="2880"/>
        <w:jc w:val="right"/>
        <w:rPr>
          <w:rFonts w:cs="Arial"/>
          <w:b/>
          <w:sz w:val="28"/>
          <w:szCs w:val="28"/>
        </w:rPr>
      </w:pPr>
      <w:r w:rsidRPr="00123E4A">
        <w:rPr>
          <w:rFonts w:cs="Arial"/>
          <w:b/>
          <w:sz w:val="28"/>
          <w:szCs w:val="28"/>
        </w:rPr>
        <w:t xml:space="preserve">Document Author: </w:t>
      </w:r>
      <w:r w:rsidR="000F44FA">
        <w:rPr>
          <w:rFonts w:cs="Arial"/>
          <w:b/>
          <w:sz w:val="28"/>
          <w:szCs w:val="28"/>
        </w:rPr>
        <w:t>Cybersecurity Unit</w:t>
      </w:r>
    </w:p>
    <w:p w14:paraId="57EEDFFB" w14:textId="77777777" w:rsidR="001B1F46" w:rsidRPr="00123E4A" w:rsidRDefault="001B1F46" w:rsidP="005E6094">
      <w:pPr>
        <w:ind w:left="2880"/>
        <w:jc w:val="right"/>
        <w:rPr>
          <w:rFonts w:cs="Arial"/>
          <w:b/>
          <w:sz w:val="28"/>
          <w:szCs w:val="28"/>
        </w:rPr>
      </w:pPr>
    </w:p>
    <w:p w14:paraId="02138544" w14:textId="5B4A9B69" w:rsidR="001B1F46" w:rsidRDefault="001B1F46" w:rsidP="005E6094">
      <w:pPr>
        <w:ind w:left="2880"/>
        <w:jc w:val="right"/>
        <w:rPr>
          <w:rFonts w:cs="Arial"/>
          <w:b/>
          <w:sz w:val="28"/>
          <w:szCs w:val="28"/>
        </w:rPr>
      </w:pPr>
      <w:r w:rsidRPr="00123E4A">
        <w:rPr>
          <w:rFonts w:cs="Arial"/>
          <w:b/>
          <w:sz w:val="28"/>
          <w:szCs w:val="28"/>
        </w:rPr>
        <w:t>Document Owner:</w:t>
      </w:r>
      <w:r w:rsidR="000F44FA">
        <w:rPr>
          <w:rFonts w:cs="Arial"/>
          <w:b/>
          <w:sz w:val="28"/>
          <w:szCs w:val="28"/>
        </w:rPr>
        <w:t xml:space="preserve"> NCS-TMP</w:t>
      </w:r>
      <w:r>
        <w:rPr>
          <w:rFonts w:cs="Arial"/>
          <w:b/>
          <w:sz w:val="28"/>
          <w:szCs w:val="28"/>
        </w:rPr>
        <w:t xml:space="preserve"> </w:t>
      </w:r>
    </w:p>
    <w:p w14:paraId="41EC3674" w14:textId="77777777" w:rsidR="001B1F46" w:rsidRDefault="001B1F46" w:rsidP="005E6094">
      <w:pPr>
        <w:ind w:left="2880"/>
        <w:jc w:val="right"/>
        <w:rPr>
          <w:rFonts w:cs="Arial"/>
          <w:b/>
          <w:sz w:val="28"/>
          <w:szCs w:val="28"/>
        </w:rPr>
      </w:pPr>
    </w:p>
    <w:p w14:paraId="1DF1D530" w14:textId="77777777" w:rsidR="001B1F46" w:rsidRDefault="001B1F46" w:rsidP="005E6094">
      <w:pPr>
        <w:jc w:val="both"/>
        <w:rPr>
          <w:b/>
        </w:rPr>
      </w:pPr>
    </w:p>
    <w:p w14:paraId="618C6322" w14:textId="77777777" w:rsidR="001B1F46" w:rsidRDefault="001B1F46" w:rsidP="005E6094">
      <w:pPr>
        <w:jc w:val="both"/>
        <w:rPr>
          <w:b/>
        </w:rPr>
      </w:pPr>
    </w:p>
    <w:p w14:paraId="61C4013E" w14:textId="77777777" w:rsidR="001B1F46" w:rsidRDefault="001B1F46" w:rsidP="005E6094">
      <w:pPr>
        <w:jc w:val="both"/>
        <w:rPr>
          <w:b/>
        </w:rPr>
      </w:pPr>
    </w:p>
    <w:p w14:paraId="377084F6" w14:textId="77777777" w:rsidR="001B1F46" w:rsidRDefault="001B1F46" w:rsidP="005E6094">
      <w:r>
        <w:br w:type="page"/>
      </w:r>
    </w:p>
    <w:p w14:paraId="72A9983F" w14:textId="77777777" w:rsidR="00443A03" w:rsidRPr="00A916B9" w:rsidRDefault="00443A03" w:rsidP="005E6094">
      <w:pPr>
        <w:pStyle w:val="BodyText2"/>
        <w:rPr>
          <w:rFonts w:cs="Arial"/>
        </w:rPr>
      </w:pPr>
      <w:r w:rsidRPr="00A916B9">
        <w:rPr>
          <w:rFonts w:cs="Arial"/>
        </w:rPr>
        <w:lastRenderedPageBreak/>
        <w:t xml:space="preserve">Revision History </w:t>
      </w:r>
    </w:p>
    <w:p w14:paraId="6F42A2A5" w14:textId="77777777" w:rsidR="00443A03" w:rsidRPr="00A916B9" w:rsidRDefault="00443A03" w:rsidP="005E6094">
      <w:pPr>
        <w:pStyle w:val="BodyText"/>
        <w:rPr>
          <w:rFonts w:eastAsia="Arial Unicode MS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7"/>
        <w:gridCol w:w="1385"/>
        <w:gridCol w:w="2073"/>
        <w:gridCol w:w="3748"/>
      </w:tblGrid>
      <w:tr w:rsidR="00443A03" w:rsidRPr="00A916B9" w14:paraId="4E7410EA" w14:textId="77777777" w:rsidTr="003F3F88">
        <w:tc>
          <w:tcPr>
            <w:tcW w:w="1097" w:type="dxa"/>
            <w:shd w:val="clear" w:color="auto" w:fill="C6D9F1"/>
          </w:tcPr>
          <w:p w14:paraId="6A667439" w14:textId="77777777" w:rsidR="00443A03" w:rsidRPr="00C35B04" w:rsidRDefault="00443A03" w:rsidP="005E6094">
            <w:pPr>
              <w:autoSpaceDE w:val="0"/>
              <w:autoSpaceDN w:val="0"/>
              <w:rPr>
                <w:rFonts w:cs="Arial"/>
                <w:b/>
                <w:bCs/>
              </w:rPr>
            </w:pPr>
            <w:r w:rsidRPr="00C35B04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1385" w:type="dxa"/>
            <w:shd w:val="clear" w:color="auto" w:fill="C6D9F1"/>
          </w:tcPr>
          <w:p w14:paraId="77859847" w14:textId="77777777" w:rsidR="00443A03" w:rsidRPr="00C35B04" w:rsidRDefault="00443A03" w:rsidP="005E6094">
            <w:pPr>
              <w:autoSpaceDE w:val="0"/>
              <w:autoSpaceDN w:val="0"/>
              <w:rPr>
                <w:rFonts w:cs="Arial"/>
                <w:b/>
                <w:bCs/>
              </w:rPr>
            </w:pPr>
            <w:r w:rsidRPr="00C35B04">
              <w:rPr>
                <w:rFonts w:cs="Arial"/>
                <w:b/>
                <w:bCs/>
              </w:rPr>
              <w:t>Date</w:t>
            </w:r>
          </w:p>
        </w:tc>
        <w:tc>
          <w:tcPr>
            <w:tcW w:w="2073" w:type="dxa"/>
            <w:shd w:val="clear" w:color="auto" w:fill="C6D9F1"/>
          </w:tcPr>
          <w:p w14:paraId="5B2FD95F" w14:textId="77777777" w:rsidR="00443A03" w:rsidRPr="00A916B9" w:rsidRDefault="00443A03" w:rsidP="005E6094">
            <w:pPr>
              <w:pStyle w:val="BodyText"/>
              <w:rPr>
                <w:rFonts w:cs="Arial"/>
                <w:b/>
                <w:bCs/>
              </w:rPr>
            </w:pPr>
            <w:r w:rsidRPr="00A916B9">
              <w:rPr>
                <w:rFonts w:cs="Arial"/>
                <w:b/>
                <w:bCs/>
              </w:rPr>
              <w:t>C</w:t>
            </w:r>
            <w:r>
              <w:rPr>
                <w:rFonts w:cs="Arial"/>
                <w:b/>
                <w:bCs/>
              </w:rPr>
              <w:t>hange</w:t>
            </w:r>
            <w:r w:rsidRPr="00A916B9">
              <w:rPr>
                <w:rFonts w:cs="Arial"/>
                <w:b/>
                <w:bCs/>
              </w:rPr>
              <w:t xml:space="preserve"> Number</w:t>
            </w:r>
          </w:p>
        </w:tc>
        <w:tc>
          <w:tcPr>
            <w:tcW w:w="3748" w:type="dxa"/>
            <w:shd w:val="clear" w:color="auto" w:fill="C6D9F1"/>
          </w:tcPr>
          <w:p w14:paraId="55B2FBD5" w14:textId="77777777" w:rsidR="00443A03" w:rsidRPr="00A916B9" w:rsidRDefault="00443A03" w:rsidP="005E6094">
            <w:pPr>
              <w:pStyle w:val="BodyText"/>
              <w:rPr>
                <w:rFonts w:eastAsia="Arial Unicode MS" w:cs="Arial"/>
                <w:b/>
                <w:bCs/>
              </w:rPr>
            </w:pPr>
            <w:r w:rsidRPr="00A916B9">
              <w:rPr>
                <w:rFonts w:cs="Arial"/>
                <w:b/>
                <w:bCs/>
              </w:rPr>
              <w:t>Summary of Changes</w:t>
            </w:r>
          </w:p>
        </w:tc>
      </w:tr>
      <w:tr w:rsidR="003F3F88" w:rsidRPr="00A916B9" w14:paraId="2D1C4604" w14:textId="77777777" w:rsidTr="003F3F88">
        <w:tc>
          <w:tcPr>
            <w:tcW w:w="1097" w:type="dxa"/>
          </w:tcPr>
          <w:p w14:paraId="55B9C87C" w14:textId="6A74F83D" w:rsidR="003F3F88" w:rsidRPr="00A916B9" w:rsidRDefault="003F3F88" w:rsidP="003F3F88">
            <w:pPr>
              <w:autoSpaceDE w:val="0"/>
              <w:autoSpaceDN w:val="0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385" w:type="dxa"/>
          </w:tcPr>
          <w:p w14:paraId="534D10F7" w14:textId="24642B95" w:rsidR="003F3F88" w:rsidRPr="00A916B9" w:rsidRDefault="003F3F88" w:rsidP="003F3F88">
            <w:pPr>
              <w:autoSpaceDE w:val="0"/>
              <w:autoSpaceDN w:val="0"/>
              <w:rPr>
                <w:rFonts w:cs="Arial"/>
              </w:rPr>
            </w:pPr>
            <w:r>
              <w:rPr>
                <w:rFonts w:cs="Arial"/>
              </w:rPr>
              <w:t>30 Jan 24</w:t>
            </w:r>
          </w:p>
        </w:tc>
        <w:tc>
          <w:tcPr>
            <w:tcW w:w="2073" w:type="dxa"/>
          </w:tcPr>
          <w:p w14:paraId="4E90BE5A" w14:textId="31E8AA6D" w:rsidR="003F3F88" w:rsidRPr="00A916B9" w:rsidRDefault="003F3F88" w:rsidP="003F3F88">
            <w:pPr>
              <w:autoSpaceDE w:val="0"/>
              <w:autoSpaceDN w:val="0"/>
              <w:rPr>
                <w:rFonts w:cs="Arial"/>
              </w:rPr>
            </w:pPr>
            <w:r>
              <w:rPr>
                <w:rFonts w:cs="Arial"/>
              </w:rPr>
              <w:t>Draft 1</w:t>
            </w:r>
          </w:p>
        </w:tc>
        <w:tc>
          <w:tcPr>
            <w:tcW w:w="3748" w:type="dxa"/>
          </w:tcPr>
          <w:p w14:paraId="21E36EBE" w14:textId="45DEF363" w:rsidR="003F3F88" w:rsidRPr="00A916B9" w:rsidRDefault="003F3F88" w:rsidP="003F3F88">
            <w:pPr>
              <w:autoSpaceDE w:val="0"/>
              <w:autoSpaceDN w:val="0"/>
              <w:rPr>
                <w:rFonts w:cs="Arial"/>
              </w:rPr>
            </w:pPr>
            <w:r>
              <w:rPr>
                <w:rFonts w:cs="Arial"/>
              </w:rPr>
              <w:t>Tailoring to NCS</w:t>
            </w:r>
          </w:p>
        </w:tc>
      </w:tr>
      <w:tr w:rsidR="003F3F88" w:rsidRPr="00A916B9" w14:paraId="4A1B86E6" w14:textId="77777777" w:rsidTr="003F3F88">
        <w:tc>
          <w:tcPr>
            <w:tcW w:w="1097" w:type="dxa"/>
          </w:tcPr>
          <w:p w14:paraId="30B6DCDF" w14:textId="152BE400" w:rsidR="003F3F88" w:rsidRPr="00A916B9" w:rsidRDefault="003F3F88" w:rsidP="003F3F88">
            <w:pPr>
              <w:autoSpaceDE w:val="0"/>
              <w:autoSpaceDN w:val="0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385" w:type="dxa"/>
          </w:tcPr>
          <w:p w14:paraId="7244338C" w14:textId="4FD68EF8" w:rsidR="003F3F88" w:rsidRPr="00A916B9" w:rsidRDefault="003F3F88" w:rsidP="003F3F88">
            <w:pPr>
              <w:autoSpaceDE w:val="0"/>
              <w:autoSpaceDN w:val="0"/>
              <w:rPr>
                <w:rFonts w:cs="Arial"/>
              </w:rPr>
            </w:pPr>
            <w:r>
              <w:rPr>
                <w:rFonts w:cs="Arial"/>
              </w:rPr>
              <w:t>Feb 24</w:t>
            </w:r>
          </w:p>
        </w:tc>
        <w:tc>
          <w:tcPr>
            <w:tcW w:w="2073" w:type="dxa"/>
          </w:tcPr>
          <w:p w14:paraId="3D7A6836" w14:textId="7537980F" w:rsidR="003F3F88" w:rsidRPr="00A916B9" w:rsidRDefault="003F3F88" w:rsidP="003F3F88">
            <w:pPr>
              <w:autoSpaceDE w:val="0"/>
              <w:autoSpaceDN w:val="0"/>
              <w:rPr>
                <w:rFonts w:cs="Arial"/>
              </w:rPr>
            </w:pPr>
            <w:r>
              <w:rPr>
                <w:rFonts w:cs="Arial"/>
              </w:rPr>
              <w:t>Draft 1</w:t>
            </w:r>
          </w:p>
        </w:tc>
        <w:tc>
          <w:tcPr>
            <w:tcW w:w="3748" w:type="dxa"/>
          </w:tcPr>
          <w:p w14:paraId="1BFCBE41" w14:textId="70D15ABA" w:rsidR="003F3F88" w:rsidRPr="00A916B9" w:rsidRDefault="003F3F88" w:rsidP="003F3F88">
            <w:pPr>
              <w:autoSpaceDE w:val="0"/>
              <w:autoSpaceDN w:val="0"/>
              <w:rPr>
                <w:rFonts w:cs="Arial"/>
              </w:rPr>
            </w:pPr>
            <w:r>
              <w:rPr>
                <w:rFonts w:cs="Arial"/>
              </w:rPr>
              <w:t>IE Review</w:t>
            </w:r>
          </w:p>
        </w:tc>
      </w:tr>
      <w:tr w:rsidR="003F3F88" w:rsidRPr="00A916B9" w14:paraId="192C1E6E" w14:textId="77777777" w:rsidTr="003F3F88">
        <w:tc>
          <w:tcPr>
            <w:tcW w:w="1097" w:type="dxa"/>
          </w:tcPr>
          <w:p w14:paraId="1D1303BE" w14:textId="2A928556" w:rsidR="003F3F88" w:rsidRPr="00A916B9" w:rsidRDefault="003F3F88" w:rsidP="003F3F88">
            <w:pPr>
              <w:autoSpaceDE w:val="0"/>
              <w:autoSpaceDN w:val="0"/>
              <w:rPr>
                <w:rFonts w:cs="Arial"/>
              </w:rPr>
            </w:pPr>
            <w:r>
              <w:rPr>
                <w:rFonts w:cs="Arial"/>
              </w:rPr>
              <w:t>1.2</w:t>
            </w:r>
          </w:p>
        </w:tc>
        <w:tc>
          <w:tcPr>
            <w:tcW w:w="1385" w:type="dxa"/>
          </w:tcPr>
          <w:p w14:paraId="7D834FDC" w14:textId="52120025" w:rsidR="003F3F88" w:rsidRPr="00A916B9" w:rsidRDefault="003F3F88" w:rsidP="003F3F88">
            <w:pPr>
              <w:autoSpaceDE w:val="0"/>
              <w:autoSpaceDN w:val="0"/>
              <w:rPr>
                <w:rFonts w:cs="Arial"/>
              </w:rPr>
            </w:pPr>
            <w:r>
              <w:rPr>
                <w:rFonts w:cs="Arial"/>
              </w:rPr>
              <w:t>Feb 24</w:t>
            </w:r>
          </w:p>
        </w:tc>
        <w:tc>
          <w:tcPr>
            <w:tcW w:w="2073" w:type="dxa"/>
          </w:tcPr>
          <w:p w14:paraId="319BA1D6" w14:textId="179C655C" w:rsidR="003F3F88" w:rsidRPr="00A916B9" w:rsidRDefault="003F3F88" w:rsidP="003F3F88">
            <w:pPr>
              <w:autoSpaceDE w:val="0"/>
              <w:autoSpaceDN w:val="0"/>
              <w:rPr>
                <w:rFonts w:cs="Arial"/>
              </w:rPr>
            </w:pPr>
            <w:r>
              <w:rPr>
                <w:rFonts w:cs="Arial"/>
              </w:rPr>
              <w:t>Draft 1</w:t>
            </w:r>
          </w:p>
        </w:tc>
        <w:tc>
          <w:tcPr>
            <w:tcW w:w="3748" w:type="dxa"/>
          </w:tcPr>
          <w:p w14:paraId="3A9C4C69" w14:textId="65E92CB2" w:rsidR="003F3F88" w:rsidRPr="00A916B9" w:rsidRDefault="003F3F88" w:rsidP="003F3F88">
            <w:pPr>
              <w:autoSpaceDE w:val="0"/>
              <w:autoSpaceDN w:val="0"/>
              <w:rPr>
                <w:rFonts w:cs="Arial"/>
              </w:rPr>
            </w:pPr>
            <w:r>
              <w:rPr>
                <w:rFonts w:cs="Arial"/>
              </w:rPr>
              <w:t>Legal Review</w:t>
            </w:r>
          </w:p>
        </w:tc>
      </w:tr>
      <w:tr w:rsidR="003F3F88" w:rsidRPr="00A916B9" w14:paraId="450114B9" w14:textId="77777777" w:rsidTr="003F3F88">
        <w:tc>
          <w:tcPr>
            <w:tcW w:w="1097" w:type="dxa"/>
          </w:tcPr>
          <w:p w14:paraId="4C9823F9" w14:textId="3D64A44C" w:rsidR="003F3F88" w:rsidRPr="00A916B9" w:rsidRDefault="003F3F88" w:rsidP="003F3F88">
            <w:pPr>
              <w:autoSpaceDE w:val="0"/>
              <w:autoSpaceDN w:val="0"/>
              <w:rPr>
                <w:rFonts w:cs="Arial"/>
              </w:rPr>
            </w:pPr>
            <w:r>
              <w:rPr>
                <w:rFonts w:cs="Arial"/>
              </w:rPr>
              <w:t>1.3</w:t>
            </w:r>
          </w:p>
        </w:tc>
        <w:tc>
          <w:tcPr>
            <w:tcW w:w="1385" w:type="dxa"/>
          </w:tcPr>
          <w:p w14:paraId="03A8E246" w14:textId="77777777" w:rsidR="003F3F88" w:rsidRPr="00A916B9" w:rsidRDefault="003F3F88" w:rsidP="003F3F88">
            <w:pPr>
              <w:autoSpaceDE w:val="0"/>
              <w:autoSpaceDN w:val="0"/>
              <w:rPr>
                <w:rFonts w:cs="Arial"/>
              </w:rPr>
            </w:pPr>
          </w:p>
        </w:tc>
        <w:tc>
          <w:tcPr>
            <w:tcW w:w="2073" w:type="dxa"/>
          </w:tcPr>
          <w:p w14:paraId="00FD509B" w14:textId="58FFC635" w:rsidR="003F3F88" w:rsidRPr="00A916B9" w:rsidRDefault="003F3F88" w:rsidP="003F3F88">
            <w:pPr>
              <w:autoSpaceDE w:val="0"/>
              <w:autoSpaceDN w:val="0"/>
              <w:rPr>
                <w:rFonts w:cs="Arial"/>
              </w:rPr>
            </w:pPr>
            <w:r>
              <w:rPr>
                <w:rFonts w:cs="Arial"/>
              </w:rPr>
              <w:t>Draft 1</w:t>
            </w:r>
          </w:p>
        </w:tc>
        <w:tc>
          <w:tcPr>
            <w:tcW w:w="3748" w:type="dxa"/>
          </w:tcPr>
          <w:p w14:paraId="1109EE21" w14:textId="6763CDD9" w:rsidR="003F3F88" w:rsidRPr="00A916B9" w:rsidRDefault="003F3F88" w:rsidP="003F3F88">
            <w:pPr>
              <w:autoSpaceDE w:val="0"/>
              <w:autoSpaceDN w:val="0"/>
              <w:rPr>
                <w:rFonts w:cs="Arial"/>
              </w:rPr>
            </w:pPr>
            <w:r>
              <w:rPr>
                <w:rFonts w:cs="Arial"/>
              </w:rPr>
              <w:t>Unit Sign-Off</w:t>
            </w:r>
          </w:p>
        </w:tc>
      </w:tr>
      <w:tr w:rsidR="003F3F88" w:rsidRPr="00A916B9" w14:paraId="40BBB564" w14:textId="77777777" w:rsidTr="003F3F88">
        <w:tc>
          <w:tcPr>
            <w:tcW w:w="1097" w:type="dxa"/>
          </w:tcPr>
          <w:p w14:paraId="6A1F2916" w14:textId="7C2AA639" w:rsidR="003F3F88" w:rsidRDefault="003F3F88" w:rsidP="003F3F88">
            <w:pPr>
              <w:autoSpaceDE w:val="0"/>
              <w:autoSpaceDN w:val="0"/>
              <w:rPr>
                <w:rFonts w:cs="Arial"/>
              </w:rPr>
            </w:pPr>
            <w:r>
              <w:rPr>
                <w:rFonts w:cs="Arial"/>
              </w:rPr>
              <w:t>2.0</w:t>
            </w:r>
          </w:p>
        </w:tc>
        <w:tc>
          <w:tcPr>
            <w:tcW w:w="1385" w:type="dxa"/>
          </w:tcPr>
          <w:p w14:paraId="487826C7" w14:textId="77777777" w:rsidR="003F3F88" w:rsidRPr="00A916B9" w:rsidRDefault="003F3F88" w:rsidP="003F3F88">
            <w:pPr>
              <w:autoSpaceDE w:val="0"/>
              <w:autoSpaceDN w:val="0"/>
              <w:rPr>
                <w:rFonts w:cs="Arial"/>
              </w:rPr>
            </w:pPr>
          </w:p>
        </w:tc>
        <w:tc>
          <w:tcPr>
            <w:tcW w:w="2073" w:type="dxa"/>
          </w:tcPr>
          <w:p w14:paraId="44748ED0" w14:textId="475B8903" w:rsidR="003F3F88" w:rsidRDefault="003F3F88" w:rsidP="003F3F88">
            <w:pPr>
              <w:autoSpaceDE w:val="0"/>
              <w:autoSpaceDN w:val="0"/>
              <w:rPr>
                <w:rFonts w:cs="Arial"/>
              </w:rPr>
            </w:pPr>
            <w:r>
              <w:rPr>
                <w:rFonts w:cs="Arial"/>
              </w:rPr>
              <w:t xml:space="preserve">Version </w:t>
            </w:r>
            <w:r>
              <w:rPr>
                <w:rFonts w:cs="Arial"/>
              </w:rPr>
              <w:t>2</w:t>
            </w:r>
          </w:p>
        </w:tc>
        <w:tc>
          <w:tcPr>
            <w:tcW w:w="3748" w:type="dxa"/>
          </w:tcPr>
          <w:p w14:paraId="46979854" w14:textId="7A3E20BB" w:rsidR="003F3F88" w:rsidRDefault="003F3F88" w:rsidP="003F3F88">
            <w:pPr>
              <w:autoSpaceDE w:val="0"/>
              <w:autoSpaceDN w:val="0"/>
              <w:rPr>
                <w:rFonts w:cs="Arial"/>
              </w:rPr>
            </w:pPr>
            <w:r>
              <w:rPr>
                <w:rFonts w:cs="Arial"/>
              </w:rPr>
              <w:t>Management Sign-off</w:t>
            </w:r>
          </w:p>
        </w:tc>
      </w:tr>
    </w:tbl>
    <w:p w14:paraId="5584CD0B" w14:textId="77777777" w:rsidR="00443A03" w:rsidRPr="00A916B9" w:rsidRDefault="00443A03" w:rsidP="005E6094">
      <w:pPr>
        <w:pStyle w:val="BodyText"/>
        <w:rPr>
          <w:rFonts w:cs="Arial"/>
        </w:rPr>
      </w:pPr>
    </w:p>
    <w:p w14:paraId="62BAFA42" w14:textId="77777777" w:rsidR="00443A03" w:rsidRPr="00A916B9" w:rsidRDefault="00443A03" w:rsidP="005E6094">
      <w:pPr>
        <w:pStyle w:val="BodyText"/>
        <w:rPr>
          <w:rFonts w:cs="Arial"/>
          <w:b/>
          <w:bCs/>
        </w:rPr>
      </w:pPr>
      <w:r w:rsidRPr="00A916B9">
        <w:rPr>
          <w:rFonts w:cs="Arial"/>
          <w:b/>
          <w:bCs/>
        </w:rPr>
        <w:t>Document Review</w:t>
      </w:r>
    </w:p>
    <w:p w14:paraId="3A1F98F5" w14:textId="77777777" w:rsidR="00443A03" w:rsidRPr="00A916B9" w:rsidRDefault="00443A03" w:rsidP="005E6094">
      <w:pPr>
        <w:pStyle w:val="BodyText"/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03"/>
      </w:tblGrid>
      <w:tr w:rsidR="00443A03" w:rsidRPr="00A916B9" w14:paraId="35473BA2" w14:textId="77777777" w:rsidTr="00D261F5">
        <w:tc>
          <w:tcPr>
            <w:tcW w:w="8529" w:type="dxa"/>
            <w:shd w:val="clear" w:color="auto" w:fill="C6D9F1"/>
          </w:tcPr>
          <w:p w14:paraId="693BC6D1" w14:textId="77777777" w:rsidR="00443A03" w:rsidRPr="00A916B9" w:rsidRDefault="00443A03" w:rsidP="005E6094">
            <w:pPr>
              <w:pStyle w:val="BodyText"/>
              <w:rPr>
                <w:rFonts w:cs="Arial"/>
              </w:rPr>
            </w:pPr>
            <w:r w:rsidRPr="00A916B9">
              <w:rPr>
                <w:rFonts w:cs="Arial"/>
                <w:b/>
                <w:bCs/>
              </w:rPr>
              <w:t>Date of Next Scheduled Review</w:t>
            </w:r>
          </w:p>
        </w:tc>
      </w:tr>
      <w:tr w:rsidR="00443A03" w:rsidRPr="00A916B9" w14:paraId="2BFB7815" w14:textId="77777777" w:rsidTr="00D261F5">
        <w:tc>
          <w:tcPr>
            <w:tcW w:w="8529" w:type="dxa"/>
          </w:tcPr>
          <w:p w14:paraId="08C78B6C" w14:textId="77777777" w:rsidR="00443A03" w:rsidRPr="00A916B9" w:rsidRDefault="00443A03" w:rsidP="005E6094">
            <w:pPr>
              <w:pStyle w:val="BodyText"/>
              <w:rPr>
                <w:rFonts w:cs="Arial"/>
              </w:rPr>
            </w:pPr>
          </w:p>
          <w:p w14:paraId="6A3C7258" w14:textId="386C2F5F" w:rsidR="00443A03" w:rsidRPr="00A916B9" w:rsidRDefault="00E8752B" w:rsidP="005E6094">
            <w:pPr>
              <w:pStyle w:val="BodyText"/>
              <w:jc w:val="center"/>
              <w:rPr>
                <w:rFonts w:cs="Arial"/>
              </w:rPr>
            </w:pPr>
            <w:r>
              <w:rPr>
                <w:rFonts w:cs="Arial"/>
              </w:rPr>
              <w:t>29</w:t>
            </w:r>
            <w:r w:rsidRPr="00E8752B">
              <w:rPr>
                <w:rFonts w:cs="Arial"/>
                <w:vertAlign w:val="superscript"/>
              </w:rPr>
              <w:t>th</w:t>
            </w:r>
            <w:r>
              <w:rPr>
                <w:rFonts w:cs="Arial"/>
              </w:rPr>
              <w:t xml:space="preserve"> January 2024</w:t>
            </w:r>
          </w:p>
        </w:tc>
      </w:tr>
    </w:tbl>
    <w:p w14:paraId="693A767F" w14:textId="77777777" w:rsidR="00443A03" w:rsidRPr="00A916B9" w:rsidRDefault="00443A03" w:rsidP="005E6094">
      <w:pPr>
        <w:pStyle w:val="BodyText"/>
      </w:pPr>
    </w:p>
    <w:p w14:paraId="02E0E12C" w14:textId="77777777" w:rsidR="00443A03" w:rsidRPr="00A916B9" w:rsidRDefault="00443A03" w:rsidP="005E6094">
      <w:pPr>
        <w:pStyle w:val="BodyText2"/>
        <w:rPr>
          <w:rFonts w:cs="Arial"/>
        </w:rPr>
      </w:pPr>
      <w:r w:rsidRPr="00A916B9">
        <w:rPr>
          <w:rFonts w:cs="Arial"/>
        </w:rPr>
        <w:t>Distribution</w:t>
      </w:r>
    </w:p>
    <w:p w14:paraId="082B1234" w14:textId="77777777" w:rsidR="00443A03" w:rsidRPr="00A916B9" w:rsidRDefault="00443A03" w:rsidP="005E6094">
      <w:pPr>
        <w:pStyle w:val="BodyText"/>
        <w:rPr>
          <w:rFonts w:eastAsia="Arial Unicode MS" w:cs="Arial"/>
        </w:rPr>
      </w:pPr>
    </w:p>
    <w:tbl>
      <w:tblPr>
        <w:tblW w:w="8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2"/>
        <w:gridCol w:w="5792"/>
      </w:tblGrid>
      <w:tr w:rsidR="00443A03" w:rsidRPr="00A916B9" w14:paraId="4F156CB3" w14:textId="77777777" w:rsidTr="00D261F5">
        <w:tc>
          <w:tcPr>
            <w:tcW w:w="2642" w:type="dxa"/>
            <w:shd w:val="clear" w:color="auto" w:fill="C6D9F1"/>
          </w:tcPr>
          <w:p w14:paraId="776617BA" w14:textId="77777777" w:rsidR="00443A03" w:rsidRPr="00C35B04" w:rsidRDefault="00443A03" w:rsidP="005E6094">
            <w:pPr>
              <w:autoSpaceDE w:val="0"/>
              <w:autoSpaceDN w:val="0"/>
              <w:rPr>
                <w:rFonts w:cs="Arial"/>
                <w:b/>
                <w:bCs/>
              </w:rPr>
            </w:pPr>
            <w:r w:rsidRPr="00C35B04">
              <w:rPr>
                <w:rFonts w:cs="Arial"/>
                <w:b/>
                <w:bCs/>
              </w:rPr>
              <w:t>Name</w:t>
            </w:r>
          </w:p>
        </w:tc>
        <w:tc>
          <w:tcPr>
            <w:tcW w:w="5792" w:type="dxa"/>
            <w:shd w:val="clear" w:color="auto" w:fill="C6D9F1"/>
          </w:tcPr>
          <w:p w14:paraId="22A92C4E" w14:textId="77777777" w:rsidR="00443A03" w:rsidRPr="00C35B04" w:rsidRDefault="00443A03" w:rsidP="005E6094">
            <w:pPr>
              <w:autoSpaceDE w:val="0"/>
              <w:autoSpaceDN w:val="0"/>
              <w:rPr>
                <w:rFonts w:cs="Arial"/>
                <w:b/>
                <w:bCs/>
              </w:rPr>
            </w:pPr>
            <w:r w:rsidRPr="00C35B04">
              <w:rPr>
                <w:rFonts w:cs="Arial"/>
                <w:b/>
                <w:bCs/>
              </w:rPr>
              <w:t>Title</w:t>
            </w:r>
          </w:p>
        </w:tc>
      </w:tr>
      <w:tr w:rsidR="00E93F73" w:rsidRPr="00A916B9" w14:paraId="04287D8B" w14:textId="77777777" w:rsidTr="00D261F5">
        <w:tc>
          <w:tcPr>
            <w:tcW w:w="2642" w:type="dxa"/>
          </w:tcPr>
          <w:p w14:paraId="03F7E9FF" w14:textId="0CC0AF88" w:rsidR="00E93F73" w:rsidRPr="00A916B9" w:rsidRDefault="00E93F73" w:rsidP="00E93F73">
            <w:pPr>
              <w:autoSpaceDE w:val="0"/>
              <w:autoSpaceDN w:val="0"/>
              <w:rPr>
                <w:rFonts w:cs="Arial"/>
              </w:rPr>
            </w:pPr>
            <w:r>
              <w:rPr>
                <w:rFonts w:cs="Arial"/>
              </w:rPr>
              <w:t>Bukola Omoniyi</w:t>
            </w:r>
          </w:p>
        </w:tc>
        <w:tc>
          <w:tcPr>
            <w:tcW w:w="5792" w:type="dxa"/>
          </w:tcPr>
          <w:p w14:paraId="58D87C61" w14:textId="571A9BBE" w:rsidR="00E93F73" w:rsidRPr="00A916B9" w:rsidRDefault="00E93F73" w:rsidP="00E93F73">
            <w:pPr>
              <w:autoSpaceDE w:val="0"/>
              <w:autoSpaceDN w:val="0"/>
              <w:rPr>
                <w:rFonts w:cs="Arial"/>
              </w:rPr>
            </w:pPr>
            <w:r>
              <w:rPr>
                <w:rFonts w:cs="Arial"/>
              </w:rPr>
              <w:t>Officer in Charge Project management</w:t>
            </w:r>
          </w:p>
        </w:tc>
      </w:tr>
      <w:tr w:rsidR="00E93F73" w:rsidRPr="00A916B9" w14:paraId="7BC37E1F" w14:textId="77777777" w:rsidTr="00D261F5">
        <w:tc>
          <w:tcPr>
            <w:tcW w:w="2642" w:type="dxa"/>
          </w:tcPr>
          <w:p w14:paraId="2064EAFB" w14:textId="32D5AFBA" w:rsidR="00E93F73" w:rsidRPr="00A916B9" w:rsidRDefault="00E93F73" w:rsidP="00E93F73">
            <w:pPr>
              <w:autoSpaceDE w:val="0"/>
              <w:autoSpaceDN w:val="0"/>
              <w:rPr>
                <w:rFonts w:cs="Arial"/>
              </w:rPr>
            </w:pPr>
            <w:r>
              <w:rPr>
                <w:rFonts w:cs="Arial"/>
              </w:rPr>
              <w:t>Abubakar Sadiq</w:t>
            </w:r>
          </w:p>
        </w:tc>
        <w:tc>
          <w:tcPr>
            <w:tcW w:w="5792" w:type="dxa"/>
          </w:tcPr>
          <w:p w14:paraId="5A975C79" w14:textId="4AC33508" w:rsidR="00E93F73" w:rsidRPr="00A916B9" w:rsidRDefault="00E93F73" w:rsidP="00E93F73">
            <w:pPr>
              <w:autoSpaceDE w:val="0"/>
              <w:autoSpaceDN w:val="0"/>
              <w:rPr>
                <w:rFonts w:cs="Arial"/>
              </w:rPr>
            </w:pPr>
            <w:r>
              <w:rPr>
                <w:rFonts w:cs="Arial"/>
              </w:rPr>
              <w:t>Project Management</w:t>
            </w:r>
          </w:p>
        </w:tc>
      </w:tr>
      <w:tr w:rsidR="00E93F73" w:rsidRPr="00A916B9" w14:paraId="5E0EFF02" w14:textId="77777777" w:rsidTr="00D261F5">
        <w:tc>
          <w:tcPr>
            <w:tcW w:w="2642" w:type="dxa"/>
          </w:tcPr>
          <w:p w14:paraId="15CA683F" w14:textId="3DD6522B" w:rsidR="00E93F73" w:rsidRPr="00A916B9" w:rsidRDefault="00E93F73" w:rsidP="00E93F73">
            <w:pPr>
              <w:autoSpaceDE w:val="0"/>
              <w:autoSpaceDN w:val="0"/>
              <w:rPr>
                <w:rFonts w:cs="Arial"/>
              </w:rPr>
            </w:pPr>
            <w:r>
              <w:rPr>
                <w:rFonts w:cs="Arial"/>
              </w:rPr>
              <w:t xml:space="preserve">Oliver </w:t>
            </w:r>
            <w:proofErr w:type="spellStart"/>
            <w:r>
              <w:rPr>
                <w:rFonts w:cs="Arial"/>
              </w:rPr>
              <w:t>Nnona</w:t>
            </w:r>
            <w:proofErr w:type="spellEnd"/>
          </w:p>
        </w:tc>
        <w:tc>
          <w:tcPr>
            <w:tcW w:w="5792" w:type="dxa"/>
          </w:tcPr>
          <w:p w14:paraId="110DEB77" w14:textId="621B026D" w:rsidR="00E93F73" w:rsidRPr="00A916B9" w:rsidRDefault="00E93F73" w:rsidP="00E93F73">
            <w:pPr>
              <w:autoSpaceDE w:val="0"/>
              <w:autoSpaceDN w:val="0"/>
              <w:rPr>
                <w:rFonts w:cs="Arial"/>
              </w:rPr>
            </w:pPr>
            <w:r>
              <w:rPr>
                <w:rFonts w:cs="Arial"/>
              </w:rPr>
              <w:t>Independent Expert</w:t>
            </w:r>
          </w:p>
        </w:tc>
      </w:tr>
      <w:tr w:rsidR="00E93F73" w:rsidRPr="00A916B9" w14:paraId="4AEF1903" w14:textId="77777777" w:rsidTr="00D261F5">
        <w:tc>
          <w:tcPr>
            <w:tcW w:w="2642" w:type="dxa"/>
          </w:tcPr>
          <w:p w14:paraId="5C034367" w14:textId="519F5989" w:rsidR="00E93F73" w:rsidRDefault="00E93F73" w:rsidP="00E93F73">
            <w:pPr>
              <w:autoSpaceDE w:val="0"/>
              <w:autoSpaceDN w:val="0"/>
              <w:rPr>
                <w:rFonts w:cs="Arial"/>
              </w:rPr>
            </w:pPr>
            <w:r>
              <w:rPr>
                <w:rFonts w:cs="Arial"/>
              </w:rPr>
              <w:t>MJ Abubakar</w:t>
            </w:r>
          </w:p>
        </w:tc>
        <w:tc>
          <w:tcPr>
            <w:tcW w:w="5792" w:type="dxa"/>
          </w:tcPr>
          <w:p w14:paraId="043D9E50" w14:textId="693AC79D" w:rsidR="00E93F73" w:rsidRDefault="00E93F73" w:rsidP="00E93F73">
            <w:pPr>
              <w:autoSpaceDE w:val="0"/>
              <w:autoSpaceDN w:val="0"/>
              <w:rPr>
                <w:rFonts w:cs="Arial"/>
              </w:rPr>
            </w:pPr>
            <w:r>
              <w:rPr>
                <w:rFonts w:cs="Arial"/>
              </w:rPr>
              <w:t>Officer in Charge, Cybersecurity</w:t>
            </w:r>
          </w:p>
        </w:tc>
      </w:tr>
      <w:tr w:rsidR="00E93F73" w:rsidRPr="00A916B9" w14:paraId="5386E731" w14:textId="77777777" w:rsidTr="00D261F5">
        <w:tc>
          <w:tcPr>
            <w:tcW w:w="2642" w:type="dxa"/>
          </w:tcPr>
          <w:p w14:paraId="023BCAAE" w14:textId="7960178B" w:rsidR="00E93F73" w:rsidRDefault="00E93F73" w:rsidP="00E93F73">
            <w:pPr>
              <w:autoSpaceDE w:val="0"/>
              <w:autoSpaceDN w:val="0"/>
              <w:rPr>
                <w:rFonts w:cs="Arial"/>
              </w:rPr>
            </w:pPr>
            <w:r w:rsidRPr="008C22F6">
              <w:rPr>
                <w:rFonts w:cs="Arial"/>
              </w:rPr>
              <w:t xml:space="preserve">Maduka </w:t>
            </w:r>
            <w:proofErr w:type="spellStart"/>
            <w:r w:rsidRPr="008C22F6">
              <w:rPr>
                <w:rFonts w:cs="Arial"/>
              </w:rPr>
              <w:t>Emelife</w:t>
            </w:r>
            <w:proofErr w:type="spellEnd"/>
          </w:p>
        </w:tc>
        <w:tc>
          <w:tcPr>
            <w:tcW w:w="5792" w:type="dxa"/>
          </w:tcPr>
          <w:p w14:paraId="4ADB20D2" w14:textId="76741A0B" w:rsidR="00E93F73" w:rsidRDefault="00E93F73" w:rsidP="00E93F73">
            <w:pPr>
              <w:autoSpaceDE w:val="0"/>
              <w:autoSpaceDN w:val="0"/>
              <w:rPr>
                <w:rFonts w:cs="Arial"/>
              </w:rPr>
            </w:pPr>
            <w:r>
              <w:rPr>
                <w:rFonts w:cs="Arial"/>
              </w:rPr>
              <w:t>Independent Expert</w:t>
            </w:r>
          </w:p>
        </w:tc>
      </w:tr>
      <w:tr w:rsidR="00E93F73" w:rsidRPr="00A916B9" w14:paraId="0DBA08B4" w14:textId="77777777" w:rsidTr="00D261F5">
        <w:tc>
          <w:tcPr>
            <w:tcW w:w="2642" w:type="dxa"/>
          </w:tcPr>
          <w:p w14:paraId="43A82B26" w14:textId="34EC9145" w:rsidR="00E93F73" w:rsidRPr="008C22F6" w:rsidRDefault="00E93F73" w:rsidP="00E93F73">
            <w:pPr>
              <w:autoSpaceDE w:val="0"/>
              <w:autoSpaceDN w:val="0"/>
              <w:rPr>
                <w:rFonts w:cs="Arial"/>
              </w:rPr>
            </w:pPr>
            <w:r>
              <w:rPr>
                <w:rFonts w:cs="Arial"/>
              </w:rPr>
              <w:t xml:space="preserve">Uche I </w:t>
            </w:r>
            <w:proofErr w:type="spellStart"/>
            <w:r>
              <w:rPr>
                <w:rFonts w:cs="Arial"/>
              </w:rPr>
              <w:t>Egolum</w:t>
            </w:r>
            <w:proofErr w:type="spellEnd"/>
          </w:p>
        </w:tc>
        <w:tc>
          <w:tcPr>
            <w:tcW w:w="5792" w:type="dxa"/>
          </w:tcPr>
          <w:p w14:paraId="258C2D7E" w14:textId="728DE086" w:rsidR="00E93F73" w:rsidRDefault="00E93F73" w:rsidP="00E93F73">
            <w:pPr>
              <w:autoSpaceDE w:val="0"/>
              <w:autoSpaceDN w:val="0"/>
              <w:rPr>
                <w:rFonts w:cs="Arial"/>
              </w:rPr>
            </w:pPr>
            <w:r>
              <w:rPr>
                <w:rFonts w:cs="Arial"/>
              </w:rPr>
              <w:t>NCS Legal</w:t>
            </w:r>
          </w:p>
        </w:tc>
      </w:tr>
    </w:tbl>
    <w:p w14:paraId="0059D436" w14:textId="77777777" w:rsidR="00443A03" w:rsidRPr="00A916B9" w:rsidRDefault="00443A03" w:rsidP="005E6094">
      <w:pPr>
        <w:pStyle w:val="BodyText"/>
      </w:pPr>
    </w:p>
    <w:p w14:paraId="112EBEFD" w14:textId="77777777" w:rsidR="00443A03" w:rsidRPr="00A916B9" w:rsidRDefault="00443A03" w:rsidP="005E6094">
      <w:pPr>
        <w:pStyle w:val="BodyText2"/>
        <w:rPr>
          <w:rFonts w:cs="Arial"/>
        </w:rPr>
      </w:pPr>
      <w:r w:rsidRPr="00A916B9">
        <w:rPr>
          <w:rFonts w:cs="Arial"/>
        </w:rPr>
        <w:t>Approval</w:t>
      </w:r>
    </w:p>
    <w:p w14:paraId="49619932" w14:textId="77777777" w:rsidR="00443A03" w:rsidRPr="00A916B9" w:rsidRDefault="00443A03" w:rsidP="005E6094">
      <w:pPr>
        <w:pStyle w:val="BodyText"/>
        <w:rPr>
          <w:rFonts w:eastAsia="Arial Unicode MS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737"/>
        <w:gridCol w:w="3164"/>
        <w:gridCol w:w="1879"/>
        <w:gridCol w:w="1523"/>
      </w:tblGrid>
      <w:tr w:rsidR="00443A03" w:rsidRPr="00A916B9" w14:paraId="127FC571" w14:textId="77777777" w:rsidTr="00D261F5"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403EFE98" w14:textId="77777777" w:rsidR="00443A03" w:rsidRPr="00C35B04" w:rsidRDefault="00443A03" w:rsidP="005E6094">
            <w:pPr>
              <w:autoSpaceDE w:val="0"/>
              <w:autoSpaceDN w:val="0"/>
              <w:rPr>
                <w:rFonts w:cs="Arial"/>
                <w:b/>
                <w:bCs/>
              </w:rPr>
            </w:pPr>
            <w:r w:rsidRPr="00C35B04">
              <w:rPr>
                <w:rFonts w:cs="Arial"/>
                <w:b/>
                <w:bCs/>
              </w:rPr>
              <w:t>Name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4BB9DAB2" w14:textId="77777777" w:rsidR="00443A03" w:rsidRPr="00C35B04" w:rsidRDefault="00443A03" w:rsidP="005E6094">
            <w:pPr>
              <w:autoSpaceDE w:val="0"/>
              <w:autoSpaceDN w:val="0"/>
              <w:rPr>
                <w:rFonts w:cs="Arial"/>
                <w:b/>
                <w:bCs/>
              </w:rPr>
            </w:pPr>
            <w:r w:rsidRPr="00C35B04">
              <w:rPr>
                <w:rFonts w:cs="Arial"/>
                <w:b/>
                <w:bCs/>
              </w:rPr>
              <w:t>Position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3407B176" w14:textId="77777777" w:rsidR="00443A03" w:rsidRPr="00C35B04" w:rsidRDefault="00443A03" w:rsidP="005E6094">
            <w:pPr>
              <w:autoSpaceDE w:val="0"/>
              <w:autoSpaceDN w:val="0"/>
              <w:rPr>
                <w:rFonts w:cs="Arial"/>
                <w:b/>
                <w:bCs/>
              </w:rPr>
            </w:pPr>
            <w:r w:rsidRPr="00C35B04">
              <w:rPr>
                <w:rFonts w:cs="Arial"/>
                <w:b/>
                <w:bCs/>
              </w:rPr>
              <w:t>Signature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62FCAB2" w14:textId="77777777" w:rsidR="00443A03" w:rsidRPr="00C35B04" w:rsidRDefault="00443A03" w:rsidP="005E6094">
            <w:pPr>
              <w:autoSpaceDE w:val="0"/>
              <w:autoSpaceDN w:val="0"/>
              <w:rPr>
                <w:rFonts w:cs="Arial"/>
                <w:b/>
                <w:bCs/>
              </w:rPr>
            </w:pPr>
            <w:r w:rsidRPr="00C35B04">
              <w:rPr>
                <w:rFonts w:cs="Arial"/>
                <w:b/>
                <w:bCs/>
              </w:rPr>
              <w:t>Date</w:t>
            </w:r>
          </w:p>
        </w:tc>
      </w:tr>
      <w:tr w:rsidR="00443A03" w:rsidRPr="00A916B9" w14:paraId="080BAEB8" w14:textId="77777777" w:rsidTr="00D261F5"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62B0F" w14:textId="77777777" w:rsidR="00443A03" w:rsidRPr="00A916B9" w:rsidRDefault="00443A03" w:rsidP="005E6094">
            <w:pPr>
              <w:autoSpaceDE w:val="0"/>
              <w:autoSpaceDN w:val="0"/>
              <w:rPr>
                <w:rFonts w:cs="Arial"/>
              </w:rPr>
            </w:pPr>
          </w:p>
          <w:p w14:paraId="2F6EC254" w14:textId="77777777" w:rsidR="00443A03" w:rsidRPr="00A916B9" w:rsidRDefault="00443A03" w:rsidP="005E6094">
            <w:pPr>
              <w:autoSpaceDE w:val="0"/>
              <w:autoSpaceDN w:val="0"/>
              <w:rPr>
                <w:rFonts w:cs="Arial"/>
              </w:rPr>
            </w:pPr>
          </w:p>
          <w:p w14:paraId="4721EF3A" w14:textId="77777777" w:rsidR="00443A03" w:rsidRPr="00A916B9" w:rsidRDefault="00443A03" w:rsidP="005E6094">
            <w:pPr>
              <w:autoSpaceDE w:val="0"/>
              <w:autoSpaceDN w:val="0"/>
              <w:rPr>
                <w:rFonts w:cs="Arial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34E52" w14:textId="77777777" w:rsidR="00443A03" w:rsidRPr="00A916B9" w:rsidRDefault="00443A03" w:rsidP="005E6094">
            <w:pPr>
              <w:autoSpaceDE w:val="0"/>
              <w:autoSpaceDN w:val="0"/>
              <w:rPr>
                <w:rFonts w:cs="Arial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0A037" w14:textId="77777777" w:rsidR="00443A03" w:rsidRPr="00A916B9" w:rsidRDefault="00443A03" w:rsidP="005E6094">
            <w:pPr>
              <w:autoSpaceDE w:val="0"/>
              <w:autoSpaceDN w:val="0"/>
              <w:rPr>
                <w:rFonts w:cs="Arial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F44B4" w14:textId="77777777" w:rsidR="00443A03" w:rsidRPr="00A916B9" w:rsidRDefault="00443A03" w:rsidP="005E6094">
            <w:pPr>
              <w:autoSpaceDE w:val="0"/>
              <w:autoSpaceDN w:val="0"/>
              <w:rPr>
                <w:rFonts w:cs="Arial"/>
              </w:rPr>
            </w:pPr>
          </w:p>
        </w:tc>
      </w:tr>
    </w:tbl>
    <w:p w14:paraId="433A901A" w14:textId="77777777" w:rsidR="00443A03" w:rsidRPr="00A916B9" w:rsidRDefault="00443A03" w:rsidP="005E6094">
      <w:pPr>
        <w:rPr>
          <w:rFonts w:cs="Arial"/>
        </w:rPr>
      </w:pPr>
    </w:p>
    <w:p w14:paraId="38B70552" w14:textId="77777777" w:rsidR="001B1F46" w:rsidRDefault="001B1F46" w:rsidP="005E6094">
      <w:r>
        <w:br w:type="page"/>
      </w:r>
    </w:p>
    <w:p w14:paraId="6053E664" w14:textId="77777777" w:rsidR="001B1F46" w:rsidRDefault="001B1F46" w:rsidP="005E6094">
      <w:pPr>
        <w:rPr>
          <w:rFonts w:cs="Arial"/>
          <w:b/>
        </w:rPr>
      </w:pPr>
      <w:r>
        <w:rPr>
          <w:rFonts w:cs="Arial"/>
          <w:b/>
        </w:rPr>
        <w:lastRenderedPageBreak/>
        <w:t>Contents</w:t>
      </w:r>
    </w:p>
    <w:p w14:paraId="0DBA6EBC" w14:textId="77777777" w:rsidR="001B1F46" w:rsidRDefault="001B1F46" w:rsidP="005E6094"/>
    <w:p w14:paraId="4436E50F" w14:textId="77777777" w:rsidR="00344762" w:rsidRPr="00F97A0F" w:rsidRDefault="009B2F62" w:rsidP="005E6094">
      <w:pPr>
        <w:pStyle w:val="TOC1"/>
        <w:rPr>
          <w:rFonts w:ascii="Calibri" w:hAnsi="Calibri"/>
          <w:b w:val="0"/>
          <w:caps w:val="0"/>
          <w:sz w:val="22"/>
          <w:szCs w:val="22"/>
          <w:lang w:eastAsia="en-GB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"1-3" \h \z \u </w:instrText>
      </w:r>
      <w:r>
        <w:rPr>
          <w:b w:val="0"/>
          <w:caps w:val="0"/>
        </w:rPr>
        <w:fldChar w:fldCharType="separate"/>
      </w:r>
      <w:hyperlink w:anchor="_Toc380568267" w:history="1">
        <w:r w:rsidR="00344762" w:rsidRPr="004D5738">
          <w:rPr>
            <w:rStyle w:val="Hyperlink"/>
            <w:rFonts w:cs="Arial"/>
          </w:rPr>
          <w:t>1</w:t>
        </w:r>
        <w:r w:rsidR="00344762" w:rsidRPr="00F97A0F">
          <w:rPr>
            <w:rFonts w:ascii="Calibri" w:hAnsi="Calibri"/>
            <w:b w:val="0"/>
            <w:caps w:val="0"/>
            <w:sz w:val="22"/>
            <w:szCs w:val="22"/>
            <w:lang w:eastAsia="en-GB"/>
          </w:rPr>
          <w:tab/>
        </w:r>
        <w:r w:rsidR="00344762" w:rsidRPr="004D5738">
          <w:rPr>
            <w:rStyle w:val="Hyperlink"/>
          </w:rPr>
          <w:t>Introduction</w:t>
        </w:r>
        <w:r w:rsidR="00344762">
          <w:rPr>
            <w:webHidden/>
          </w:rPr>
          <w:tab/>
        </w:r>
        <w:r w:rsidR="00344762">
          <w:rPr>
            <w:webHidden/>
          </w:rPr>
          <w:fldChar w:fldCharType="begin"/>
        </w:r>
        <w:r w:rsidR="00344762">
          <w:rPr>
            <w:webHidden/>
          </w:rPr>
          <w:instrText xml:space="preserve"> PAGEREF _Toc380568267 \h </w:instrText>
        </w:r>
        <w:r w:rsidR="00344762">
          <w:rPr>
            <w:webHidden/>
          </w:rPr>
        </w:r>
        <w:r w:rsidR="00344762">
          <w:rPr>
            <w:webHidden/>
          </w:rPr>
          <w:fldChar w:fldCharType="separate"/>
        </w:r>
        <w:r w:rsidR="00344762">
          <w:rPr>
            <w:webHidden/>
          </w:rPr>
          <w:t>6</w:t>
        </w:r>
        <w:r w:rsidR="00344762">
          <w:rPr>
            <w:webHidden/>
          </w:rPr>
          <w:fldChar w:fldCharType="end"/>
        </w:r>
      </w:hyperlink>
    </w:p>
    <w:p w14:paraId="08FE4439" w14:textId="77777777" w:rsidR="00344762" w:rsidRPr="00F97A0F" w:rsidRDefault="00000000" w:rsidP="005E6094">
      <w:pPr>
        <w:pStyle w:val="TOC2"/>
        <w:tabs>
          <w:tab w:val="left" w:pos="720"/>
          <w:tab w:val="right" w:leader="dot" w:pos="8303"/>
        </w:tabs>
        <w:rPr>
          <w:rFonts w:ascii="Calibri" w:hAnsi="Calibri"/>
          <w:smallCaps w:val="0"/>
          <w:noProof/>
          <w:sz w:val="22"/>
          <w:szCs w:val="22"/>
          <w:lang w:eastAsia="en-GB"/>
        </w:rPr>
      </w:pPr>
      <w:hyperlink w:anchor="_Toc380568268" w:history="1">
        <w:r w:rsidR="00344762" w:rsidRPr="004D5738">
          <w:rPr>
            <w:rStyle w:val="Hyperlink"/>
            <w:noProof/>
          </w:rPr>
          <w:t>1.1</w:t>
        </w:r>
        <w:r w:rsidR="00344762" w:rsidRPr="00F97A0F">
          <w:rPr>
            <w:rFonts w:ascii="Calibri" w:hAnsi="Calibri"/>
            <w:smallCaps w:val="0"/>
            <w:noProof/>
            <w:sz w:val="22"/>
            <w:szCs w:val="22"/>
            <w:lang w:eastAsia="en-GB"/>
          </w:rPr>
          <w:tab/>
        </w:r>
        <w:r w:rsidR="00344762" w:rsidRPr="004D5738">
          <w:rPr>
            <w:rStyle w:val="Hyperlink"/>
            <w:noProof/>
          </w:rPr>
          <w:t>Risks Addressed</w:t>
        </w:r>
        <w:r w:rsidR="00344762">
          <w:rPr>
            <w:noProof/>
            <w:webHidden/>
          </w:rPr>
          <w:tab/>
        </w:r>
        <w:r w:rsidR="00344762">
          <w:rPr>
            <w:noProof/>
            <w:webHidden/>
          </w:rPr>
          <w:fldChar w:fldCharType="begin"/>
        </w:r>
        <w:r w:rsidR="00344762">
          <w:rPr>
            <w:noProof/>
            <w:webHidden/>
          </w:rPr>
          <w:instrText xml:space="preserve"> PAGEREF _Toc380568268 \h </w:instrText>
        </w:r>
        <w:r w:rsidR="00344762">
          <w:rPr>
            <w:noProof/>
            <w:webHidden/>
          </w:rPr>
        </w:r>
        <w:r w:rsidR="00344762">
          <w:rPr>
            <w:noProof/>
            <w:webHidden/>
          </w:rPr>
          <w:fldChar w:fldCharType="separate"/>
        </w:r>
        <w:r w:rsidR="00344762">
          <w:rPr>
            <w:noProof/>
            <w:webHidden/>
          </w:rPr>
          <w:t>6</w:t>
        </w:r>
        <w:r w:rsidR="00344762">
          <w:rPr>
            <w:noProof/>
            <w:webHidden/>
          </w:rPr>
          <w:fldChar w:fldCharType="end"/>
        </w:r>
      </w:hyperlink>
    </w:p>
    <w:p w14:paraId="1D8BF508" w14:textId="77777777" w:rsidR="00344762" w:rsidRPr="00F97A0F" w:rsidRDefault="00000000" w:rsidP="005E6094">
      <w:pPr>
        <w:pStyle w:val="TOC2"/>
        <w:tabs>
          <w:tab w:val="left" w:pos="720"/>
          <w:tab w:val="right" w:leader="dot" w:pos="8303"/>
        </w:tabs>
        <w:rPr>
          <w:rFonts w:ascii="Calibri" w:hAnsi="Calibri"/>
          <w:smallCaps w:val="0"/>
          <w:noProof/>
          <w:sz w:val="22"/>
          <w:szCs w:val="22"/>
          <w:lang w:eastAsia="en-GB"/>
        </w:rPr>
      </w:pPr>
      <w:hyperlink w:anchor="_Toc380568269" w:history="1">
        <w:r w:rsidR="00344762" w:rsidRPr="004D5738">
          <w:rPr>
            <w:rStyle w:val="Hyperlink"/>
            <w:noProof/>
            <w:lang w:eastAsia="en-GB"/>
          </w:rPr>
          <w:t>1.2</w:t>
        </w:r>
        <w:r w:rsidR="00344762" w:rsidRPr="00F97A0F">
          <w:rPr>
            <w:rFonts w:ascii="Calibri" w:hAnsi="Calibri"/>
            <w:smallCaps w:val="0"/>
            <w:noProof/>
            <w:sz w:val="22"/>
            <w:szCs w:val="22"/>
            <w:lang w:eastAsia="en-GB"/>
          </w:rPr>
          <w:tab/>
        </w:r>
        <w:r w:rsidR="00344762" w:rsidRPr="004D5738">
          <w:rPr>
            <w:rStyle w:val="Hyperlink"/>
            <w:noProof/>
          </w:rPr>
          <w:t>Scope</w:t>
        </w:r>
        <w:r w:rsidR="00344762">
          <w:rPr>
            <w:noProof/>
            <w:webHidden/>
          </w:rPr>
          <w:tab/>
        </w:r>
        <w:r w:rsidR="00344762">
          <w:rPr>
            <w:noProof/>
            <w:webHidden/>
          </w:rPr>
          <w:fldChar w:fldCharType="begin"/>
        </w:r>
        <w:r w:rsidR="00344762">
          <w:rPr>
            <w:noProof/>
            <w:webHidden/>
          </w:rPr>
          <w:instrText xml:space="preserve"> PAGEREF _Toc380568269 \h </w:instrText>
        </w:r>
        <w:r w:rsidR="00344762">
          <w:rPr>
            <w:noProof/>
            <w:webHidden/>
          </w:rPr>
        </w:r>
        <w:r w:rsidR="00344762">
          <w:rPr>
            <w:noProof/>
            <w:webHidden/>
          </w:rPr>
          <w:fldChar w:fldCharType="separate"/>
        </w:r>
        <w:r w:rsidR="00344762">
          <w:rPr>
            <w:noProof/>
            <w:webHidden/>
          </w:rPr>
          <w:t>6</w:t>
        </w:r>
        <w:r w:rsidR="00344762">
          <w:rPr>
            <w:noProof/>
            <w:webHidden/>
          </w:rPr>
          <w:fldChar w:fldCharType="end"/>
        </w:r>
      </w:hyperlink>
    </w:p>
    <w:p w14:paraId="1D4401D6" w14:textId="77777777" w:rsidR="00344762" w:rsidRPr="00F97A0F" w:rsidRDefault="00000000" w:rsidP="005E6094">
      <w:pPr>
        <w:pStyle w:val="TOC2"/>
        <w:tabs>
          <w:tab w:val="left" w:pos="720"/>
          <w:tab w:val="right" w:leader="dot" w:pos="8303"/>
        </w:tabs>
        <w:rPr>
          <w:rFonts w:ascii="Calibri" w:hAnsi="Calibri"/>
          <w:smallCaps w:val="0"/>
          <w:noProof/>
          <w:sz w:val="22"/>
          <w:szCs w:val="22"/>
          <w:lang w:eastAsia="en-GB"/>
        </w:rPr>
      </w:pPr>
      <w:hyperlink w:anchor="_Toc380568270" w:history="1">
        <w:r w:rsidR="00344762" w:rsidRPr="004D5738">
          <w:rPr>
            <w:rStyle w:val="Hyperlink"/>
            <w:noProof/>
          </w:rPr>
          <w:t>1.3</w:t>
        </w:r>
        <w:r w:rsidR="00344762" w:rsidRPr="00F97A0F">
          <w:rPr>
            <w:rFonts w:ascii="Calibri" w:hAnsi="Calibri"/>
            <w:smallCaps w:val="0"/>
            <w:noProof/>
            <w:sz w:val="22"/>
            <w:szCs w:val="22"/>
            <w:lang w:eastAsia="en-GB"/>
          </w:rPr>
          <w:tab/>
        </w:r>
        <w:r w:rsidR="00344762" w:rsidRPr="004D5738">
          <w:rPr>
            <w:rStyle w:val="Hyperlink"/>
            <w:noProof/>
          </w:rPr>
          <w:t>Related Documents</w:t>
        </w:r>
        <w:r w:rsidR="00344762">
          <w:rPr>
            <w:noProof/>
            <w:webHidden/>
          </w:rPr>
          <w:tab/>
        </w:r>
        <w:r w:rsidR="00344762">
          <w:rPr>
            <w:noProof/>
            <w:webHidden/>
          </w:rPr>
          <w:fldChar w:fldCharType="begin"/>
        </w:r>
        <w:r w:rsidR="00344762">
          <w:rPr>
            <w:noProof/>
            <w:webHidden/>
          </w:rPr>
          <w:instrText xml:space="preserve"> PAGEREF _Toc380568270 \h </w:instrText>
        </w:r>
        <w:r w:rsidR="00344762">
          <w:rPr>
            <w:noProof/>
            <w:webHidden/>
          </w:rPr>
        </w:r>
        <w:r w:rsidR="00344762">
          <w:rPr>
            <w:noProof/>
            <w:webHidden/>
          </w:rPr>
          <w:fldChar w:fldCharType="separate"/>
        </w:r>
        <w:r w:rsidR="00344762">
          <w:rPr>
            <w:noProof/>
            <w:webHidden/>
          </w:rPr>
          <w:t>6</w:t>
        </w:r>
        <w:r w:rsidR="00344762">
          <w:rPr>
            <w:noProof/>
            <w:webHidden/>
          </w:rPr>
          <w:fldChar w:fldCharType="end"/>
        </w:r>
      </w:hyperlink>
    </w:p>
    <w:p w14:paraId="55071E9F" w14:textId="77777777" w:rsidR="00344762" w:rsidRPr="00F97A0F" w:rsidRDefault="00000000" w:rsidP="005E6094">
      <w:pPr>
        <w:pStyle w:val="TOC2"/>
        <w:tabs>
          <w:tab w:val="left" w:pos="720"/>
          <w:tab w:val="right" w:leader="dot" w:pos="8303"/>
        </w:tabs>
        <w:rPr>
          <w:rFonts w:ascii="Calibri" w:hAnsi="Calibri"/>
          <w:smallCaps w:val="0"/>
          <w:noProof/>
          <w:sz w:val="22"/>
          <w:szCs w:val="22"/>
          <w:lang w:eastAsia="en-GB"/>
        </w:rPr>
      </w:pPr>
      <w:hyperlink w:anchor="_Toc380568271" w:history="1">
        <w:r w:rsidR="00344762" w:rsidRPr="004D5738">
          <w:rPr>
            <w:rStyle w:val="Hyperlink"/>
            <w:noProof/>
          </w:rPr>
          <w:t>1.4</w:t>
        </w:r>
        <w:r w:rsidR="00344762" w:rsidRPr="00F97A0F">
          <w:rPr>
            <w:rFonts w:ascii="Calibri" w:hAnsi="Calibri"/>
            <w:smallCaps w:val="0"/>
            <w:noProof/>
            <w:sz w:val="22"/>
            <w:szCs w:val="22"/>
            <w:lang w:eastAsia="en-GB"/>
          </w:rPr>
          <w:tab/>
        </w:r>
        <w:r w:rsidR="00344762" w:rsidRPr="004D5738">
          <w:rPr>
            <w:rStyle w:val="Hyperlink"/>
            <w:noProof/>
          </w:rPr>
          <w:t>Purpose</w:t>
        </w:r>
        <w:r w:rsidR="00344762">
          <w:rPr>
            <w:noProof/>
            <w:webHidden/>
          </w:rPr>
          <w:tab/>
        </w:r>
        <w:r w:rsidR="00344762">
          <w:rPr>
            <w:noProof/>
            <w:webHidden/>
          </w:rPr>
          <w:fldChar w:fldCharType="begin"/>
        </w:r>
        <w:r w:rsidR="00344762">
          <w:rPr>
            <w:noProof/>
            <w:webHidden/>
          </w:rPr>
          <w:instrText xml:space="preserve"> PAGEREF _Toc380568271 \h </w:instrText>
        </w:r>
        <w:r w:rsidR="00344762">
          <w:rPr>
            <w:noProof/>
            <w:webHidden/>
          </w:rPr>
        </w:r>
        <w:r w:rsidR="00344762">
          <w:rPr>
            <w:noProof/>
            <w:webHidden/>
          </w:rPr>
          <w:fldChar w:fldCharType="separate"/>
        </w:r>
        <w:r w:rsidR="00344762">
          <w:rPr>
            <w:noProof/>
            <w:webHidden/>
          </w:rPr>
          <w:t>6</w:t>
        </w:r>
        <w:r w:rsidR="00344762">
          <w:rPr>
            <w:noProof/>
            <w:webHidden/>
          </w:rPr>
          <w:fldChar w:fldCharType="end"/>
        </w:r>
      </w:hyperlink>
    </w:p>
    <w:p w14:paraId="0D2E963A" w14:textId="77777777" w:rsidR="00344762" w:rsidRPr="00F97A0F" w:rsidRDefault="00000000" w:rsidP="005E6094">
      <w:pPr>
        <w:pStyle w:val="TOC1"/>
        <w:rPr>
          <w:rFonts w:ascii="Calibri" w:hAnsi="Calibri"/>
          <w:b w:val="0"/>
          <w:caps w:val="0"/>
          <w:sz w:val="22"/>
          <w:szCs w:val="22"/>
          <w:lang w:eastAsia="en-GB"/>
        </w:rPr>
      </w:pPr>
      <w:hyperlink w:anchor="_Toc380568272" w:history="1">
        <w:r w:rsidR="00344762" w:rsidRPr="004D5738">
          <w:rPr>
            <w:rStyle w:val="Hyperlink"/>
          </w:rPr>
          <w:t>2</w:t>
        </w:r>
        <w:r w:rsidR="00344762" w:rsidRPr="00F97A0F">
          <w:rPr>
            <w:rFonts w:ascii="Calibri" w:hAnsi="Calibri"/>
            <w:b w:val="0"/>
            <w:caps w:val="0"/>
            <w:sz w:val="22"/>
            <w:szCs w:val="22"/>
            <w:lang w:eastAsia="en-GB"/>
          </w:rPr>
          <w:tab/>
        </w:r>
        <w:r w:rsidR="00344762" w:rsidRPr="004D5738">
          <w:rPr>
            <w:rStyle w:val="Hyperlink"/>
          </w:rPr>
          <w:t>Mobile Computing Policy</w:t>
        </w:r>
        <w:r w:rsidR="00344762">
          <w:rPr>
            <w:webHidden/>
          </w:rPr>
          <w:tab/>
        </w:r>
        <w:r w:rsidR="00344762">
          <w:rPr>
            <w:webHidden/>
          </w:rPr>
          <w:fldChar w:fldCharType="begin"/>
        </w:r>
        <w:r w:rsidR="00344762">
          <w:rPr>
            <w:webHidden/>
          </w:rPr>
          <w:instrText xml:space="preserve"> PAGEREF _Toc380568272 \h </w:instrText>
        </w:r>
        <w:r w:rsidR="00344762">
          <w:rPr>
            <w:webHidden/>
          </w:rPr>
        </w:r>
        <w:r w:rsidR="00344762">
          <w:rPr>
            <w:webHidden/>
          </w:rPr>
          <w:fldChar w:fldCharType="separate"/>
        </w:r>
        <w:r w:rsidR="00344762">
          <w:rPr>
            <w:webHidden/>
          </w:rPr>
          <w:t>8</w:t>
        </w:r>
        <w:r w:rsidR="00344762">
          <w:rPr>
            <w:webHidden/>
          </w:rPr>
          <w:fldChar w:fldCharType="end"/>
        </w:r>
      </w:hyperlink>
    </w:p>
    <w:p w14:paraId="4F45E817" w14:textId="77777777" w:rsidR="00344762" w:rsidRPr="00F97A0F" w:rsidRDefault="00000000" w:rsidP="005E6094">
      <w:pPr>
        <w:pStyle w:val="TOC2"/>
        <w:tabs>
          <w:tab w:val="left" w:pos="720"/>
          <w:tab w:val="right" w:leader="dot" w:pos="8303"/>
        </w:tabs>
        <w:rPr>
          <w:rFonts w:ascii="Calibri" w:hAnsi="Calibri"/>
          <w:smallCaps w:val="0"/>
          <w:noProof/>
          <w:sz w:val="22"/>
          <w:szCs w:val="22"/>
          <w:lang w:eastAsia="en-GB"/>
        </w:rPr>
      </w:pPr>
      <w:hyperlink w:anchor="_Toc380568273" w:history="1">
        <w:r w:rsidR="00344762" w:rsidRPr="004D5738">
          <w:rPr>
            <w:rStyle w:val="Hyperlink"/>
            <w:noProof/>
            <w:lang w:eastAsia="en-GB"/>
          </w:rPr>
          <w:t>2.1</w:t>
        </w:r>
        <w:r w:rsidR="00344762" w:rsidRPr="00F97A0F">
          <w:rPr>
            <w:rFonts w:ascii="Calibri" w:hAnsi="Calibri"/>
            <w:smallCaps w:val="0"/>
            <w:noProof/>
            <w:sz w:val="22"/>
            <w:szCs w:val="22"/>
            <w:lang w:eastAsia="en-GB"/>
          </w:rPr>
          <w:tab/>
        </w:r>
        <w:r w:rsidR="00344762" w:rsidRPr="004D5738">
          <w:rPr>
            <w:rStyle w:val="Hyperlink"/>
            <w:noProof/>
            <w:lang w:eastAsia="en-GB"/>
          </w:rPr>
          <w:t>General</w:t>
        </w:r>
        <w:r w:rsidR="00344762">
          <w:rPr>
            <w:noProof/>
            <w:webHidden/>
          </w:rPr>
          <w:tab/>
        </w:r>
        <w:r w:rsidR="00344762">
          <w:rPr>
            <w:noProof/>
            <w:webHidden/>
          </w:rPr>
          <w:fldChar w:fldCharType="begin"/>
        </w:r>
        <w:r w:rsidR="00344762">
          <w:rPr>
            <w:noProof/>
            <w:webHidden/>
          </w:rPr>
          <w:instrText xml:space="preserve"> PAGEREF _Toc380568273 \h </w:instrText>
        </w:r>
        <w:r w:rsidR="00344762">
          <w:rPr>
            <w:noProof/>
            <w:webHidden/>
          </w:rPr>
        </w:r>
        <w:r w:rsidR="00344762">
          <w:rPr>
            <w:noProof/>
            <w:webHidden/>
          </w:rPr>
          <w:fldChar w:fldCharType="separate"/>
        </w:r>
        <w:r w:rsidR="00344762">
          <w:rPr>
            <w:noProof/>
            <w:webHidden/>
          </w:rPr>
          <w:t>8</w:t>
        </w:r>
        <w:r w:rsidR="00344762">
          <w:rPr>
            <w:noProof/>
            <w:webHidden/>
          </w:rPr>
          <w:fldChar w:fldCharType="end"/>
        </w:r>
      </w:hyperlink>
    </w:p>
    <w:p w14:paraId="47E59CF6" w14:textId="77777777" w:rsidR="00344762" w:rsidRPr="00F97A0F" w:rsidRDefault="00000000" w:rsidP="005E6094">
      <w:pPr>
        <w:pStyle w:val="TOC2"/>
        <w:tabs>
          <w:tab w:val="left" w:pos="720"/>
          <w:tab w:val="right" w:leader="dot" w:pos="8303"/>
        </w:tabs>
        <w:rPr>
          <w:rFonts w:ascii="Calibri" w:hAnsi="Calibri"/>
          <w:smallCaps w:val="0"/>
          <w:noProof/>
          <w:sz w:val="22"/>
          <w:szCs w:val="22"/>
          <w:lang w:eastAsia="en-GB"/>
        </w:rPr>
      </w:pPr>
      <w:hyperlink w:anchor="_Toc380568274" w:history="1">
        <w:r w:rsidR="00344762" w:rsidRPr="004D5738">
          <w:rPr>
            <w:rStyle w:val="Hyperlink"/>
            <w:noProof/>
            <w:lang w:eastAsia="en-GB"/>
          </w:rPr>
          <w:t>2.2</w:t>
        </w:r>
        <w:r w:rsidR="00344762" w:rsidRPr="00F97A0F">
          <w:rPr>
            <w:rFonts w:ascii="Calibri" w:hAnsi="Calibri"/>
            <w:smallCaps w:val="0"/>
            <w:noProof/>
            <w:sz w:val="22"/>
            <w:szCs w:val="22"/>
            <w:lang w:eastAsia="en-GB"/>
          </w:rPr>
          <w:tab/>
        </w:r>
        <w:r w:rsidR="00344762" w:rsidRPr="004D5738">
          <w:rPr>
            <w:rStyle w:val="Hyperlink"/>
            <w:noProof/>
            <w:lang w:eastAsia="en-GB"/>
          </w:rPr>
          <w:t>Physical Protection</w:t>
        </w:r>
        <w:r w:rsidR="00344762">
          <w:rPr>
            <w:noProof/>
            <w:webHidden/>
          </w:rPr>
          <w:tab/>
        </w:r>
        <w:r w:rsidR="00344762">
          <w:rPr>
            <w:noProof/>
            <w:webHidden/>
          </w:rPr>
          <w:fldChar w:fldCharType="begin"/>
        </w:r>
        <w:r w:rsidR="00344762">
          <w:rPr>
            <w:noProof/>
            <w:webHidden/>
          </w:rPr>
          <w:instrText xml:space="preserve"> PAGEREF _Toc380568274 \h </w:instrText>
        </w:r>
        <w:r w:rsidR="00344762">
          <w:rPr>
            <w:noProof/>
            <w:webHidden/>
          </w:rPr>
        </w:r>
        <w:r w:rsidR="00344762">
          <w:rPr>
            <w:noProof/>
            <w:webHidden/>
          </w:rPr>
          <w:fldChar w:fldCharType="separate"/>
        </w:r>
        <w:r w:rsidR="00344762">
          <w:rPr>
            <w:noProof/>
            <w:webHidden/>
          </w:rPr>
          <w:t>8</w:t>
        </w:r>
        <w:r w:rsidR="00344762">
          <w:rPr>
            <w:noProof/>
            <w:webHidden/>
          </w:rPr>
          <w:fldChar w:fldCharType="end"/>
        </w:r>
      </w:hyperlink>
    </w:p>
    <w:p w14:paraId="4EC364B4" w14:textId="77777777" w:rsidR="00344762" w:rsidRPr="00F97A0F" w:rsidRDefault="00000000" w:rsidP="005E6094">
      <w:pPr>
        <w:pStyle w:val="TOC2"/>
        <w:tabs>
          <w:tab w:val="left" w:pos="720"/>
          <w:tab w:val="right" w:leader="dot" w:pos="8303"/>
        </w:tabs>
        <w:rPr>
          <w:rFonts w:ascii="Calibri" w:hAnsi="Calibri"/>
          <w:smallCaps w:val="0"/>
          <w:noProof/>
          <w:sz w:val="22"/>
          <w:szCs w:val="22"/>
          <w:lang w:eastAsia="en-GB"/>
        </w:rPr>
      </w:pPr>
      <w:hyperlink w:anchor="_Toc380568275" w:history="1">
        <w:r w:rsidR="00344762" w:rsidRPr="004D5738">
          <w:rPr>
            <w:rStyle w:val="Hyperlink"/>
            <w:noProof/>
            <w:lang w:eastAsia="en-GB"/>
          </w:rPr>
          <w:t>2.3</w:t>
        </w:r>
        <w:r w:rsidR="00344762" w:rsidRPr="00F97A0F">
          <w:rPr>
            <w:rFonts w:ascii="Calibri" w:hAnsi="Calibri"/>
            <w:smallCaps w:val="0"/>
            <w:noProof/>
            <w:sz w:val="22"/>
            <w:szCs w:val="22"/>
            <w:lang w:eastAsia="en-GB"/>
          </w:rPr>
          <w:tab/>
        </w:r>
        <w:r w:rsidR="00344762" w:rsidRPr="004D5738">
          <w:rPr>
            <w:rStyle w:val="Hyperlink"/>
            <w:noProof/>
            <w:lang w:eastAsia="en-GB"/>
          </w:rPr>
          <w:t>Access Controls</w:t>
        </w:r>
        <w:r w:rsidR="00344762">
          <w:rPr>
            <w:noProof/>
            <w:webHidden/>
          </w:rPr>
          <w:tab/>
        </w:r>
        <w:r w:rsidR="00344762">
          <w:rPr>
            <w:noProof/>
            <w:webHidden/>
          </w:rPr>
          <w:fldChar w:fldCharType="begin"/>
        </w:r>
        <w:r w:rsidR="00344762">
          <w:rPr>
            <w:noProof/>
            <w:webHidden/>
          </w:rPr>
          <w:instrText xml:space="preserve"> PAGEREF _Toc380568275 \h </w:instrText>
        </w:r>
        <w:r w:rsidR="00344762">
          <w:rPr>
            <w:noProof/>
            <w:webHidden/>
          </w:rPr>
        </w:r>
        <w:r w:rsidR="00344762">
          <w:rPr>
            <w:noProof/>
            <w:webHidden/>
          </w:rPr>
          <w:fldChar w:fldCharType="separate"/>
        </w:r>
        <w:r w:rsidR="00344762">
          <w:rPr>
            <w:noProof/>
            <w:webHidden/>
          </w:rPr>
          <w:t>8</w:t>
        </w:r>
        <w:r w:rsidR="00344762">
          <w:rPr>
            <w:noProof/>
            <w:webHidden/>
          </w:rPr>
          <w:fldChar w:fldCharType="end"/>
        </w:r>
      </w:hyperlink>
    </w:p>
    <w:p w14:paraId="38FB3757" w14:textId="77777777" w:rsidR="00344762" w:rsidRPr="00F97A0F" w:rsidRDefault="00000000" w:rsidP="005E6094">
      <w:pPr>
        <w:pStyle w:val="TOC2"/>
        <w:tabs>
          <w:tab w:val="left" w:pos="720"/>
          <w:tab w:val="right" w:leader="dot" w:pos="8303"/>
        </w:tabs>
        <w:rPr>
          <w:rFonts w:ascii="Calibri" w:hAnsi="Calibri"/>
          <w:smallCaps w:val="0"/>
          <w:noProof/>
          <w:sz w:val="22"/>
          <w:szCs w:val="22"/>
          <w:lang w:eastAsia="en-GB"/>
        </w:rPr>
      </w:pPr>
      <w:hyperlink w:anchor="_Toc380568276" w:history="1">
        <w:r w:rsidR="00344762" w:rsidRPr="004D5738">
          <w:rPr>
            <w:rStyle w:val="Hyperlink"/>
            <w:noProof/>
            <w:lang w:eastAsia="en-GB"/>
          </w:rPr>
          <w:t>2.4</w:t>
        </w:r>
        <w:r w:rsidR="00344762" w:rsidRPr="00F97A0F">
          <w:rPr>
            <w:rFonts w:ascii="Calibri" w:hAnsi="Calibri"/>
            <w:smallCaps w:val="0"/>
            <w:noProof/>
            <w:sz w:val="22"/>
            <w:szCs w:val="22"/>
            <w:lang w:eastAsia="en-GB"/>
          </w:rPr>
          <w:tab/>
        </w:r>
        <w:r w:rsidR="00344762" w:rsidRPr="004D5738">
          <w:rPr>
            <w:rStyle w:val="Hyperlink"/>
            <w:noProof/>
            <w:lang w:eastAsia="en-GB"/>
          </w:rPr>
          <w:t>Cryptographic Techniques</w:t>
        </w:r>
        <w:r w:rsidR="00344762">
          <w:rPr>
            <w:noProof/>
            <w:webHidden/>
          </w:rPr>
          <w:tab/>
        </w:r>
        <w:r w:rsidR="00344762">
          <w:rPr>
            <w:noProof/>
            <w:webHidden/>
          </w:rPr>
          <w:fldChar w:fldCharType="begin"/>
        </w:r>
        <w:r w:rsidR="00344762">
          <w:rPr>
            <w:noProof/>
            <w:webHidden/>
          </w:rPr>
          <w:instrText xml:space="preserve"> PAGEREF _Toc380568276 \h </w:instrText>
        </w:r>
        <w:r w:rsidR="00344762">
          <w:rPr>
            <w:noProof/>
            <w:webHidden/>
          </w:rPr>
        </w:r>
        <w:r w:rsidR="00344762">
          <w:rPr>
            <w:noProof/>
            <w:webHidden/>
          </w:rPr>
          <w:fldChar w:fldCharType="separate"/>
        </w:r>
        <w:r w:rsidR="00344762">
          <w:rPr>
            <w:noProof/>
            <w:webHidden/>
          </w:rPr>
          <w:t>9</w:t>
        </w:r>
        <w:r w:rsidR="00344762">
          <w:rPr>
            <w:noProof/>
            <w:webHidden/>
          </w:rPr>
          <w:fldChar w:fldCharType="end"/>
        </w:r>
      </w:hyperlink>
    </w:p>
    <w:p w14:paraId="1886D84E" w14:textId="77777777" w:rsidR="00344762" w:rsidRPr="00F97A0F" w:rsidRDefault="00000000" w:rsidP="005E6094">
      <w:pPr>
        <w:pStyle w:val="TOC2"/>
        <w:tabs>
          <w:tab w:val="left" w:pos="720"/>
          <w:tab w:val="right" w:leader="dot" w:pos="8303"/>
        </w:tabs>
        <w:rPr>
          <w:rFonts w:ascii="Calibri" w:hAnsi="Calibri"/>
          <w:smallCaps w:val="0"/>
          <w:noProof/>
          <w:sz w:val="22"/>
          <w:szCs w:val="22"/>
          <w:lang w:eastAsia="en-GB"/>
        </w:rPr>
      </w:pPr>
      <w:hyperlink w:anchor="_Toc380568277" w:history="1">
        <w:r w:rsidR="00344762" w:rsidRPr="004D5738">
          <w:rPr>
            <w:rStyle w:val="Hyperlink"/>
            <w:noProof/>
            <w:lang w:eastAsia="en-GB"/>
          </w:rPr>
          <w:t>2.5</w:t>
        </w:r>
        <w:r w:rsidR="00344762" w:rsidRPr="00F97A0F">
          <w:rPr>
            <w:rFonts w:ascii="Calibri" w:hAnsi="Calibri"/>
            <w:smallCaps w:val="0"/>
            <w:noProof/>
            <w:sz w:val="22"/>
            <w:szCs w:val="22"/>
            <w:lang w:eastAsia="en-GB"/>
          </w:rPr>
          <w:tab/>
        </w:r>
        <w:r w:rsidR="00344762" w:rsidRPr="004D5738">
          <w:rPr>
            <w:rStyle w:val="Hyperlink"/>
            <w:noProof/>
            <w:lang w:eastAsia="en-GB"/>
          </w:rPr>
          <w:t>Backups</w:t>
        </w:r>
        <w:r w:rsidR="00344762">
          <w:rPr>
            <w:noProof/>
            <w:webHidden/>
          </w:rPr>
          <w:tab/>
        </w:r>
        <w:r w:rsidR="00344762">
          <w:rPr>
            <w:noProof/>
            <w:webHidden/>
          </w:rPr>
          <w:fldChar w:fldCharType="begin"/>
        </w:r>
        <w:r w:rsidR="00344762">
          <w:rPr>
            <w:noProof/>
            <w:webHidden/>
          </w:rPr>
          <w:instrText xml:space="preserve"> PAGEREF _Toc380568277 \h </w:instrText>
        </w:r>
        <w:r w:rsidR="00344762">
          <w:rPr>
            <w:noProof/>
            <w:webHidden/>
          </w:rPr>
        </w:r>
        <w:r w:rsidR="00344762">
          <w:rPr>
            <w:noProof/>
            <w:webHidden/>
          </w:rPr>
          <w:fldChar w:fldCharType="separate"/>
        </w:r>
        <w:r w:rsidR="00344762">
          <w:rPr>
            <w:noProof/>
            <w:webHidden/>
          </w:rPr>
          <w:t>9</w:t>
        </w:r>
        <w:r w:rsidR="00344762">
          <w:rPr>
            <w:noProof/>
            <w:webHidden/>
          </w:rPr>
          <w:fldChar w:fldCharType="end"/>
        </w:r>
      </w:hyperlink>
    </w:p>
    <w:p w14:paraId="0824D7B2" w14:textId="77777777" w:rsidR="00344762" w:rsidRPr="00F97A0F" w:rsidRDefault="00000000" w:rsidP="005E6094">
      <w:pPr>
        <w:pStyle w:val="TOC2"/>
        <w:tabs>
          <w:tab w:val="left" w:pos="720"/>
          <w:tab w:val="right" w:leader="dot" w:pos="8303"/>
        </w:tabs>
        <w:rPr>
          <w:rFonts w:ascii="Calibri" w:hAnsi="Calibri"/>
          <w:smallCaps w:val="0"/>
          <w:noProof/>
          <w:sz w:val="22"/>
          <w:szCs w:val="22"/>
          <w:lang w:eastAsia="en-GB"/>
        </w:rPr>
      </w:pPr>
      <w:hyperlink w:anchor="_Toc380568278" w:history="1">
        <w:r w:rsidR="00344762" w:rsidRPr="004D5738">
          <w:rPr>
            <w:rStyle w:val="Hyperlink"/>
            <w:noProof/>
            <w:lang w:eastAsia="en-GB"/>
          </w:rPr>
          <w:t>2.6</w:t>
        </w:r>
        <w:r w:rsidR="00344762" w:rsidRPr="00F97A0F">
          <w:rPr>
            <w:rFonts w:ascii="Calibri" w:hAnsi="Calibri"/>
            <w:smallCaps w:val="0"/>
            <w:noProof/>
            <w:sz w:val="22"/>
            <w:szCs w:val="22"/>
            <w:lang w:eastAsia="en-GB"/>
          </w:rPr>
          <w:tab/>
        </w:r>
        <w:r w:rsidR="00344762" w:rsidRPr="004D5738">
          <w:rPr>
            <w:rStyle w:val="Hyperlink"/>
            <w:noProof/>
            <w:lang w:eastAsia="en-GB"/>
          </w:rPr>
          <w:t>Virus Protection</w:t>
        </w:r>
        <w:r w:rsidR="00344762">
          <w:rPr>
            <w:noProof/>
            <w:webHidden/>
          </w:rPr>
          <w:tab/>
        </w:r>
        <w:r w:rsidR="00344762">
          <w:rPr>
            <w:noProof/>
            <w:webHidden/>
          </w:rPr>
          <w:fldChar w:fldCharType="begin"/>
        </w:r>
        <w:r w:rsidR="00344762">
          <w:rPr>
            <w:noProof/>
            <w:webHidden/>
          </w:rPr>
          <w:instrText xml:space="preserve"> PAGEREF _Toc380568278 \h </w:instrText>
        </w:r>
        <w:r w:rsidR="00344762">
          <w:rPr>
            <w:noProof/>
            <w:webHidden/>
          </w:rPr>
        </w:r>
        <w:r w:rsidR="00344762">
          <w:rPr>
            <w:noProof/>
            <w:webHidden/>
          </w:rPr>
          <w:fldChar w:fldCharType="separate"/>
        </w:r>
        <w:r w:rsidR="00344762">
          <w:rPr>
            <w:noProof/>
            <w:webHidden/>
          </w:rPr>
          <w:t>9</w:t>
        </w:r>
        <w:r w:rsidR="00344762">
          <w:rPr>
            <w:noProof/>
            <w:webHidden/>
          </w:rPr>
          <w:fldChar w:fldCharType="end"/>
        </w:r>
      </w:hyperlink>
    </w:p>
    <w:p w14:paraId="0873735A" w14:textId="77777777" w:rsidR="00344762" w:rsidRPr="00F97A0F" w:rsidRDefault="00000000" w:rsidP="005E6094">
      <w:pPr>
        <w:pStyle w:val="TOC2"/>
        <w:tabs>
          <w:tab w:val="left" w:pos="720"/>
          <w:tab w:val="right" w:leader="dot" w:pos="8303"/>
        </w:tabs>
        <w:rPr>
          <w:rFonts w:ascii="Calibri" w:hAnsi="Calibri"/>
          <w:smallCaps w:val="0"/>
          <w:noProof/>
          <w:sz w:val="22"/>
          <w:szCs w:val="22"/>
          <w:lang w:eastAsia="en-GB"/>
        </w:rPr>
      </w:pPr>
      <w:hyperlink w:anchor="_Toc380568279" w:history="1">
        <w:r w:rsidR="00344762" w:rsidRPr="004D5738">
          <w:rPr>
            <w:rStyle w:val="Hyperlink"/>
            <w:noProof/>
            <w:lang w:eastAsia="en-GB"/>
          </w:rPr>
          <w:t>2.7</w:t>
        </w:r>
        <w:r w:rsidR="00344762" w:rsidRPr="00F97A0F">
          <w:rPr>
            <w:rFonts w:ascii="Calibri" w:hAnsi="Calibri"/>
            <w:smallCaps w:val="0"/>
            <w:noProof/>
            <w:sz w:val="22"/>
            <w:szCs w:val="22"/>
            <w:lang w:eastAsia="en-GB"/>
          </w:rPr>
          <w:tab/>
        </w:r>
        <w:r w:rsidR="00344762" w:rsidRPr="004D5738">
          <w:rPr>
            <w:rStyle w:val="Hyperlink"/>
            <w:noProof/>
            <w:lang w:eastAsia="en-GB"/>
          </w:rPr>
          <w:t>Network Connection</w:t>
        </w:r>
        <w:r w:rsidR="00344762">
          <w:rPr>
            <w:noProof/>
            <w:webHidden/>
          </w:rPr>
          <w:tab/>
        </w:r>
        <w:r w:rsidR="00344762">
          <w:rPr>
            <w:noProof/>
            <w:webHidden/>
          </w:rPr>
          <w:fldChar w:fldCharType="begin"/>
        </w:r>
        <w:r w:rsidR="00344762">
          <w:rPr>
            <w:noProof/>
            <w:webHidden/>
          </w:rPr>
          <w:instrText xml:space="preserve"> PAGEREF _Toc380568279 \h </w:instrText>
        </w:r>
        <w:r w:rsidR="00344762">
          <w:rPr>
            <w:noProof/>
            <w:webHidden/>
          </w:rPr>
        </w:r>
        <w:r w:rsidR="00344762">
          <w:rPr>
            <w:noProof/>
            <w:webHidden/>
          </w:rPr>
          <w:fldChar w:fldCharType="separate"/>
        </w:r>
        <w:r w:rsidR="00344762">
          <w:rPr>
            <w:noProof/>
            <w:webHidden/>
          </w:rPr>
          <w:t>10</w:t>
        </w:r>
        <w:r w:rsidR="00344762">
          <w:rPr>
            <w:noProof/>
            <w:webHidden/>
          </w:rPr>
          <w:fldChar w:fldCharType="end"/>
        </w:r>
      </w:hyperlink>
    </w:p>
    <w:p w14:paraId="501CF333" w14:textId="77777777" w:rsidR="00344762" w:rsidRPr="00F97A0F" w:rsidRDefault="00000000" w:rsidP="005E6094">
      <w:pPr>
        <w:pStyle w:val="TOC2"/>
        <w:tabs>
          <w:tab w:val="left" w:pos="720"/>
          <w:tab w:val="right" w:leader="dot" w:pos="8303"/>
        </w:tabs>
        <w:rPr>
          <w:rFonts w:ascii="Calibri" w:hAnsi="Calibri"/>
          <w:smallCaps w:val="0"/>
          <w:noProof/>
          <w:sz w:val="22"/>
          <w:szCs w:val="22"/>
          <w:lang w:eastAsia="en-GB"/>
        </w:rPr>
      </w:pPr>
      <w:hyperlink w:anchor="_Toc380568280" w:history="1">
        <w:r w:rsidR="00344762" w:rsidRPr="004D5738">
          <w:rPr>
            <w:rStyle w:val="Hyperlink"/>
            <w:noProof/>
            <w:lang w:eastAsia="en-GB"/>
          </w:rPr>
          <w:t>2.8</w:t>
        </w:r>
        <w:r w:rsidR="00344762" w:rsidRPr="00F97A0F">
          <w:rPr>
            <w:rFonts w:ascii="Calibri" w:hAnsi="Calibri"/>
            <w:smallCaps w:val="0"/>
            <w:noProof/>
            <w:sz w:val="22"/>
            <w:szCs w:val="22"/>
            <w:lang w:eastAsia="en-GB"/>
          </w:rPr>
          <w:tab/>
        </w:r>
        <w:r w:rsidR="00344762" w:rsidRPr="004D5738">
          <w:rPr>
            <w:rStyle w:val="Hyperlink"/>
            <w:noProof/>
            <w:lang w:eastAsia="en-GB"/>
          </w:rPr>
          <w:t>Overlooking</w:t>
        </w:r>
        <w:r w:rsidR="00344762">
          <w:rPr>
            <w:noProof/>
            <w:webHidden/>
          </w:rPr>
          <w:tab/>
        </w:r>
        <w:r w:rsidR="00344762">
          <w:rPr>
            <w:noProof/>
            <w:webHidden/>
          </w:rPr>
          <w:fldChar w:fldCharType="begin"/>
        </w:r>
        <w:r w:rsidR="00344762">
          <w:rPr>
            <w:noProof/>
            <w:webHidden/>
          </w:rPr>
          <w:instrText xml:space="preserve"> PAGEREF _Toc380568280 \h </w:instrText>
        </w:r>
        <w:r w:rsidR="00344762">
          <w:rPr>
            <w:noProof/>
            <w:webHidden/>
          </w:rPr>
        </w:r>
        <w:r w:rsidR="00344762">
          <w:rPr>
            <w:noProof/>
            <w:webHidden/>
          </w:rPr>
          <w:fldChar w:fldCharType="separate"/>
        </w:r>
        <w:r w:rsidR="00344762">
          <w:rPr>
            <w:noProof/>
            <w:webHidden/>
          </w:rPr>
          <w:t>10</w:t>
        </w:r>
        <w:r w:rsidR="00344762">
          <w:rPr>
            <w:noProof/>
            <w:webHidden/>
          </w:rPr>
          <w:fldChar w:fldCharType="end"/>
        </w:r>
      </w:hyperlink>
    </w:p>
    <w:p w14:paraId="01AACB84" w14:textId="77777777" w:rsidR="001B1F46" w:rsidRDefault="009B2F62" w:rsidP="005E6094">
      <w:r>
        <w:rPr>
          <w:rFonts w:ascii="Times New Roman" w:hAnsi="Times New Roman"/>
          <w:b/>
          <w:caps/>
          <w:noProof/>
          <w:sz w:val="20"/>
          <w:szCs w:val="28"/>
        </w:rPr>
        <w:fldChar w:fldCharType="end"/>
      </w:r>
    </w:p>
    <w:p w14:paraId="104E2E38" w14:textId="77777777" w:rsidR="009B2F62" w:rsidRPr="009B2F62" w:rsidRDefault="001B1F46" w:rsidP="005E6094">
      <w:pPr>
        <w:pStyle w:val="Heading1"/>
        <w:numPr>
          <w:ilvl w:val="0"/>
          <w:numId w:val="27"/>
        </w:numPr>
        <w:rPr>
          <w:rFonts w:cs="Arial"/>
        </w:rPr>
      </w:pPr>
      <w:r>
        <w:br w:type="page"/>
      </w:r>
      <w:bookmarkStart w:id="0" w:name="_Toc380568267"/>
      <w:bookmarkStart w:id="1" w:name="_Toc321136340"/>
      <w:bookmarkStart w:id="2" w:name="_Toc321131500"/>
      <w:bookmarkStart w:id="3" w:name="_Toc321136539"/>
      <w:r w:rsidR="009B2F62">
        <w:lastRenderedPageBreak/>
        <w:t>Introduction</w:t>
      </w:r>
      <w:bookmarkEnd w:id="0"/>
    </w:p>
    <w:p w14:paraId="6BA04E10" w14:textId="711EE57F" w:rsidR="00AD1C29" w:rsidRPr="005E6094" w:rsidRDefault="00AD1C29" w:rsidP="005E6094">
      <w:pPr>
        <w:pStyle w:val="Heading2"/>
      </w:pPr>
      <w:bookmarkStart w:id="4" w:name="_Toc380568268"/>
      <w:r>
        <w:t>Risks Addressed</w:t>
      </w:r>
      <w:bookmarkEnd w:id="1"/>
      <w:bookmarkEnd w:id="2"/>
      <w:bookmarkEnd w:id="3"/>
      <w:bookmarkEnd w:id="4"/>
    </w:p>
    <w:p w14:paraId="7FDFB6FE" w14:textId="7A7F1FDF" w:rsidR="00AD1C29" w:rsidRDefault="00AD1C29" w:rsidP="005E6094">
      <w:pPr>
        <w:jc w:val="both"/>
        <w:rPr>
          <w:rFonts w:cs="Arial"/>
        </w:rPr>
      </w:pPr>
      <w:r>
        <w:rPr>
          <w:rFonts w:cs="Arial"/>
        </w:rPr>
        <w:t>This document describes a con</w:t>
      </w:r>
      <w:r w:rsidR="00443A03">
        <w:rPr>
          <w:rFonts w:cs="Arial"/>
        </w:rPr>
        <w:t xml:space="preserve">trol that was identified in </w:t>
      </w:r>
      <w:hyperlink r:id="rId12" w:history="1">
        <w:r w:rsidR="00443A03" w:rsidRPr="00443A03">
          <w:rPr>
            <w:rStyle w:val="Hyperlink"/>
            <w:rFonts w:cs="Arial"/>
          </w:rPr>
          <w:t xml:space="preserve">ISMS06004 </w:t>
        </w:r>
        <w:r w:rsidR="00443A03">
          <w:rPr>
            <w:rStyle w:val="Hyperlink"/>
            <w:rFonts w:cs="Arial"/>
          </w:rPr>
          <w:t xml:space="preserve">Information Security </w:t>
        </w:r>
        <w:r w:rsidRPr="00443A03">
          <w:rPr>
            <w:rStyle w:val="Hyperlink"/>
            <w:rFonts w:cs="Arial"/>
          </w:rPr>
          <w:t>Risk Treatment Plan</w:t>
        </w:r>
      </w:hyperlink>
      <w:r>
        <w:rPr>
          <w:rFonts w:cs="Arial"/>
        </w:rPr>
        <w:t xml:space="preserve"> to address the following risks:</w:t>
      </w:r>
    </w:p>
    <w:p w14:paraId="447C1FCA" w14:textId="77777777" w:rsidR="00AD1C29" w:rsidRDefault="00AD1C29" w:rsidP="005E6094">
      <w:pPr>
        <w:rPr>
          <w:rFonts w:cs="Arial"/>
        </w:rPr>
      </w:pP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084"/>
      </w:tblGrid>
      <w:tr w:rsidR="00AD1C29" w14:paraId="1F507622" w14:textId="77777777" w:rsidTr="00D261F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8DC696A" w14:textId="77777777" w:rsidR="00AD1C29" w:rsidRPr="00443A03" w:rsidRDefault="00AD1C29" w:rsidP="005E6094">
            <w:pPr>
              <w:rPr>
                <w:rFonts w:eastAsia="Calibri" w:cs="Arial"/>
                <w:b/>
                <w:lang w:val="en-US"/>
              </w:rPr>
            </w:pPr>
            <w:r w:rsidRPr="00443A03">
              <w:rPr>
                <w:rFonts w:eastAsia="Calibri" w:cs="Arial"/>
                <w:b/>
                <w:szCs w:val="22"/>
              </w:rPr>
              <w:t>Reference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AC4E9F6" w14:textId="77777777" w:rsidR="00AD1C29" w:rsidRPr="00443A03" w:rsidRDefault="00AD1C29" w:rsidP="005E6094">
            <w:pPr>
              <w:rPr>
                <w:rFonts w:eastAsia="Calibri" w:cs="Arial"/>
                <w:b/>
                <w:lang w:val="en-US"/>
              </w:rPr>
            </w:pPr>
            <w:r w:rsidRPr="00443A03">
              <w:rPr>
                <w:rFonts w:eastAsia="Calibri" w:cs="Arial"/>
                <w:b/>
                <w:szCs w:val="22"/>
              </w:rPr>
              <w:t>Description of Risk</w:t>
            </w:r>
          </w:p>
        </w:tc>
      </w:tr>
      <w:tr w:rsidR="00AD1C29" w14:paraId="19E240B0" w14:textId="77777777" w:rsidTr="00AD1C2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0C240" w14:textId="700073D9" w:rsidR="00AD1C29" w:rsidRDefault="00AD1C29" w:rsidP="005E6094">
            <w:pPr>
              <w:rPr>
                <w:rFonts w:eastAsia="Calibri" w:cs="Arial"/>
                <w:highlight w:val="yellow"/>
                <w:lang w:val="en-U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91188" w14:textId="6D2C8DC2" w:rsidR="00AD1C29" w:rsidRDefault="00AD1C29" w:rsidP="005E6094">
            <w:pPr>
              <w:rPr>
                <w:rFonts w:eastAsia="Calibri" w:cs="Arial"/>
                <w:highlight w:val="yellow"/>
                <w:lang w:val="en-US"/>
              </w:rPr>
            </w:pPr>
          </w:p>
        </w:tc>
      </w:tr>
      <w:tr w:rsidR="00AD1C29" w14:paraId="4B9211C5" w14:textId="77777777" w:rsidTr="00AD1C2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4ED8" w14:textId="77777777" w:rsidR="00AD1C29" w:rsidRDefault="00AD1C29" w:rsidP="005E6094">
            <w:pPr>
              <w:rPr>
                <w:rFonts w:eastAsia="Calibri" w:cs="Arial"/>
                <w:lang w:val="en-U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8311" w14:textId="77777777" w:rsidR="00AD1C29" w:rsidRDefault="00AD1C29" w:rsidP="005E6094">
            <w:pPr>
              <w:rPr>
                <w:rFonts w:eastAsia="Calibri" w:cs="Arial"/>
                <w:lang w:val="en-US"/>
              </w:rPr>
            </w:pPr>
          </w:p>
        </w:tc>
      </w:tr>
      <w:tr w:rsidR="00AD1C29" w14:paraId="299114D9" w14:textId="77777777" w:rsidTr="00AD1C2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904D" w14:textId="77777777" w:rsidR="00AD1C29" w:rsidRDefault="00AD1C29" w:rsidP="005E6094">
            <w:pPr>
              <w:rPr>
                <w:rFonts w:eastAsia="Calibri" w:cs="Arial"/>
                <w:lang w:val="en-U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CBCBB" w14:textId="77777777" w:rsidR="00AD1C29" w:rsidRDefault="00AD1C29" w:rsidP="005E6094">
            <w:pPr>
              <w:rPr>
                <w:rFonts w:eastAsia="Calibri" w:cs="Arial"/>
                <w:lang w:val="en-US"/>
              </w:rPr>
            </w:pPr>
          </w:p>
        </w:tc>
      </w:tr>
    </w:tbl>
    <w:p w14:paraId="3DD9842D" w14:textId="77777777" w:rsidR="00AD1C29" w:rsidRDefault="00AD1C29" w:rsidP="005E6094">
      <w:pPr>
        <w:rPr>
          <w:rFonts w:cs="Arial"/>
          <w:szCs w:val="20"/>
          <w:lang w:val="en-US"/>
        </w:rPr>
      </w:pPr>
    </w:p>
    <w:p w14:paraId="7B2FE86B" w14:textId="2D26FF7F" w:rsidR="00AD1C29" w:rsidRPr="005E6094" w:rsidRDefault="00AD1C29" w:rsidP="005E6094">
      <w:pPr>
        <w:pStyle w:val="Heading2"/>
        <w:rPr>
          <w:lang w:eastAsia="en-GB"/>
        </w:rPr>
      </w:pPr>
      <w:bookmarkStart w:id="5" w:name="_Toc321136341"/>
      <w:bookmarkStart w:id="6" w:name="_Toc321131501"/>
      <w:bookmarkStart w:id="7" w:name="_Toc321136540"/>
      <w:bookmarkStart w:id="8" w:name="_Toc380568269"/>
      <w:r>
        <w:t>Scope</w:t>
      </w:r>
      <w:bookmarkEnd w:id="5"/>
      <w:bookmarkEnd w:id="6"/>
      <w:bookmarkEnd w:id="7"/>
      <w:bookmarkEnd w:id="8"/>
    </w:p>
    <w:p w14:paraId="77F4466E" w14:textId="422D1F51" w:rsidR="00AD1C29" w:rsidRDefault="00AD1C29" w:rsidP="005E6094">
      <w:pPr>
        <w:jc w:val="both"/>
        <w:rPr>
          <w:rFonts w:cs="Arial"/>
        </w:rPr>
      </w:pPr>
      <w:r>
        <w:rPr>
          <w:rFonts w:cs="Arial"/>
        </w:rPr>
        <w:t xml:space="preserve">This control applies to all systems, people and processes that constitute the </w:t>
      </w:r>
      <w:r w:rsidR="007D01A7">
        <w:rPr>
          <w:rFonts w:cs="Arial"/>
        </w:rPr>
        <w:t xml:space="preserve">PMO </w:t>
      </w:r>
      <w:r>
        <w:rPr>
          <w:rFonts w:cs="Arial"/>
        </w:rPr>
        <w:t xml:space="preserve">information systems, including </w:t>
      </w:r>
      <w:r w:rsidR="002D02F2">
        <w:rPr>
          <w:rFonts w:cs="Arial"/>
        </w:rPr>
        <w:t>management</w:t>
      </w:r>
      <w:r>
        <w:rPr>
          <w:rFonts w:cs="Arial"/>
        </w:rPr>
        <w:t xml:space="preserve">, employees, and other third parties who have access to </w:t>
      </w:r>
      <w:r w:rsidR="007D01A7">
        <w:rPr>
          <w:rFonts w:cs="Arial"/>
        </w:rPr>
        <w:t xml:space="preserve">PMO </w:t>
      </w:r>
      <w:r>
        <w:rPr>
          <w:rFonts w:cs="Arial"/>
        </w:rPr>
        <w:t xml:space="preserve">systems. </w:t>
      </w:r>
    </w:p>
    <w:p w14:paraId="713EEA03" w14:textId="77777777" w:rsidR="00AD1C29" w:rsidRDefault="00AD1C29" w:rsidP="005E6094">
      <w:pPr>
        <w:jc w:val="both"/>
        <w:rPr>
          <w:rFonts w:cs="Arial"/>
        </w:rPr>
      </w:pPr>
    </w:p>
    <w:p w14:paraId="5DE77603" w14:textId="7258D1A9" w:rsidR="00AD1C29" w:rsidRPr="005E6094" w:rsidRDefault="00AD1C29" w:rsidP="005E6094">
      <w:pPr>
        <w:pStyle w:val="Heading2"/>
      </w:pPr>
      <w:bookmarkStart w:id="9" w:name="_Toc321136342"/>
      <w:bookmarkStart w:id="10" w:name="_Toc321131502"/>
      <w:bookmarkStart w:id="11" w:name="_Toc321136541"/>
      <w:bookmarkStart w:id="12" w:name="_Toc380568270"/>
      <w:r>
        <w:t>Related Documents</w:t>
      </w:r>
      <w:bookmarkEnd w:id="9"/>
      <w:bookmarkEnd w:id="10"/>
      <w:bookmarkEnd w:id="11"/>
      <w:bookmarkEnd w:id="12"/>
    </w:p>
    <w:p w14:paraId="13796C58" w14:textId="5470265F" w:rsidR="00AD1C29" w:rsidRDefault="00AD1C29" w:rsidP="005E6094">
      <w:pPr>
        <w:rPr>
          <w:rFonts w:cs="Arial"/>
        </w:rPr>
      </w:pPr>
      <w:r>
        <w:rPr>
          <w:rFonts w:cs="Arial"/>
        </w:rPr>
        <w:t>The following policies and procedures are relevant to this document:</w:t>
      </w:r>
    </w:p>
    <w:p w14:paraId="343E37A6" w14:textId="287E0DEF" w:rsidR="00AD1C29" w:rsidRDefault="00000000" w:rsidP="005E6094">
      <w:pPr>
        <w:numPr>
          <w:ilvl w:val="0"/>
          <w:numId w:val="28"/>
        </w:numPr>
        <w:rPr>
          <w:rFonts w:cs="Arial"/>
        </w:rPr>
      </w:pPr>
      <w:hyperlink r:id="rId13" w:history="1">
        <w:r w:rsidR="00DC602A">
          <w:rPr>
            <w:rStyle w:val="Hyperlink"/>
            <w:rFonts w:cs="Arial"/>
          </w:rPr>
          <w:t xml:space="preserve">ISMS15001 </w:t>
        </w:r>
        <w:r w:rsidR="00AD1C29" w:rsidRPr="00B65F52">
          <w:rPr>
            <w:rStyle w:val="Hyperlink"/>
            <w:rFonts w:cs="Arial"/>
          </w:rPr>
          <w:t>Access Control Policy</w:t>
        </w:r>
      </w:hyperlink>
    </w:p>
    <w:p w14:paraId="51E9A050" w14:textId="134D3182" w:rsidR="00AD1C29" w:rsidRDefault="00000000" w:rsidP="005E6094">
      <w:pPr>
        <w:numPr>
          <w:ilvl w:val="0"/>
          <w:numId w:val="28"/>
        </w:numPr>
        <w:rPr>
          <w:rFonts w:cs="Arial"/>
        </w:rPr>
      </w:pPr>
      <w:hyperlink r:id="rId14" w:history="1">
        <w:r w:rsidR="00443A03">
          <w:rPr>
            <w:rStyle w:val="Hyperlink"/>
            <w:rFonts w:cs="Arial"/>
          </w:rPr>
          <w:t>ISMS12</w:t>
        </w:r>
        <w:r w:rsidR="00AD1C29" w:rsidRPr="00B65F52">
          <w:rPr>
            <w:rStyle w:val="Hyperlink"/>
            <w:rFonts w:cs="Arial"/>
          </w:rPr>
          <w:t xml:space="preserve">003 </w:t>
        </w:r>
        <w:r w:rsidR="00B17AC1">
          <w:rPr>
            <w:rStyle w:val="Hyperlink"/>
            <w:rFonts w:cs="Arial"/>
          </w:rPr>
          <w:t xml:space="preserve">Remote </w:t>
        </w:r>
        <w:r w:rsidR="00AD1C29" w:rsidRPr="00B65F52">
          <w:rPr>
            <w:rStyle w:val="Hyperlink"/>
            <w:rFonts w:cs="Arial"/>
          </w:rPr>
          <w:t>working Policy</w:t>
        </w:r>
      </w:hyperlink>
    </w:p>
    <w:p w14:paraId="0AB80212" w14:textId="0636124A" w:rsidR="00AD1C29" w:rsidRDefault="00000000" w:rsidP="005E6094">
      <w:pPr>
        <w:numPr>
          <w:ilvl w:val="0"/>
          <w:numId w:val="28"/>
        </w:numPr>
        <w:rPr>
          <w:rFonts w:cs="Arial"/>
        </w:rPr>
      </w:pPr>
      <w:hyperlink r:id="rId15" w:history="1">
        <w:r w:rsidR="00344762">
          <w:rPr>
            <w:rStyle w:val="Hyperlink"/>
            <w:rFonts w:cs="Arial"/>
          </w:rPr>
          <w:t>ISMS15002 User Access Management Process</w:t>
        </w:r>
      </w:hyperlink>
    </w:p>
    <w:p w14:paraId="50341A52" w14:textId="2ACD7376" w:rsidR="00AD1C29" w:rsidRDefault="00000000" w:rsidP="005E6094">
      <w:pPr>
        <w:numPr>
          <w:ilvl w:val="0"/>
          <w:numId w:val="28"/>
        </w:numPr>
        <w:rPr>
          <w:rFonts w:cs="Arial"/>
        </w:rPr>
      </w:pPr>
      <w:hyperlink r:id="rId16" w:history="1">
        <w:r w:rsidR="00443A03">
          <w:rPr>
            <w:rStyle w:val="Hyperlink"/>
            <w:rFonts w:cs="Arial"/>
          </w:rPr>
          <w:t>ISMS15003</w:t>
        </w:r>
        <w:r w:rsidR="00AD1C29" w:rsidRPr="00B65F52">
          <w:rPr>
            <w:rStyle w:val="Hyperlink"/>
            <w:rFonts w:cs="Arial"/>
          </w:rPr>
          <w:t xml:space="preserve"> Procedure for Remote Supplier Access to Systems</w:t>
        </w:r>
      </w:hyperlink>
    </w:p>
    <w:p w14:paraId="79E294F3" w14:textId="2412D44C" w:rsidR="00AD1C29" w:rsidRDefault="00000000" w:rsidP="005E6094">
      <w:pPr>
        <w:numPr>
          <w:ilvl w:val="0"/>
          <w:numId w:val="28"/>
        </w:numPr>
        <w:rPr>
          <w:rFonts w:cs="Arial"/>
        </w:rPr>
      </w:pPr>
      <w:hyperlink r:id="rId17" w:history="1">
        <w:r w:rsidR="00443A03">
          <w:rPr>
            <w:rStyle w:val="Hyperlink"/>
            <w:rFonts w:cs="Arial"/>
          </w:rPr>
          <w:t>ISMS15004</w:t>
        </w:r>
        <w:r w:rsidR="00AD1C29" w:rsidRPr="00B65F52">
          <w:rPr>
            <w:rStyle w:val="Hyperlink"/>
            <w:rFonts w:cs="Arial"/>
          </w:rPr>
          <w:t xml:space="preserve"> Procedure for the Reset of User Passwords</w:t>
        </w:r>
      </w:hyperlink>
    </w:p>
    <w:p w14:paraId="04793454" w14:textId="14C91158" w:rsidR="00F600DB" w:rsidRDefault="00000000" w:rsidP="005E6094">
      <w:pPr>
        <w:numPr>
          <w:ilvl w:val="0"/>
          <w:numId w:val="28"/>
        </w:numPr>
        <w:rPr>
          <w:rFonts w:cs="Arial"/>
        </w:rPr>
      </w:pPr>
      <w:hyperlink r:id="rId18" w:history="1">
        <w:r w:rsidR="00443A03">
          <w:rPr>
            <w:rStyle w:val="Hyperlink"/>
            <w:rFonts w:cs="Arial"/>
          </w:rPr>
          <w:t>ISMS16001</w:t>
        </w:r>
        <w:r w:rsidR="00F600DB" w:rsidRPr="00B65F52">
          <w:rPr>
            <w:rStyle w:val="Hyperlink"/>
            <w:rFonts w:cs="Arial"/>
          </w:rPr>
          <w:t xml:space="preserve"> Cryptographic Policy</w:t>
        </w:r>
      </w:hyperlink>
    </w:p>
    <w:p w14:paraId="38D92C58" w14:textId="77777777" w:rsidR="009B2F62" w:rsidRDefault="009B2F62" w:rsidP="005E6094">
      <w:pPr>
        <w:ind w:left="360"/>
        <w:rPr>
          <w:rFonts w:cs="Arial"/>
        </w:rPr>
      </w:pPr>
    </w:p>
    <w:p w14:paraId="1BC315B6" w14:textId="1787563B" w:rsidR="001B1F46" w:rsidRPr="005E6094" w:rsidRDefault="009B2F62" w:rsidP="005E6094">
      <w:pPr>
        <w:pStyle w:val="Heading2"/>
      </w:pPr>
      <w:bookmarkStart w:id="13" w:name="_Toc380568271"/>
      <w:r>
        <w:t>Purpose</w:t>
      </w:r>
      <w:bookmarkEnd w:id="13"/>
    </w:p>
    <w:p w14:paraId="68146AD1" w14:textId="4B478812" w:rsidR="002855D5" w:rsidRPr="00583C06" w:rsidRDefault="002855D5" w:rsidP="005E6094">
      <w:pPr>
        <w:jc w:val="both"/>
        <w:rPr>
          <w:rFonts w:cs="Arial"/>
          <w:bCs/>
          <w:lang w:eastAsia="en-GB"/>
        </w:rPr>
      </w:pPr>
      <w:r w:rsidRPr="00583C06">
        <w:rPr>
          <w:rFonts w:cs="Arial"/>
          <w:bCs/>
          <w:lang w:eastAsia="en-GB"/>
        </w:rPr>
        <w:t>Mobile computing is an increasing part of everyday life, as devices become smaller and more powerful</w:t>
      </w:r>
      <w:r w:rsidR="005030E8">
        <w:rPr>
          <w:rFonts w:cs="Arial"/>
          <w:bCs/>
          <w:lang w:eastAsia="en-GB"/>
        </w:rPr>
        <w:t>,</w:t>
      </w:r>
      <w:r w:rsidRPr="00583C06">
        <w:rPr>
          <w:rFonts w:cs="Arial"/>
          <w:bCs/>
          <w:lang w:eastAsia="en-GB"/>
        </w:rPr>
        <w:t xml:space="preserve"> the number of tasks that can be achieved</w:t>
      </w:r>
      <w:r w:rsidR="005030E8">
        <w:rPr>
          <w:rFonts w:cs="Arial"/>
          <w:bCs/>
          <w:lang w:eastAsia="en-GB"/>
        </w:rPr>
        <w:t xml:space="preserve"> grows</w:t>
      </w:r>
      <w:r w:rsidRPr="00583C06">
        <w:rPr>
          <w:rFonts w:cs="Arial"/>
          <w:bCs/>
          <w:lang w:eastAsia="en-GB"/>
        </w:rPr>
        <w:t xml:space="preserve">. However, as the capabilities increase so do the risks. Security controls that have evolved to protect the static desktop environment are easily bypassed when using a </w:t>
      </w:r>
      <w:r w:rsidR="00123E4A" w:rsidRPr="00583C06">
        <w:rPr>
          <w:rFonts w:cs="Arial"/>
          <w:bCs/>
          <w:lang w:eastAsia="en-GB"/>
        </w:rPr>
        <w:t>mobile device</w:t>
      </w:r>
      <w:r w:rsidRPr="00583C06">
        <w:rPr>
          <w:rFonts w:cs="Arial"/>
          <w:bCs/>
          <w:lang w:eastAsia="en-GB"/>
        </w:rPr>
        <w:t>.</w:t>
      </w:r>
    </w:p>
    <w:p w14:paraId="6AE0B2DA" w14:textId="68F8845B" w:rsidR="002855D5" w:rsidRPr="00583C06" w:rsidRDefault="002855D5" w:rsidP="005E6094">
      <w:pPr>
        <w:jc w:val="both"/>
        <w:rPr>
          <w:rFonts w:cs="Arial"/>
          <w:bCs/>
          <w:lang w:eastAsia="en-GB"/>
        </w:rPr>
      </w:pPr>
      <w:r w:rsidRPr="00583C06">
        <w:rPr>
          <w:rFonts w:cs="Arial"/>
          <w:bCs/>
          <w:lang w:eastAsia="en-GB"/>
        </w:rPr>
        <w:t>Mobile devices include items such as:</w:t>
      </w:r>
    </w:p>
    <w:p w14:paraId="493A504D" w14:textId="77777777" w:rsidR="002855D5" w:rsidRPr="00583C06" w:rsidRDefault="002855D5" w:rsidP="005E6094">
      <w:pPr>
        <w:numPr>
          <w:ilvl w:val="0"/>
          <w:numId w:val="19"/>
        </w:numPr>
        <w:rPr>
          <w:rFonts w:cs="Arial"/>
          <w:bCs/>
          <w:lang w:val="en-US" w:eastAsia="en-GB"/>
        </w:rPr>
      </w:pPr>
      <w:r w:rsidRPr="00583C06">
        <w:rPr>
          <w:rFonts w:cs="Arial"/>
          <w:bCs/>
          <w:lang w:val="en-US" w:eastAsia="en-GB"/>
        </w:rPr>
        <w:t>Laptop and notebook computers</w:t>
      </w:r>
    </w:p>
    <w:p w14:paraId="5D278498" w14:textId="20147133" w:rsidR="002855D5" w:rsidRPr="00583C06" w:rsidRDefault="002855D5" w:rsidP="005E6094">
      <w:pPr>
        <w:numPr>
          <w:ilvl w:val="0"/>
          <w:numId w:val="19"/>
        </w:numPr>
        <w:rPr>
          <w:rFonts w:cs="Arial"/>
          <w:bCs/>
          <w:lang w:val="en-US" w:eastAsia="en-GB"/>
        </w:rPr>
      </w:pPr>
      <w:r w:rsidRPr="00583C06">
        <w:rPr>
          <w:rFonts w:cs="Arial"/>
          <w:bCs/>
          <w:lang w:val="en-US" w:eastAsia="en-GB"/>
        </w:rPr>
        <w:t>Tablet</w:t>
      </w:r>
      <w:r w:rsidR="005E6094">
        <w:rPr>
          <w:rFonts w:cs="Arial"/>
          <w:bCs/>
          <w:lang w:val="en-US" w:eastAsia="en-GB"/>
        </w:rPr>
        <w:t>s</w:t>
      </w:r>
    </w:p>
    <w:p w14:paraId="5016A744" w14:textId="77777777" w:rsidR="002855D5" w:rsidRPr="00583C06" w:rsidRDefault="002855D5" w:rsidP="005E6094">
      <w:pPr>
        <w:numPr>
          <w:ilvl w:val="0"/>
          <w:numId w:val="19"/>
        </w:numPr>
        <w:rPr>
          <w:rFonts w:cs="Arial"/>
          <w:bCs/>
          <w:lang w:val="en-US" w:eastAsia="en-GB"/>
        </w:rPr>
      </w:pPr>
      <w:r w:rsidRPr="00583C06">
        <w:rPr>
          <w:rFonts w:cs="Arial"/>
          <w:bCs/>
          <w:lang w:val="en-US" w:eastAsia="en-GB"/>
        </w:rPr>
        <w:t>Smartphones</w:t>
      </w:r>
    </w:p>
    <w:p w14:paraId="11A32C16" w14:textId="500D30E0" w:rsidR="002855D5" w:rsidRPr="00583C06" w:rsidRDefault="000147BD" w:rsidP="005E6094">
      <w:pPr>
        <w:numPr>
          <w:ilvl w:val="0"/>
          <w:numId w:val="19"/>
        </w:numPr>
        <w:jc w:val="both"/>
        <w:rPr>
          <w:rFonts w:cs="Arial"/>
          <w:bCs/>
          <w:lang w:eastAsia="en-GB"/>
        </w:rPr>
      </w:pPr>
      <w:r>
        <w:rPr>
          <w:rFonts w:cs="Arial"/>
          <w:bCs/>
          <w:lang w:eastAsia="en-GB"/>
        </w:rPr>
        <w:t>Wearable devices</w:t>
      </w:r>
    </w:p>
    <w:p w14:paraId="74C9779B" w14:textId="20FA8EDF" w:rsidR="002855D5" w:rsidRPr="00583C06" w:rsidRDefault="002855D5" w:rsidP="005E6094">
      <w:pPr>
        <w:jc w:val="both"/>
        <w:rPr>
          <w:rFonts w:cs="Arial"/>
          <w:bCs/>
          <w:lang w:eastAsia="en-GB"/>
        </w:rPr>
      </w:pPr>
      <w:r w:rsidRPr="00583C06">
        <w:rPr>
          <w:rFonts w:cs="Arial"/>
          <w:bCs/>
          <w:lang w:eastAsia="en-GB"/>
        </w:rPr>
        <w:t>The purpose of this policy is to set out the controls that must be in place when using mobile devices. It is intended to mitigate the following risks:</w:t>
      </w:r>
    </w:p>
    <w:p w14:paraId="6FFE7A27" w14:textId="7B9776DF" w:rsidR="00E43A58" w:rsidRPr="00583C06" w:rsidRDefault="002855D5" w:rsidP="005E6094">
      <w:pPr>
        <w:numPr>
          <w:ilvl w:val="0"/>
          <w:numId w:val="20"/>
        </w:numPr>
        <w:rPr>
          <w:rFonts w:cs="Arial"/>
          <w:bCs/>
          <w:lang w:eastAsia="en-GB"/>
        </w:rPr>
      </w:pPr>
      <w:r w:rsidRPr="00583C06">
        <w:rPr>
          <w:rFonts w:cs="Arial"/>
          <w:bCs/>
          <w:lang w:eastAsia="en-GB"/>
        </w:rPr>
        <w:t>Loss or theft of mobile devices, including the data on them</w:t>
      </w:r>
      <w:r w:rsidR="00107F17">
        <w:rPr>
          <w:rFonts w:cs="Arial"/>
          <w:bCs/>
          <w:lang w:eastAsia="en-GB"/>
        </w:rPr>
        <w:t>.</w:t>
      </w:r>
    </w:p>
    <w:p w14:paraId="10A12C52" w14:textId="1BE53A85" w:rsidR="002855D5" w:rsidRPr="00583C06" w:rsidRDefault="002855D5" w:rsidP="005E6094">
      <w:pPr>
        <w:numPr>
          <w:ilvl w:val="0"/>
          <w:numId w:val="20"/>
        </w:numPr>
        <w:rPr>
          <w:rFonts w:cs="Arial"/>
          <w:bCs/>
          <w:lang w:eastAsia="en-GB"/>
        </w:rPr>
      </w:pPr>
      <w:r w:rsidRPr="00583C06">
        <w:rPr>
          <w:rFonts w:cs="Arial"/>
          <w:bCs/>
          <w:lang w:eastAsia="en-GB"/>
        </w:rPr>
        <w:t xml:space="preserve">Compromise of classified information through observation by </w:t>
      </w:r>
      <w:r w:rsidR="00107F17">
        <w:rPr>
          <w:rFonts w:cs="Arial"/>
          <w:bCs/>
          <w:lang w:eastAsia="en-GB"/>
        </w:rPr>
        <w:t>unauthorized</w:t>
      </w:r>
      <w:r w:rsidR="00587D70">
        <w:rPr>
          <w:rFonts w:cs="Arial"/>
          <w:bCs/>
          <w:lang w:eastAsia="en-GB"/>
        </w:rPr>
        <w:t xml:space="preserve"> persons.</w:t>
      </w:r>
    </w:p>
    <w:p w14:paraId="122E0CE6" w14:textId="7CB834FB" w:rsidR="002855D5" w:rsidRPr="00583C06" w:rsidRDefault="00174860" w:rsidP="005E6094">
      <w:pPr>
        <w:numPr>
          <w:ilvl w:val="0"/>
          <w:numId w:val="20"/>
        </w:numPr>
        <w:rPr>
          <w:rFonts w:cs="Arial"/>
          <w:bCs/>
          <w:lang w:eastAsia="en-GB"/>
        </w:rPr>
      </w:pPr>
      <w:r w:rsidRPr="00583C06">
        <w:rPr>
          <w:rFonts w:cs="Arial"/>
          <w:bCs/>
          <w:lang w:eastAsia="en-GB"/>
        </w:rPr>
        <w:t>Introduction of malware to the network</w:t>
      </w:r>
    </w:p>
    <w:p w14:paraId="0BB1957F" w14:textId="77777777" w:rsidR="002855D5" w:rsidRPr="00583C06" w:rsidRDefault="00174860" w:rsidP="005E6094">
      <w:pPr>
        <w:numPr>
          <w:ilvl w:val="0"/>
          <w:numId w:val="20"/>
        </w:numPr>
        <w:rPr>
          <w:rFonts w:cs="Arial"/>
          <w:bCs/>
          <w:lang w:eastAsia="en-GB"/>
        </w:rPr>
      </w:pPr>
      <w:r w:rsidRPr="00583C06">
        <w:rPr>
          <w:rFonts w:cs="Arial"/>
          <w:bCs/>
          <w:lang w:eastAsia="en-GB"/>
        </w:rPr>
        <w:t xml:space="preserve">Loss of reputation </w:t>
      </w:r>
    </w:p>
    <w:p w14:paraId="36C0D69E" w14:textId="77777777" w:rsidR="00E43A58" w:rsidRPr="00583C06" w:rsidRDefault="00E43A58" w:rsidP="005E6094">
      <w:pPr>
        <w:rPr>
          <w:rFonts w:cs="Arial"/>
          <w:bCs/>
          <w:lang w:eastAsia="en-GB"/>
        </w:rPr>
      </w:pPr>
    </w:p>
    <w:p w14:paraId="1EF64F0E" w14:textId="7D4115B9" w:rsidR="00E43A58" w:rsidRPr="00583C06" w:rsidRDefault="00174860" w:rsidP="005E6094">
      <w:pPr>
        <w:jc w:val="both"/>
        <w:rPr>
          <w:rFonts w:cs="Arial"/>
          <w:bCs/>
          <w:lang w:eastAsia="en-GB"/>
        </w:rPr>
      </w:pPr>
      <w:r w:rsidRPr="00583C06">
        <w:rPr>
          <w:rFonts w:cs="Arial"/>
          <w:bCs/>
          <w:lang w:eastAsia="en-GB"/>
        </w:rPr>
        <w:t xml:space="preserve">It is important that the controls set out in this policy are observed at all times in the use and </w:t>
      </w:r>
      <w:r w:rsidR="00587D70">
        <w:rPr>
          <w:rFonts w:cs="Arial"/>
          <w:bCs/>
          <w:lang w:eastAsia="en-GB"/>
        </w:rPr>
        <w:t>handling</w:t>
      </w:r>
      <w:r w:rsidRPr="00583C06">
        <w:rPr>
          <w:rFonts w:cs="Arial"/>
          <w:bCs/>
          <w:lang w:eastAsia="en-GB"/>
        </w:rPr>
        <w:t xml:space="preserve"> of mobile devices.</w:t>
      </w:r>
    </w:p>
    <w:p w14:paraId="6A4395E3" w14:textId="77777777" w:rsidR="00E43A58" w:rsidRPr="00E43A58" w:rsidRDefault="00E43A58" w:rsidP="005E6094">
      <w:pPr>
        <w:rPr>
          <w:rFonts w:cs="Arial"/>
          <w:bCs/>
          <w:sz w:val="22"/>
          <w:szCs w:val="22"/>
          <w:lang w:eastAsia="en-GB"/>
        </w:rPr>
      </w:pPr>
    </w:p>
    <w:p w14:paraId="3DDA2272" w14:textId="77777777" w:rsidR="00E43A58" w:rsidRPr="009B2F62" w:rsidRDefault="009B2F62" w:rsidP="005E6094">
      <w:pPr>
        <w:pStyle w:val="Heading1"/>
      </w:pPr>
      <w:r>
        <w:br w:type="page"/>
      </w:r>
      <w:bookmarkStart w:id="14" w:name="_Toc380568272"/>
      <w:r w:rsidR="00174860" w:rsidRPr="009B2F62">
        <w:lastRenderedPageBreak/>
        <w:t xml:space="preserve">Mobile </w:t>
      </w:r>
      <w:r w:rsidR="00344762">
        <w:t>Computing Policy</w:t>
      </w:r>
      <w:bookmarkEnd w:id="14"/>
    </w:p>
    <w:p w14:paraId="7468485A" w14:textId="77777777" w:rsidR="00E43A58" w:rsidRDefault="00E43A58" w:rsidP="005E6094">
      <w:pPr>
        <w:rPr>
          <w:bCs/>
          <w:sz w:val="22"/>
          <w:szCs w:val="20"/>
          <w:lang w:eastAsia="en-GB"/>
        </w:rPr>
      </w:pPr>
    </w:p>
    <w:p w14:paraId="7AFD175E" w14:textId="4936ED6A" w:rsidR="00344762" w:rsidRPr="00C65CBE" w:rsidRDefault="00344762" w:rsidP="005E6094">
      <w:pPr>
        <w:pStyle w:val="Heading2"/>
        <w:rPr>
          <w:lang w:eastAsia="en-GB"/>
        </w:rPr>
      </w:pPr>
      <w:bookmarkStart w:id="15" w:name="_Toc380568273"/>
      <w:r>
        <w:rPr>
          <w:lang w:eastAsia="en-GB"/>
        </w:rPr>
        <w:t>General</w:t>
      </w:r>
      <w:bookmarkEnd w:id="15"/>
    </w:p>
    <w:p w14:paraId="5A766F2D" w14:textId="203C20BE" w:rsidR="00344762" w:rsidRDefault="00703377" w:rsidP="005E6094">
      <w:pPr>
        <w:numPr>
          <w:ilvl w:val="0"/>
          <w:numId w:val="29"/>
        </w:numPr>
        <w:jc w:val="both"/>
        <w:rPr>
          <w:bCs/>
          <w:lang w:eastAsia="en-GB"/>
        </w:rPr>
      </w:pPr>
      <w:r>
        <w:rPr>
          <w:bCs/>
          <w:lang w:eastAsia="en-GB"/>
        </w:rPr>
        <w:t>Only mobile</w:t>
      </w:r>
      <w:r w:rsidR="00174860" w:rsidRPr="00583C06">
        <w:rPr>
          <w:bCs/>
          <w:lang w:eastAsia="en-GB"/>
        </w:rPr>
        <w:t xml:space="preserve"> devices provided by </w:t>
      </w:r>
      <w:r w:rsidR="00587D70">
        <w:rPr>
          <w:bCs/>
          <w:lang w:eastAsia="en-GB"/>
        </w:rPr>
        <w:t xml:space="preserve">the </w:t>
      </w:r>
      <w:r w:rsidR="00C65CBE">
        <w:rPr>
          <w:bCs/>
          <w:lang w:eastAsia="en-GB"/>
        </w:rPr>
        <w:t xml:space="preserve">Nigeria Customs Service or the </w:t>
      </w:r>
      <w:r w:rsidR="007D01A7">
        <w:rPr>
          <w:bCs/>
          <w:lang w:eastAsia="en-GB"/>
        </w:rPr>
        <w:t>Project Management Office (PMO)</w:t>
      </w:r>
      <w:r w:rsidR="00C65CBE">
        <w:rPr>
          <w:bCs/>
          <w:lang w:eastAsia="en-GB"/>
        </w:rPr>
        <w:t xml:space="preserve"> </w:t>
      </w:r>
      <w:r w:rsidR="00174860" w:rsidRPr="00583C06">
        <w:rPr>
          <w:bCs/>
          <w:lang w:eastAsia="en-GB"/>
        </w:rPr>
        <w:t>should be used to hold or process classified information</w:t>
      </w:r>
      <w:r w:rsidR="00344762">
        <w:rPr>
          <w:bCs/>
          <w:lang w:eastAsia="en-GB"/>
        </w:rPr>
        <w:t xml:space="preserve"> on behalf of the </w:t>
      </w:r>
      <w:r w:rsidR="00930145">
        <w:rPr>
          <w:bCs/>
          <w:lang w:eastAsia="en-GB"/>
        </w:rPr>
        <w:t xml:space="preserve">Nigeria Customs </w:t>
      </w:r>
      <w:r w:rsidR="00587D70">
        <w:rPr>
          <w:bCs/>
          <w:lang w:eastAsia="en-GB"/>
        </w:rPr>
        <w:t>Service</w:t>
      </w:r>
      <w:r w:rsidR="00930145">
        <w:rPr>
          <w:bCs/>
          <w:lang w:eastAsia="en-GB"/>
        </w:rPr>
        <w:t xml:space="preserve"> (NCS)</w:t>
      </w:r>
      <w:r w:rsidR="00344762">
        <w:rPr>
          <w:bCs/>
          <w:lang w:eastAsia="en-GB"/>
        </w:rPr>
        <w:t>.</w:t>
      </w:r>
    </w:p>
    <w:p w14:paraId="0C93FF45" w14:textId="77777777" w:rsidR="00344762" w:rsidRDefault="00344762" w:rsidP="005E6094">
      <w:pPr>
        <w:jc w:val="both"/>
        <w:rPr>
          <w:bCs/>
          <w:lang w:eastAsia="en-GB"/>
        </w:rPr>
      </w:pPr>
    </w:p>
    <w:p w14:paraId="24B4BF74" w14:textId="038E6456" w:rsidR="00E43A58" w:rsidRPr="00583C06" w:rsidRDefault="00587D70" w:rsidP="005E6094">
      <w:pPr>
        <w:numPr>
          <w:ilvl w:val="0"/>
          <w:numId w:val="29"/>
        </w:numPr>
        <w:jc w:val="both"/>
        <w:rPr>
          <w:bCs/>
          <w:lang w:eastAsia="en-GB"/>
        </w:rPr>
      </w:pPr>
      <w:r>
        <w:rPr>
          <w:bCs/>
          <w:lang w:eastAsia="en-GB"/>
        </w:rPr>
        <w:t>Users</w:t>
      </w:r>
      <w:r w:rsidR="00174860" w:rsidRPr="00583C06">
        <w:rPr>
          <w:bCs/>
          <w:lang w:eastAsia="en-GB"/>
        </w:rPr>
        <w:t xml:space="preserve"> </w:t>
      </w:r>
      <w:r>
        <w:rPr>
          <w:bCs/>
          <w:lang w:eastAsia="en-GB"/>
        </w:rPr>
        <w:t>must</w:t>
      </w:r>
      <w:r w:rsidR="00174860" w:rsidRPr="00583C06">
        <w:rPr>
          <w:bCs/>
          <w:lang w:eastAsia="en-GB"/>
        </w:rPr>
        <w:t xml:space="preserve"> not use </w:t>
      </w:r>
      <w:r>
        <w:rPr>
          <w:bCs/>
          <w:lang w:eastAsia="en-GB"/>
        </w:rPr>
        <w:t>their</w:t>
      </w:r>
      <w:r w:rsidR="00174860" w:rsidRPr="00583C06">
        <w:rPr>
          <w:bCs/>
          <w:lang w:eastAsia="en-GB"/>
        </w:rPr>
        <w:t xml:space="preserve"> </w:t>
      </w:r>
      <w:r>
        <w:rPr>
          <w:bCs/>
          <w:lang w:eastAsia="en-GB"/>
        </w:rPr>
        <w:t>personal</w:t>
      </w:r>
      <w:r w:rsidR="00174860" w:rsidRPr="00583C06">
        <w:rPr>
          <w:bCs/>
          <w:lang w:eastAsia="en-GB"/>
        </w:rPr>
        <w:t xml:space="preserve"> devices for </w:t>
      </w:r>
      <w:r>
        <w:rPr>
          <w:bCs/>
          <w:lang w:eastAsia="en-GB"/>
        </w:rPr>
        <w:t>operational</w:t>
      </w:r>
      <w:r w:rsidR="00174860" w:rsidRPr="00583C06">
        <w:rPr>
          <w:bCs/>
          <w:lang w:eastAsia="en-GB"/>
        </w:rPr>
        <w:t xml:space="preserve"> purposes.</w:t>
      </w:r>
    </w:p>
    <w:p w14:paraId="45218042" w14:textId="77777777" w:rsidR="00174860" w:rsidRPr="00583C06" w:rsidRDefault="00174860" w:rsidP="005E6094">
      <w:pPr>
        <w:jc w:val="both"/>
        <w:rPr>
          <w:bCs/>
          <w:lang w:eastAsia="en-GB"/>
        </w:rPr>
      </w:pPr>
    </w:p>
    <w:p w14:paraId="314249E1" w14:textId="11875E13" w:rsidR="00174860" w:rsidRPr="00583C06" w:rsidRDefault="00174860" w:rsidP="005E6094">
      <w:pPr>
        <w:numPr>
          <w:ilvl w:val="0"/>
          <w:numId w:val="29"/>
        </w:numPr>
        <w:jc w:val="both"/>
        <w:rPr>
          <w:bCs/>
          <w:lang w:eastAsia="en-GB"/>
        </w:rPr>
      </w:pPr>
      <w:r w:rsidRPr="00583C06">
        <w:rPr>
          <w:bCs/>
          <w:lang w:eastAsia="en-GB"/>
        </w:rPr>
        <w:t xml:space="preserve">If </w:t>
      </w:r>
      <w:r w:rsidR="00587D70">
        <w:rPr>
          <w:bCs/>
          <w:lang w:eastAsia="en-GB"/>
        </w:rPr>
        <w:t>users</w:t>
      </w:r>
      <w:r w:rsidRPr="00583C06">
        <w:rPr>
          <w:bCs/>
          <w:lang w:eastAsia="en-GB"/>
        </w:rPr>
        <w:t xml:space="preserve"> are required to make use of mobile equipment, </w:t>
      </w:r>
      <w:r w:rsidR="006E7A4E">
        <w:rPr>
          <w:bCs/>
          <w:lang w:eastAsia="en-GB"/>
        </w:rPr>
        <w:t>they</w:t>
      </w:r>
      <w:r w:rsidRPr="00583C06">
        <w:rPr>
          <w:bCs/>
          <w:lang w:eastAsia="en-GB"/>
        </w:rPr>
        <w:t xml:space="preserve"> will be provided with an appropriate device(s) which will be configured to comply with the </w:t>
      </w:r>
      <w:r w:rsidR="006E7A4E">
        <w:rPr>
          <w:bCs/>
          <w:lang w:eastAsia="en-GB"/>
        </w:rPr>
        <w:t>Service’s</w:t>
      </w:r>
      <w:r w:rsidRPr="00583C06">
        <w:rPr>
          <w:bCs/>
          <w:lang w:eastAsia="en-GB"/>
        </w:rPr>
        <w:t xml:space="preserve"> policies.</w:t>
      </w:r>
    </w:p>
    <w:p w14:paraId="571917C6" w14:textId="77777777" w:rsidR="00174860" w:rsidRPr="00583C06" w:rsidRDefault="00174860" w:rsidP="005E6094">
      <w:pPr>
        <w:rPr>
          <w:bCs/>
          <w:lang w:eastAsia="en-GB"/>
        </w:rPr>
      </w:pPr>
    </w:p>
    <w:p w14:paraId="78B1FB5D" w14:textId="7407ABB0" w:rsidR="00174860" w:rsidRPr="00583C06" w:rsidRDefault="00174860" w:rsidP="005E6094">
      <w:pPr>
        <w:numPr>
          <w:ilvl w:val="0"/>
          <w:numId w:val="29"/>
        </w:numPr>
        <w:jc w:val="both"/>
        <w:rPr>
          <w:bCs/>
          <w:lang w:eastAsia="en-GB"/>
        </w:rPr>
      </w:pPr>
      <w:r w:rsidRPr="00583C06">
        <w:rPr>
          <w:bCs/>
          <w:lang w:eastAsia="en-GB"/>
        </w:rPr>
        <w:t>Support will be provided by</w:t>
      </w:r>
      <w:r w:rsidR="00672DB6">
        <w:rPr>
          <w:bCs/>
          <w:lang w:eastAsia="en-GB"/>
        </w:rPr>
        <w:t xml:space="preserve"> the</w:t>
      </w:r>
      <w:r w:rsidRPr="00583C06">
        <w:rPr>
          <w:bCs/>
          <w:lang w:eastAsia="en-GB"/>
        </w:rPr>
        <w:t xml:space="preserve"> </w:t>
      </w:r>
      <w:r w:rsidR="00930145">
        <w:rPr>
          <w:bCs/>
          <w:lang w:eastAsia="en-GB"/>
        </w:rPr>
        <w:t>Cybersecurity</w:t>
      </w:r>
      <w:r w:rsidR="00672DB6">
        <w:rPr>
          <w:bCs/>
          <w:lang w:eastAsia="en-GB"/>
        </w:rPr>
        <w:t xml:space="preserve"> Unit</w:t>
      </w:r>
      <w:r w:rsidRPr="00583C06">
        <w:rPr>
          <w:bCs/>
          <w:lang w:eastAsia="en-GB"/>
        </w:rPr>
        <w:t xml:space="preserve"> who may at times need access to </w:t>
      </w:r>
      <w:r w:rsidR="0018071E">
        <w:rPr>
          <w:bCs/>
          <w:lang w:eastAsia="en-GB"/>
        </w:rPr>
        <w:t>the</w:t>
      </w:r>
      <w:r w:rsidRPr="00583C06">
        <w:rPr>
          <w:bCs/>
          <w:lang w:eastAsia="en-GB"/>
        </w:rPr>
        <w:t xml:space="preserve"> device for problem resolution and maintenance purposes.</w:t>
      </w:r>
    </w:p>
    <w:p w14:paraId="5F052953" w14:textId="77777777" w:rsidR="00174860" w:rsidRPr="00583C06" w:rsidRDefault="00174860" w:rsidP="005E6094">
      <w:pPr>
        <w:rPr>
          <w:bCs/>
          <w:lang w:eastAsia="en-GB"/>
        </w:rPr>
      </w:pPr>
    </w:p>
    <w:p w14:paraId="640F4FCF" w14:textId="77777777" w:rsidR="00FF6F89" w:rsidRDefault="00FF6F89" w:rsidP="005E6094">
      <w:pPr>
        <w:pStyle w:val="Heading2"/>
        <w:rPr>
          <w:lang w:eastAsia="en-GB"/>
        </w:rPr>
      </w:pPr>
      <w:bookmarkStart w:id="16" w:name="_Toc380568274"/>
      <w:r>
        <w:rPr>
          <w:lang w:eastAsia="en-GB"/>
        </w:rPr>
        <w:t>Physical Protection</w:t>
      </w:r>
      <w:bookmarkEnd w:id="16"/>
    </w:p>
    <w:p w14:paraId="3A759F4D" w14:textId="77777777" w:rsidR="00FF6F89" w:rsidRDefault="00FF6F89" w:rsidP="005E6094">
      <w:pPr>
        <w:jc w:val="both"/>
        <w:rPr>
          <w:bCs/>
          <w:sz w:val="22"/>
          <w:szCs w:val="20"/>
          <w:lang w:eastAsia="en-GB"/>
        </w:rPr>
      </w:pPr>
    </w:p>
    <w:p w14:paraId="4D6D246A" w14:textId="74579AE2" w:rsidR="00FF6F89" w:rsidRPr="00583C06" w:rsidRDefault="0018071E" w:rsidP="005E6094">
      <w:pPr>
        <w:numPr>
          <w:ilvl w:val="0"/>
          <w:numId w:val="22"/>
        </w:numPr>
        <w:jc w:val="both"/>
        <w:rPr>
          <w:lang w:val="en-US" w:eastAsia="en-GB"/>
        </w:rPr>
      </w:pPr>
      <w:r>
        <w:rPr>
          <w:lang w:val="en-US" w:eastAsia="en-GB"/>
        </w:rPr>
        <w:t>Users</w:t>
      </w:r>
      <w:r w:rsidR="00FF6F89" w:rsidRPr="00583C06">
        <w:rPr>
          <w:lang w:val="en-US" w:eastAsia="en-GB"/>
        </w:rPr>
        <w:t xml:space="preserve"> must ensure that the device is transported in a protective case when possible and is not exposed to situations in which it may become damaged.</w:t>
      </w:r>
    </w:p>
    <w:p w14:paraId="6F1ACF5F" w14:textId="77777777" w:rsidR="00FF6F89" w:rsidRPr="00583C06" w:rsidRDefault="00FF6F89" w:rsidP="005E6094">
      <w:pPr>
        <w:jc w:val="both"/>
        <w:rPr>
          <w:lang w:val="en-US" w:eastAsia="en-GB"/>
        </w:rPr>
      </w:pPr>
    </w:p>
    <w:p w14:paraId="729259AF" w14:textId="77777777" w:rsidR="00FF6F89" w:rsidRPr="00583C06" w:rsidRDefault="00FF6F89" w:rsidP="005E6094">
      <w:pPr>
        <w:numPr>
          <w:ilvl w:val="0"/>
          <w:numId w:val="22"/>
        </w:numPr>
        <w:jc w:val="both"/>
        <w:rPr>
          <w:lang w:val="en-US" w:eastAsia="en-GB"/>
        </w:rPr>
      </w:pPr>
      <w:r w:rsidRPr="00583C06">
        <w:rPr>
          <w:lang w:val="en-US" w:eastAsia="en-GB"/>
        </w:rPr>
        <w:t>Do not leave the device unattended in public view, such as in the back of a car or in a meeting room or hotel lobby.</w:t>
      </w:r>
    </w:p>
    <w:p w14:paraId="7387773F" w14:textId="77777777" w:rsidR="00FF6F89" w:rsidRPr="00583C06" w:rsidRDefault="00FF6F89" w:rsidP="005E6094">
      <w:pPr>
        <w:jc w:val="both"/>
        <w:rPr>
          <w:lang w:val="en-US" w:eastAsia="en-GB"/>
        </w:rPr>
      </w:pPr>
    </w:p>
    <w:p w14:paraId="2EF6A2A6" w14:textId="370BCA1B" w:rsidR="00FF6F89" w:rsidRPr="00583C06" w:rsidRDefault="00FF6F89" w:rsidP="005E6094">
      <w:pPr>
        <w:numPr>
          <w:ilvl w:val="0"/>
          <w:numId w:val="22"/>
        </w:numPr>
        <w:jc w:val="both"/>
        <w:rPr>
          <w:lang w:val="en-US" w:eastAsia="en-GB"/>
        </w:rPr>
      </w:pPr>
      <w:r w:rsidRPr="00583C06">
        <w:rPr>
          <w:lang w:val="en-US" w:eastAsia="en-GB"/>
        </w:rPr>
        <w:t xml:space="preserve">Do not remove any identifying marks on the device such as a </w:t>
      </w:r>
      <w:r w:rsidR="0018071E">
        <w:rPr>
          <w:lang w:val="en-US" w:eastAsia="en-GB"/>
        </w:rPr>
        <w:t>Service</w:t>
      </w:r>
      <w:r w:rsidRPr="00583C06">
        <w:rPr>
          <w:lang w:val="en-US" w:eastAsia="en-GB"/>
        </w:rPr>
        <w:t xml:space="preserve"> asset tag or serial number.</w:t>
      </w:r>
    </w:p>
    <w:p w14:paraId="46CA9066" w14:textId="77777777" w:rsidR="00FF6F89" w:rsidRPr="00583C06" w:rsidRDefault="00FF6F89" w:rsidP="005E6094">
      <w:pPr>
        <w:jc w:val="both"/>
        <w:rPr>
          <w:lang w:val="en-US" w:eastAsia="en-GB"/>
        </w:rPr>
      </w:pPr>
    </w:p>
    <w:p w14:paraId="64126794" w14:textId="77777777" w:rsidR="00FF6F89" w:rsidRPr="00583C06" w:rsidRDefault="00FF6F89" w:rsidP="005E6094">
      <w:pPr>
        <w:numPr>
          <w:ilvl w:val="0"/>
          <w:numId w:val="22"/>
        </w:numPr>
        <w:jc w:val="both"/>
        <w:rPr>
          <w:lang w:val="en-US" w:eastAsia="en-GB"/>
        </w:rPr>
      </w:pPr>
      <w:r w:rsidRPr="00583C06">
        <w:rPr>
          <w:lang w:val="en-US" w:eastAsia="en-GB"/>
        </w:rPr>
        <w:t>Ensure that the device is locked away when being stored and that the key is not easily accessible.</w:t>
      </w:r>
    </w:p>
    <w:p w14:paraId="311C8065" w14:textId="77777777" w:rsidR="00FF6F89" w:rsidRPr="00583C06" w:rsidRDefault="00FF6F89" w:rsidP="005E6094">
      <w:pPr>
        <w:jc w:val="both"/>
        <w:rPr>
          <w:lang w:val="en-US" w:eastAsia="en-GB"/>
        </w:rPr>
      </w:pPr>
    </w:p>
    <w:p w14:paraId="2D765E30" w14:textId="594803B2" w:rsidR="00C828F7" w:rsidRPr="00583C06" w:rsidRDefault="00C828F7" w:rsidP="005E6094">
      <w:pPr>
        <w:numPr>
          <w:ilvl w:val="0"/>
          <w:numId w:val="22"/>
        </w:numPr>
        <w:jc w:val="both"/>
        <w:rPr>
          <w:lang w:val="en-US" w:eastAsia="en-GB"/>
        </w:rPr>
      </w:pPr>
      <w:r w:rsidRPr="00583C06">
        <w:rPr>
          <w:lang w:val="en-US" w:eastAsia="en-GB"/>
        </w:rPr>
        <w:t xml:space="preserve">Faults with the device must be logged with the </w:t>
      </w:r>
      <w:r w:rsidR="0018071E">
        <w:rPr>
          <w:lang w:val="en-US" w:eastAsia="en-GB"/>
        </w:rPr>
        <w:t>ICT-Modernisation Unit</w:t>
      </w:r>
      <w:r w:rsidRPr="00583C06">
        <w:rPr>
          <w:lang w:val="en-US" w:eastAsia="en-GB"/>
        </w:rPr>
        <w:t>.</w:t>
      </w:r>
    </w:p>
    <w:p w14:paraId="31081375" w14:textId="77777777" w:rsidR="00C828F7" w:rsidRPr="00583C06" w:rsidRDefault="00C828F7" w:rsidP="005E6094">
      <w:pPr>
        <w:jc w:val="both"/>
        <w:rPr>
          <w:lang w:val="en-US" w:eastAsia="en-GB"/>
        </w:rPr>
      </w:pPr>
    </w:p>
    <w:p w14:paraId="1DDF35F0" w14:textId="202CBB9E" w:rsidR="00C828F7" w:rsidRPr="00583C06" w:rsidRDefault="00C828F7" w:rsidP="005E6094">
      <w:pPr>
        <w:numPr>
          <w:ilvl w:val="0"/>
          <w:numId w:val="22"/>
        </w:numPr>
        <w:jc w:val="both"/>
        <w:rPr>
          <w:lang w:val="en-US" w:eastAsia="en-GB"/>
        </w:rPr>
      </w:pPr>
      <w:r w:rsidRPr="00583C06">
        <w:rPr>
          <w:lang w:val="en-US" w:eastAsia="en-GB"/>
        </w:rPr>
        <w:t xml:space="preserve">Do not add peripheral hardware to the device without the approval </w:t>
      </w:r>
      <w:r w:rsidR="0018071E">
        <w:rPr>
          <w:lang w:val="en-US" w:eastAsia="en-GB"/>
        </w:rPr>
        <w:t>from</w:t>
      </w:r>
      <w:r w:rsidRPr="00583C06">
        <w:rPr>
          <w:lang w:val="en-US" w:eastAsia="en-GB"/>
        </w:rPr>
        <w:t xml:space="preserve"> the </w:t>
      </w:r>
      <w:r w:rsidR="0018071E">
        <w:rPr>
          <w:lang w:val="en-US" w:eastAsia="en-GB"/>
        </w:rPr>
        <w:t>ICT-Modernisation Unit</w:t>
      </w:r>
      <w:r w:rsidRPr="00583C06">
        <w:rPr>
          <w:lang w:val="en-US" w:eastAsia="en-GB"/>
        </w:rPr>
        <w:t>.</w:t>
      </w:r>
    </w:p>
    <w:p w14:paraId="17250824" w14:textId="77777777" w:rsidR="00C828F7" w:rsidRPr="00583C06" w:rsidRDefault="00C828F7" w:rsidP="005E6094">
      <w:pPr>
        <w:jc w:val="both"/>
        <w:rPr>
          <w:lang w:val="en-US" w:eastAsia="en-GB"/>
        </w:rPr>
      </w:pPr>
    </w:p>
    <w:p w14:paraId="1A2945CE" w14:textId="1C27AED3" w:rsidR="00FF6F89" w:rsidRPr="00C862FC" w:rsidRDefault="00C828F7" w:rsidP="005E6094">
      <w:pPr>
        <w:numPr>
          <w:ilvl w:val="0"/>
          <w:numId w:val="22"/>
        </w:numPr>
        <w:jc w:val="both"/>
        <w:rPr>
          <w:bCs/>
          <w:sz w:val="22"/>
          <w:szCs w:val="20"/>
          <w:lang w:eastAsia="en-GB"/>
        </w:rPr>
      </w:pPr>
      <w:r w:rsidRPr="00C862FC">
        <w:rPr>
          <w:lang w:val="en-US" w:eastAsia="en-GB"/>
        </w:rPr>
        <w:t>The</w:t>
      </w:r>
      <w:r w:rsidR="0018071E" w:rsidRPr="00C862FC">
        <w:rPr>
          <w:lang w:val="en-US" w:eastAsia="en-GB"/>
        </w:rPr>
        <w:t xml:space="preserve"> Office of the ACG</w:t>
      </w:r>
      <w:r w:rsidRPr="00C862FC">
        <w:rPr>
          <w:lang w:val="en-US" w:eastAsia="en-GB"/>
        </w:rPr>
        <w:t xml:space="preserve"> </w:t>
      </w:r>
      <w:r w:rsidR="0018071E" w:rsidRPr="00C862FC">
        <w:rPr>
          <w:lang w:val="en-US" w:eastAsia="en-GB"/>
        </w:rPr>
        <w:t>ICT-Modernisation must</w:t>
      </w:r>
      <w:r w:rsidRPr="00C862FC">
        <w:rPr>
          <w:lang w:val="en-US" w:eastAsia="en-GB"/>
        </w:rPr>
        <w:t xml:space="preserve"> be consulted before the device is taken out of the country. </w:t>
      </w:r>
    </w:p>
    <w:p w14:paraId="08F516DC" w14:textId="77777777" w:rsidR="00C862FC" w:rsidRDefault="00C862FC" w:rsidP="005E6094">
      <w:pPr>
        <w:pStyle w:val="ListParagraph"/>
        <w:rPr>
          <w:bCs/>
          <w:sz w:val="22"/>
          <w:szCs w:val="20"/>
          <w:lang w:eastAsia="en-GB"/>
        </w:rPr>
      </w:pPr>
    </w:p>
    <w:p w14:paraId="491FF2B3" w14:textId="77777777" w:rsidR="00C862FC" w:rsidRPr="00C862FC" w:rsidRDefault="00C862FC" w:rsidP="005E6094">
      <w:pPr>
        <w:ind w:left="720"/>
        <w:jc w:val="both"/>
        <w:rPr>
          <w:bCs/>
          <w:sz w:val="22"/>
          <w:szCs w:val="20"/>
          <w:lang w:eastAsia="en-GB"/>
        </w:rPr>
      </w:pPr>
    </w:p>
    <w:p w14:paraId="3C67B2F9" w14:textId="77777777" w:rsidR="00FF6F89" w:rsidRDefault="00FF6F89" w:rsidP="005E6094">
      <w:pPr>
        <w:pStyle w:val="Heading2"/>
        <w:rPr>
          <w:lang w:eastAsia="en-GB"/>
        </w:rPr>
      </w:pPr>
      <w:bookmarkStart w:id="17" w:name="_Toc380568275"/>
      <w:r>
        <w:rPr>
          <w:lang w:eastAsia="en-GB"/>
        </w:rPr>
        <w:t>Access Controls</w:t>
      </w:r>
      <w:bookmarkEnd w:id="17"/>
    </w:p>
    <w:p w14:paraId="7149E1B5" w14:textId="77777777" w:rsidR="00FF6F89" w:rsidRDefault="00FF6F89" w:rsidP="005E6094">
      <w:pPr>
        <w:jc w:val="both"/>
        <w:rPr>
          <w:bCs/>
          <w:sz w:val="22"/>
          <w:szCs w:val="20"/>
          <w:lang w:eastAsia="en-GB"/>
        </w:rPr>
      </w:pPr>
    </w:p>
    <w:p w14:paraId="3A64C222" w14:textId="00DA8D90" w:rsidR="00C828F7" w:rsidRPr="00583C06" w:rsidRDefault="00C862FC" w:rsidP="005E6094">
      <w:pPr>
        <w:numPr>
          <w:ilvl w:val="0"/>
          <w:numId w:val="23"/>
        </w:numPr>
        <w:jc w:val="both"/>
        <w:rPr>
          <w:lang w:val="en-US" w:eastAsia="en-GB"/>
        </w:rPr>
      </w:pPr>
      <w:r>
        <w:rPr>
          <w:lang w:val="en-US" w:eastAsia="en-GB"/>
        </w:rPr>
        <w:t>Users</w:t>
      </w:r>
      <w:r w:rsidR="00C828F7" w:rsidRPr="00583C06">
        <w:rPr>
          <w:lang w:val="en-US" w:eastAsia="en-GB"/>
        </w:rPr>
        <w:t xml:space="preserve"> will not hold classified information on the device unless this has been authorized and appropriate controls (e.g. encryption) put in place</w:t>
      </w:r>
    </w:p>
    <w:p w14:paraId="4678630D" w14:textId="77777777" w:rsidR="00C828F7" w:rsidRPr="00583C06" w:rsidRDefault="00C828F7" w:rsidP="005E6094">
      <w:pPr>
        <w:jc w:val="both"/>
        <w:rPr>
          <w:lang w:val="en-US" w:eastAsia="en-GB"/>
        </w:rPr>
      </w:pPr>
    </w:p>
    <w:p w14:paraId="137CB541" w14:textId="38EA3A93" w:rsidR="00C828F7" w:rsidRPr="00583C06" w:rsidRDefault="00C828F7" w:rsidP="005E6094">
      <w:pPr>
        <w:numPr>
          <w:ilvl w:val="0"/>
          <w:numId w:val="23"/>
        </w:numPr>
        <w:jc w:val="both"/>
        <w:rPr>
          <w:lang w:val="en-US" w:eastAsia="en-GB"/>
        </w:rPr>
      </w:pPr>
      <w:r w:rsidRPr="00583C06">
        <w:rPr>
          <w:lang w:val="en-US" w:eastAsia="en-GB"/>
        </w:rPr>
        <w:lastRenderedPageBreak/>
        <w:t xml:space="preserve">Do not keep access tokens, Personal Identification Numbers or other security items </w:t>
      </w:r>
      <w:r w:rsidR="009E75CE">
        <w:rPr>
          <w:lang w:val="en-US" w:eastAsia="en-GB"/>
        </w:rPr>
        <w:t>on</w:t>
      </w:r>
      <w:r w:rsidRPr="00583C06">
        <w:rPr>
          <w:lang w:val="en-US" w:eastAsia="en-GB"/>
        </w:rPr>
        <w:t xml:space="preserve"> the device</w:t>
      </w:r>
      <w:r w:rsidR="009E75CE">
        <w:rPr>
          <w:lang w:val="en-US" w:eastAsia="en-GB"/>
        </w:rPr>
        <w:t>.</w:t>
      </w:r>
    </w:p>
    <w:p w14:paraId="324235B0" w14:textId="77777777" w:rsidR="00C828F7" w:rsidRPr="00583C06" w:rsidRDefault="00C828F7" w:rsidP="005E6094">
      <w:pPr>
        <w:jc w:val="both"/>
        <w:rPr>
          <w:bCs/>
          <w:lang w:eastAsia="en-GB"/>
        </w:rPr>
      </w:pPr>
    </w:p>
    <w:p w14:paraId="311267D2" w14:textId="77777777" w:rsidR="00FF6F89" w:rsidRPr="00583C06" w:rsidRDefault="00FF6F89" w:rsidP="005E6094">
      <w:pPr>
        <w:numPr>
          <w:ilvl w:val="0"/>
          <w:numId w:val="23"/>
        </w:numPr>
        <w:jc w:val="both"/>
        <w:rPr>
          <w:bCs/>
          <w:lang w:eastAsia="en-GB"/>
        </w:rPr>
      </w:pPr>
      <w:r w:rsidRPr="00583C06">
        <w:rPr>
          <w:bCs/>
          <w:lang w:eastAsia="en-GB"/>
        </w:rPr>
        <w:t xml:space="preserve">Ensure that the device screen locks after a short period </w:t>
      </w:r>
      <w:r w:rsidR="005C215C" w:rsidRPr="00583C06">
        <w:rPr>
          <w:bCs/>
          <w:lang w:eastAsia="en-GB"/>
        </w:rPr>
        <w:t>of not being used and requires an access code or password to unlock it.</w:t>
      </w:r>
    </w:p>
    <w:p w14:paraId="2A25B6B0" w14:textId="77777777" w:rsidR="005C215C" w:rsidRPr="00583C06" w:rsidRDefault="005C215C" w:rsidP="005E6094">
      <w:pPr>
        <w:jc w:val="both"/>
        <w:rPr>
          <w:bCs/>
          <w:lang w:eastAsia="en-GB"/>
        </w:rPr>
      </w:pPr>
    </w:p>
    <w:p w14:paraId="03DE37C9" w14:textId="77777777" w:rsidR="005C215C" w:rsidRPr="00583C06" w:rsidRDefault="005C215C" w:rsidP="005E6094">
      <w:pPr>
        <w:numPr>
          <w:ilvl w:val="0"/>
          <w:numId w:val="23"/>
        </w:numPr>
        <w:jc w:val="both"/>
        <w:rPr>
          <w:bCs/>
          <w:lang w:eastAsia="en-GB"/>
        </w:rPr>
      </w:pPr>
      <w:r w:rsidRPr="00583C06">
        <w:rPr>
          <w:bCs/>
          <w:lang w:eastAsia="en-GB"/>
        </w:rPr>
        <w:t>Passwords used should be strong and difficult to guess.</w:t>
      </w:r>
    </w:p>
    <w:p w14:paraId="7F0ED62F" w14:textId="77777777" w:rsidR="005C215C" w:rsidRPr="00583C06" w:rsidRDefault="005C215C" w:rsidP="005E6094">
      <w:pPr>
        <w:jc w:val="both"/>
        <w:rPr>
          <w:bCs/>
          <w:lang w:eastAsia="en-GB"/>
        </w:rPr>
      </w:pPr>
    </w:p>
    <w:p w14:paraId="773BC3CE" w14:textId="7FBB0CC6" w:rsidR="005C215C" w:rsidRPr="00583C06" w:rsidRDefault="005C215C" w:rsidP="005E6094">
      <w:pPr>
        <w:numPr>
          <w:ilvl w:val="0"/>
          <w:numId w:val="23"/>
        </w:numPr>
        <w:jc w:val="both"/>
        <w:rPr>
          <w:bCs/>
          <w:lang w:eastAsia="en-GB"/>
        </w:rPr>
      </w:pPr>
      <w:r w:rsidRPr="00583C06">
        <w:rPr>
          <w:bCs/>
          <w:lang w:eastAsia="en-GB"/>
        </w:rPr>
        <w:t>No unsecured logons (</w:t>
      </w:r>
      <w:r w:rsidR="00170FB2" w:rsidRPr="00583C06">
        <w:rPr>
          <w:bCs/>
          <w:lang w:eastAsia="en-GB"/>
        </w:rPr>
        <w:t>i.e.,</w:t>
      </w:r>
      <w:r w:rsidRPr="00583C06">
        <w:rPr>
          <w:bCs/>
          <w:lang w:eastAsia="en-GB"/>
        </w:rPr>
        <w:t xml:space="preserve"> those that do not require a password should be set up on the device.</w:t>
      </w:r>
    </w:p>
    <w:p w14:paraId="4AD3A40E" w14:textId="77777777" w:rsidR="005C215C" w:rsidRPr="00583C06" w:rsidRDefault="005C215C" w:rsidP="005E6094">
      <w:pPr>
        <w:jc w:val="both"/>
        <w:rPr>
          <w:bCs/>
          <w:lang w:eastAsia="en-GB"/>
        </w:rPr>
      </w:pPr>
    </w:p>
    <w:p w14:paraId="34498E6B" w14:textId="63BBAAE4" w:rsidR="00FF6F89" w:rsidRPr="00583C06" w:rsidRDefault="005C215C" w:rsidP="005E6094">
      <w:pPr>
        <w:numPr>
          <w:ilvl w:val="0"/>
          <w:numId w:val="23"/>
        </w:numPr>
        <w:jc w:val="both"/>
        <w:rPr>
          <w:bCs/>
          <w:lang w:eastAsia="en-GB"/>
        </w:rPr>
      </w:pPr>
      <w:r w:rsidRPr="00583C06">
        <w:rPr>
          <w:bCs/>
          <w:lang w:eastAsia="en-GB"/>
        </w:rPr>
        <w:t xml:space="preserve">The device is for </w:t>
      </w:r>
      <w:r w:rsidR="00170FB2">
        <w:rPr>
          <w:bCs/>
          <w:lang w:eastAsia="en-GB"/>
        </w:rPr>
        <w:t>operational</w:t>
      </w:r>
      <w:r w:rsidRPr="00583C06">
        <w:rPr>
          <w:bCs/>
          <w:lang w:eastAsia="en-GB"/>
        </w:rPr>
        <w:t xml:space="preserve"> use only; it must not be shared with family or friends or used for personal activities.</w:t>
      </w:r>
    </w:p>
    <w:p w14:paraId="04E976D7" w14:textId="77777777" w:rsidR="00C828F7" w:rsidRDefault="00C828F7" w:rsidP="005E6094">
      <w:pPr>
        <w:jc w:val="both"/>
        <w:rPr>
          <w:bCs/>
          <w:sz w:val="22"/>
          <w:szCs w:val="20"/>
          <w:lang w:eastAsia="en-GB"/>
        </w:rPr>
      </w:pPr>
    </w:p>
    <w:p w14:paraId="0B80D307" w14:textId="254681FE" w:rsidR="00C828F7" w:rsidRPr="00583C06" w:rsidRDefault="00170FB2" w:rsidP="005E6094">
      <w:pPr>
        <w:numPr>
          <w:ilvl w:val="0"/>
          <w:numId w:val="23"/>
        </w:numPr>
        <w:jc w:val="both"/>
        <w:rPr>
          <w:bCs/>
          <w:lang w:eastAsia="en-GB"/>
        </w:rPr>
      </w:pPr>
      <w:r>
        <w:rPr>
          <w:bCs/>
          <w:lang w:eastAsia="en-GB"/>
        </w:rPr>
        <w:t>User</w:t>
      </w:r>
      <w:r w:rsidR="00C828F7" w:rsidRPr="00583C06">
        <w:rPr>
          <w:bCs/>
          <w:lang w:eastAsia="en-GB"/>
        </w:rPr>
        <w:t xml:space="preserve"> may be asked to return the device to the </w:t>
      </w:r>
      <w:r>
        <w:rPr>
          <w:bCs/>
          <w:lang w:eastAsia="en-GB"/>
        </w:rPr>
        <w:t>Service</w:t>
      </w:r>
      <w:r w:rsidR="00C828F7" w:rsidRPr="00583C06">
        <w:rPr>
          <w:bCs/>
          <w:lang w:eastAsia="en-GB"/>
        </w:rPr>
        <w:t xml:space="preserve"> at any time for inspection and audit.</w:t>
      </w:r>
    </w:p>
    <w:p w14:paraId="682C5A81" w14:textId="77777777" w:rsidR="00C828F7" w:rsidRPr="00583C06" w:rsidRDefault="00C828F7" w:rsidP="005E6094">
      <w:pPr>
        <w:jc w:val="both"/>
        <w:rPr>
          <w:bCs/>
          <w:lang w:eastAsia="en-GB"/>
        </w:rPr>
      </w:pPr>
    </w:p>
    <w:p w14:paraId="0898F217" w14:textId="6BCAAADE" w:rsidR="00C828F7" w:rsidRPr="00583C06" w:rsidRDefault="00170FB2" w:rsidP="005E6094">
      <w:pPr>
        <w:numPr>
          <w:ilvl w:val="0"/>
          <w:numId w:val="23"/>
        </w:numPr>
        <w:jc w:val="both"/>
        <w:rPr>
          <w:bCs/>
          <w:lang w:eastAsia="en-GB"/>
        </w:rPr>
      </w:pPr>
      <w:r>
        <w:rPr>
          <w:bCs/>
          <w:lang w:eastAsia="en-GB"/>
        </w:rPr>
        <w:t>Users</w:t>
      </w:r>
      <w:r w:rsidR="00C828F7" w:rsidRPr="00583C06">
        <w:rPr>
          <w:bCs/>
          <w:lang w:eastAsia="en-GB"/>
        </w:rPr>
        <w:t xml:space="preserve"> </w:t>
      </w:r>
      <w:r>
        <w:rPr>
          <w:bCs/>
          <w:lang w:eastAsia="en-GB"/>
        </w:rPr>
        <w:t>must</w:t>
      </w:r>
      <w:r w:rsidR="00C828F7" w:rsidRPr="00583C06">
        <w:rPr>
          <w:bCs/>
          <w:lang w:eastAsia="en-GB"/>
        </w:rPr>
        <w:t xml:space="preserve"> not install any unauthorised software on the device without consulting the </w:t>
      </w:r>
      <w:r>
        <w:rPr>
          <w:bCs/>
          <w:lang w:eastAsia="en-GB"/>
        </w:rPr>
        <w:t>ICT-Modernisation Unit first</w:t>
      </w:r>
      <w:r w:rsidR="00C828F7" w:rsidRPr="00583C06">
        <w:rPr>
          <w:bCs/>
          <w:lang w:eastAsia="en-GB"/>
        </w:rPr>
        <w:t>.</w:t>
      </w:r>
    </w:p>
    <w:p w14:paraId="6E8C0D0E" w14:textId="77777777" w:rsidR="00C828F7" w:rsidRPr="00583C06" w:rsidRDefault="00C828F7" w:rsidP="005E6094">
      <w:pPr>
        <w:jc w:val="both"/>
        <w:rPr>
          <w:bCs/>
          <w:lang w:eastAsia="en-GB"/>
        </w:rPr>
      </w:pPr>
    </w:p>
    <w:p w14:paraId="0DDDD4D7" w14:textId="18032EC5" w:rsidR="00C828F7" w:rsidRPr="00583C06" w:rsidRDefault="00CA2DD2" w:rsidP="005E6094">
      <w:pPr>
        <w:numPr>
          <w:ilvl w:val="0"/>
          <w:numId w:val="23"/>
        </w:numPr>
        <w:jc w:val="both"/>
        <w:rPr>
          <w:bCs/>
          <w:lang w:eastAsia="en-GB"/>
        </w:rPr>
      </w:pPr>
      <w:r>
        <w:rPr>
          <w:bCs/>
          <w:lang w:eastAsia="en-GB"/>
        </w:rPr>
        <w:t>Users</w:t>
      </w:r>
      <w:r w:rsidR="00C828F7" w:rsidRPr="00583C06">
        <w:rPr>
          <w:bCs/>
          <w:lang w:eastAsia="en-GB"/>
        </w:rPr>
        <w:t xml:space="preserve"> </w:t>
      </w:r>
      <w:r>
        <w:rPr>
          <w:bCs/>
          <w:lang w:eastAsia="en-GB"/>
        </w:rPr>
        <w:t>must</w:t>
      </w:r>
      <w:r w:rsidR="00C828F7" w:rsidRPr="00583C06">
        <w:rPr>
          <w:bCs/>
          <w:lang w:eastAsia="en-GB"/>
        </w:rPr>
        <w:t xml:space="preserve"> not change the configuration or setup of the device without consulting the </w:t>
      </w:r>
      <w:r>
        <w:rPr>
          <w:bCs/>
          <w:lang w:eastAsia="en-GB"/>
        </w:rPr>
        <w:t>ICT-Modernisation Unit first</w:t>
      </w:r>
      <w:r w:rsidR="00C828F7" w:rsidRPr="00583C06">
        <w:rPr>
          <w:bCs/>
          <w:lang w:eastAsia="en-GB"/>
        </w:rPr>
        <w:t>.</w:t>
      </w:r>
    </w:p>
    <w:p w14:paraId="123AEE3C" w14:textId="77777777" w:rsidR="00C828F7" w:rsidRDefault="00C828F7" w:rsidP="005E6094">
      <w:pPr>
        <w:jc w:val="both"/>
        <w:rPr>
          <w:bCs/>
          <w:sz w:val="22"/>
          <w:szCs w:val="20"/>
          <w:lang w:eastAsia="en-GB"/>
        </w:rPr>
      </w:pPr>
    </w:p>
    <w:p w14:paraId="79D23B20" w14:textId="77777777" w:rsidR="00FF6F89" w:rsidRDefault="00FF6F89" w:rsidP="005E6094">
      <w:pPr>
        <w:pStyle w:val="Heading2"/>
        <w:rPr>
          <w:lang w:eastAsia="en-GB"/>
        </w:rPr>
      </w:pPr>
      <w:bookmarkStart w:id="18" w:name="_Toc380568276"/>
      <w:r>
        <w:rPr>
          <w:lang w:eastAsia="en-GB"/>
        </w:rPr>
        <w:t>Cryptographic Techniques</w:t>
      </w:r>
      <w:bookmarkEnd w:id="18"/>
    </w:p>
    <w:p w14:paraId="113337D5" w14:textId="77777777" w:rsidR="00FF6F89" w:rsidRDefault="00FF6F89" w:rsidP="005E6094">
      <w:pPr>
        <w:jc w:val="both"/>
        <w:rPr>
          <w:bCs/>
          <w:sz w:val="22"/>
          <w:szCs w:val="20"/>
          <w:lang w:eastAsia="en-GB"/>
        </w:rPr>
      </w:pPr>
    </w:p>
    <w:p w14:paraId="74F1ADEF" w14:textId="4B8F547D" w:rsidR="00C828F7" w:rsidRPr="00583C06" w:rsidRDefault="005C215C" w:rsidP="005E6094">
      <w:pPr>
        <w:numPr>
          <w:ilvl w:val="0"/>
          <w:numId w:val="24"/>
        </w:numPr>
        <w:jc w:val="both"/>
        <w:rPr>
          <w:bCs/>
          <w:lang w:eastAsia="en-GB"/>
        </w:rPr>
      </w:pPr>
      <w:r w:rsidRPr="00583C06">
        <w:rPr>
          <w:bCs/>
          <w:lang w:eastAsia="en-GB"/>
        </w:rPr>
        <w:t xml:space="preserve">Where possible, the device will be secured so that </w:t>
      </w:r>
      <w:r w:rsidR="00CA2DD2" w:rsidRPr="00583C06">
        <w:rPr>
          <w:bCs/>
          <w:lang w:eastAsia="en-GB"/>
        </w:rPr>
        <w:t>all</w:t>
      </w:r>
      <w:r w:rsidRPr="00583C06">
        <w:rPr>
          <w:bCs/>
          <w:lang w:eastAsia="en-GB"/>
        </w:rPr>
        <w:t xml:space="preserve"> the data on it is encrypted and so is only accessible if the password is known. </w:t>
      </w:r>
    </w:p>
    <w:p w14:paraId="76AA9591" w14:textId="77777777" w:rsidR="00C828F7" w:rsidRPr="00583C06" w:rsidRDefault="00C828F7" w:rsidP="005E6094">
      <w:pPr>
        <w:jc w:val="both"/>
        <w:rPr>
          <w:bCs/>
          <w:lang w:eastAsia="en-GB"/>
        </w:rPr>
      </w:pPr>
    </w:p>
    <w:p w14:paraId="0938E3AD" w14:textId="77777777" w:rsidR="005C215C" w:rsidRPr="00583C06" w:rsidRDefault="005C215C" w:rsidP="005E6094">
      <w:pPr>
        <w:numPr>
          <w:ilvl w:val="0"/>
          <w:numId w:val="24"/>
        </w:numPr>
        <w:jc w:val="both"/>
        <w:rPr>
          <w:bCs/>
          <w:lang w:eastAsia="en-GB"/>
        </w:rPr>
      </w:pPr>
      <w:r w:rsidRPr="00583C06">
        <w:rPr>
          <w:bCs/>
          <w:lang w:eastAsia="en-GB"/>
        </w:rPr>
        <w:t>If the device is supplied with encryption, do not disable it.</w:t>
      </w:r>
    </w:p>
    <w:p w14:paraId="66830B08" w14:textId="77777777" w:rsidR="005C215C" w:rsidRDefault="005C215C" w:rsidP="005E6094">
      <w:pPr>
        <w:jc w:val="both"/>
        <w:rPr>
          <w:bCs/>
          <w:sz w:val="22"/>
          <w:szCs w:val="20"/>
          <w:lang w:eastAsia="en-GB"/>
        </w:rPr>
      </w:pPr>
    </w:p>
    <w:p w14:paraId="4C4B3208" w14:textId="77777777" w:rsidR="00FF6F89" w:rsidRDefault="00FF6F89" w:rsidP="005E6094">
      <w:pPr>
        <w:pStyle w:val="Heading2"/>
        <w:rPr>
          <w:lang w:eastAsia="en-GB"/>
        </w:rPr>
      </w:pPr>
      <w:bookmarkStart w:id="19" w:name="_Toc380568277"/>
      <w:r>
        <w:rPr>
          <w:lang w:eastAsia="en-GB"/>
        </w:rPr>
        <w:t>Backups</w:t>
      </w:r>
      <w:bookmarkEnd w:id="19"/>
    </w:p>
    <w:p w14:paraId="7BCB4DF8" w14:textId="77777777" w:rsidR="00FF6F89" w:rsidRDefault="00FF6F89" w:rsidP="005E6094">
      <w:pPr>
        <w:jc w:val="both"/>
        <w:rPr>
          <w:bCs/>
          <w:sz w:val="22"/>
          <w:szCs w:val="20"/>
          <w:lang w:eastAsia="en-GB"/>
        </w:rPr>
      </w:pPr>
    </w:p>
    <w:p w14:paraId="417B26F8" w14:textId="77777777" w:rsidR="00C828F7" w:rsidRPr="00583C06" w:rsidRDefault="005C215C" w:rsidP="005E6094">
      <w:pPr>
        <w:numPr>
          <w:ilvl w:val="0"/>
          <w:numId w:val="24"/>
        </w:numPr>
        <w:jc w:val="both"/>
        <w:rPr>
          <w:bCs/>
          <w:lang w:eastAsia="en-GB"/>
        </w:rPr>
      </w:pPr>
      <w:r w:rsidRPr="00583C06">
        <w:rPr>
          <w:bCs/>
          <w:lang w:eastAsia="en-GB"/>
        </w:rPr>
        <w:t xml:space="preserve">Changes to files held on the device may not be backed up on a regular basis if it is not connected to the corporate network for a period of time. Try to schedule some time in to achieve this on a regular basis. </w:t>
      </w:r>
    </w:p>
    <w:p w14:paraId="2C92C5F2" w14:textId="77777777" w:rsidR="00C828F7" w:rsidRPr="00583C06" w:rsidRDefault="00C828F7" w:rsidP="005E6094">
      <w:pPr>
        <w:jc w:val="both"/>
        <w:rPr>
          <w:bCs/>
          <w:lang w:eastAsia="en-GB"/>
        </w:rPr>
      </w:pPr>
    </w:p>
    <w:p w14:paraId="15C0A431" w14:textId="37E4A5CA" w:rsidR="005C215C" w:rsidRPr="00583C06" w:rsidRDefault="005C215C" w:rsidP="005E6094">
      <w:pPr>
        <w:numPr>
          <w:ilvl w:val="0"/>
          <w:numId w:val="24"/>
        </w:numPr>
        <w:jc w:val="both"/>
        <w:rPr>
          <w:bCs/>
          <w:lang w:eastAsia="en-GB"/>
        </w:rPr>
      </w:pPr>
      <w:r w:rsidRPr="00583C06">
        <w:rPr>
          <w:bCs/>
          <w:lang w:eastAsia="en-GB"/>
        </w:rPr>
        <w:t xml:space="preserve">Do not </w:t>
      </w:r>
      <w:r w:rsidR="004E66E5">
        <w:rPr>
          <w:bCs/>
          <w:lang w:eastAsia="en-GB"/>
        </w:rPr>
        <w:t>make</w:t>
      </w:r>
      <w:r w:rsidRPr="00583C06">
        <w:rPr>
          <w:bCs/>
          <w:lang w:eastAsia="en-GB"/>
        </w:rPr>
        <w:t xml:space="preserve"> unencrypted backups of classified information.</w:t>
      </w:r>
    </w:p>
    <w:p w14:paraId="1A67A606" w14:textId="77777777" w:rsidR="005C215C" w:rsidRDefault="005C215C" w:rsidP="005E6094">
      <w:pPr>
        <w:jc w:val="both"/>
        <w:rPr>
          <w:bCs/>
          <w:sz w:val="22"/>
          <w:szCs w:val="20"/>
          <w:lang w:eastAsia="en-GB"/>
        </w:rPr>
      </w:pPr>
    </w:p>
    <w:p w14:paraId="1558ECD4" w14:textId="5A1EDCA6" w:rsidR="00FF6F89" w:rsidRDefault="001F5325" w:rsidP="005E6094">
      <w:pPr>
        <w:pStyle w:val="Heading2"/>
        <w:rPr>
          <w:lang w:eastAsia="en-GB"/>
        </w:rPr>
      </w:pPr>
      <w:bookmarkStart w:id="20" w:name="_Toc380568278"/>
      <w:r>
        <w:rPr>
          <w:lang w:eastAsia="en-GB"/>
        </w:rPr>
        <w:t>Malware</w:t>
      </w:r>
      <w:r w:rsidR="00FF6F89">
        <w:rPr>
          <w:lang w:eastAsia="en-GB"/>
        </w:rPr>
        <w:t xml:space="preserve"> Protection</w:t>
      </w:r>
      <w:bookmarkEnd w:id="20"/>
    </w:p>
    <w:p w14:paraId="0F8240C8" w14:textId="77777777" w:rsidR="00FF6F89" w:rsidRDefault="00FF6F89" w:rsidP="005E6094">
      <w:pPr>
        <w:jc w:val="both"/>
        <w:rPr>
          <w:bCs/>
          <w:sz w:val="22"/>
          <w:szCs w:val="20"/>
          <w:lang w:eastAsia="en-GB"/>
        </w:rPr>
      </w:pPr>
    </w:p>
    <w:p w14:paraId="12FC023D" w14:textId="024D8126" w:rsidR="005C215C" w:rsidRPr="00583C06" w:rsidRDefault="005C215C" w:rsidP="005E6094">
      <w:pPr>
        <w:numPr>
          <w:ilvl w:val="0"/>
          <w:numId w:val="25"/>
        </w:numPr>
        <w:jc w:val="both"/>
        <w:rPr>
          <w:bCs/>
          <w:lang w:eastAsia="en-GB"/>
        </w:rPr>
      </w:pPr>
      <w:r w:rsidRPr="00583C06">
        <w:rPr>
          <w:bCs/>
          <w:lang w:eastAsia="en-GB"/>
        </w:rPr>
        <w:t xml:space="preserve">Where applicable, </w:t>
      </w:r>
      <w:r w:rsidR="001F5325">
        <w:rPr>
          <w:bCs/>
          <w:lang w:eastAsia="en-GB"/>
        </w:rPr>
        <w:t>malware</w:t>
      </w:r>
      <w:r w:rsidRPr="00583C06">
        <w:rPr>
          <w:bCs/>
          <w:lang w:eastAsia="en-GB"/>
        </w:rPr>
        <w:t xml:space="preserve"> protection will be installed on the device by the </w:t>
      </w:r>
      <w:r w:rsidR="001F5325">
        <w:rPr>
          <w:bCs/>
          <w:lang w:eastAsia="en-GB"/>
        </w:rPr>
        <w:t>Service</w:t>
      </w:r>
      <w:r w:rsidRPr="00583C06">
        <w:rPr>
          <w:bCs/>
          <w:lang w:eastAsia="en-GB"/>
        </w:rPr>
        <w:t xml:space="preserve">. </w:t>
      </w:r>
    </w:p>
    <w:p w14:paraId="68EE9FDF" w14:textId="77777777" w:rsidR="005C215C" w:rsidRPr="00583C06" w:rsidRDefault="005C215C" w:rsidP="005E6094">
      <w:pPr>
        <w:jc w:val="both"/>
        <w:rPr>
          <w:bCs/>
          <w:lang w:eastAsia="en-GB"/>
        </w:rPr>
      </w:pPr>
    </w:p>
    <w:p w14:paraId="25781351" w14:textId="5854E17E" w:rsidR="005C215C" w:rsidRPr="00583C06" w:rsidRDefault="005C215C" w:rsidP="005E6094">
      <w:pPr>
        <w:numPr>
          <w:ilvl w:val="0"/>
          <w:numId w:val="25"/>
        </w:numPr>
        <w:jc w:val="both"/>
        <w:rPr>
          <w:bCs/>
          <w:lang w:eastAsia="en-GB"/>
        </w:rPr>
      </w:pPr>
      <w:r w:rsidRPr="00583C06">
        <w:rPr>
          <w:bCs/>
          <w:lang w:eastAsia="en-GB"/>
        </w:rPr>
        <w:t xml:space="preserve">Ensure that the device is connected to the corporate network on a regular basis to allow the </w:t>
      </w:r>
      <w:r w:rsidR="00C4466E">
        <w:rPr>
          <w:bCs/>
          <w:lang w:eastAsia="en-GB"/>
        </w:rPr>
        <w:t>malware</w:t>
      </w:r>
      <w:r w:rsidRPr="00583C06">
        <w:rPr>
          <w:bCs/>
          <w:lang w:eastAsia="en-GB"/>
        </w:rPr>
        <w:t xml:space="preserve"> signatures to be updated.</w:t>
      </w:r>
    </w:p>
    <w:p w14:paraId="0A89D415" w14:textId="77777777" w:rsidR="005C215C" w:rsidRPr="00583C06" w:rsidRDefault="005C215C" w:rsidP="005E6094">
      <w:pPr>
        <w:jc w:val="both"/>
        <w:rPr>
          <w:bCs/>
          <w:lang w:eastAsia="en-GB"/>
        </w:rPr>
      </w:pPr>
    </w:p>
    <w:p w14:paraId="6499F24F" w14:textId="79D6E964" w:rsidR="005C215C" w:rsidRPr="00583C06" w:rsidRDefault="005C215C" w:rsidP="005E6094">
      <w:pPr>
        <w:numPr>
          <w:ilvl w:val="0"/>
          <w:numId w:val="25"/>
        </w:numPr>
        <w:jc w:val="both"/>
        <w:rPr>
          <w:bCs/>
          <w:lang w:eastAsia="en-GB"/>
        </w:rPr>
      </w:pPr>
      <w:r w:rsidRPr="00583C06">
        <w:rPr>
          <w:bCs/>
          <w:lang w:eastAsia="en-GB"/>
        </w:rPr>
        <w:t xml:space="preserve">Do not disable </w:t>
      </w:r>
      <w:r w:rsidR="004845BF">
        <w:rPr>
          <w:bCs/>
          <w:lang w:eastAsia="en-GB"/>
        </w:rPr>
        <w:t>malware</w:t>
      </w:r>
      <w:r w:rsidRPr="00583C06">
        <w:rPr>
          <w:bCs/>
          <w:lang w:eastAsia="en-GB"/>
        </w:rPr>
        <w:t xml:space="preserve"> protection on the device.</w:t>
      </w:r>
    </w:p>
    <w:p w14:paraId="00F1A1E3" w14:textId="77777777" w:rsidR="005C215C" w:rsidRDefault="005C215C" w:rsidP="005E6094">
      <w:pPr>
        <w:jc w:val="both"/>
        <w:rPr>
          <w:bCs/>
          <w:sz w:val="22"/>
          <w:szCs w:val="20"/>
          <w:lang w:eastAsia="en-GB"/>
        </w:rPr>
      </w:pPr>
    </w:p>
    <w:p w14:paraId="50DC2521" w14:textId="77777777" w:rsidR="00FF6F89" w:rsidRDefault="00FF6F89" w:rsidP="005E6094">
      <w:pPr>
        <w:pStyle w:val="Heading2"/>
        <w:rPr>
          <w:lang w:eastAsia="en-GB"/>
        </w:rPr>
      </w:pPr>
      <w:bookmarkStart w:id="21" w:name="_Toc380568279"/>
      <w:r>
        <w:rPr>
          <w:lang w:eastAsia="en-GB"/>
        </w:rPr>
        <w:t>Network Connection</w:t>
      </w:r>
      <w:bookmarkEnd w:id="21"/>
    </w:p>
    <w:p w14:paraId="28894E83" w14:textId="77777777" w:rsidR="00FF6F89" w:rsidRDefault="00FF6F89" w:rsidP="005E6094">
      <w:pPr>
        <w:jc w:val="both"/>
        <w:rPr>
          <w:bCs/>
          <w:sz w:val="22"/>
          <w:szCs w:val="20"/>
          <w:lang w:eastAsia="en-GB"/>
        </w:rPr>
      </w:pPr>
    </w:p>
    <w:p w14:paraId="3695CFA2" w14:textId="77777777" w:rsidR="005C215C" w:rsidRPr="00583C06" w:rsidRDefault="005C215C" w:rsidP="005E6094">
      <w:pPr>
        <w:numPr>
          <w:ilvl w:val="0"/>
          <w:numId w:val="26"/>
        </w:numPr>
        <w:jc w:val="both"/>
        <w:rPr>
          <w:bCs/>
          <w:lang w:eastAsia="en-GB"/>
        </w:rPr>
      </w:pPr>
      <w:r w:rsidRPr="00583C06">
        <w:rPr>
          <w:bCs/>
          <w:lang w:eastAsia="en-GB"/>
        </w:rPr>
        <w:t>The device should not be connected to non-corporate networks such as wireless or the Internet unless a VPN (Virtual Private Network) is used.</w:t>
      </w:r>
    </w:p>
    <w:p w14:paraId="2C4B3DBD" w14:textId="77777777" w:rsidR="005C215C" w:rsidRDefault="005C215C" w:rsidP="005E6094">
      <w:pPr>
        <w:jc w:val="both"/>
        <w:rPr>
          <w:bCs/>
          <w:sz w:val="22"/>
          <w:szCs w:val="20"/>
          <w:lang w:eastAsia="en-GB"/>
        </w:rPr>
      </w:pPr>
    </w:p>
    <w:p w14:paraId="5D8C44DD" w14:textId="77777777" w:rsidR="00FF6F89" w:rsidRDefault="00FF6F89" w:rsidP="005E6094">
      <w:pPr>
        <w:pStyle w:val="Heading2"/>
        <w:rPr>
          <w:lang w:eastAsia="en-GB"/>
        </w:rPr>
      </w:pPr>
      <w:bookmarkStart w:id="22" w:name="_Toc380568280"/>
      <w:r>
        <w:rPr>
          <w:lang w:eastAsia="en-GB"/>
        </w:rPr>
        <w:t>Overlooking</w:t>
      </w:r>
      <w:bookmarkEnd w:id="22"/>
    </w:p>
    <w:p w14:paraId="693ABDE1" w14:textId="77777777" w:rsidR="00703377" w:rsidRPr="00703377" w:rsidRDefault="00703377" w:rsidP="005E6094">
      <w:pPr>
        <w:jc w:val="both"/>
        <w:rPr>
          <w:sz w:val="22"/>
          <w:szCs w:val="20"/>
          <w:lang w:eastAsia="en-GB"/>
        </w:rPr>
      </w:pPr>
    </w:p>
    <w:p w14:paraId="0D935AA6" w14:textId="44C4891B" w:rsidR="00E43A58" w:rsidRPr="00703377" w:rsidRDefault="005C215C" w:rsidP="005E6094">
      <w:pPr>
        <w:numPr>
          <w:ilvl w:val="0"/>
          <w:numId w:val="26"/>
        </w:numPr>
        <w:jc w:val="both"/>
        <w:rPr>
          <w:sz w:val="22"/>
          <w:szCs w:val="20"/>
          <w:lang w:eastAsia="en-GB"/>
        </w:rPr>
      </w:pPr>
      <w:r w:rsidRPr="00703377">
        <w:rPr>
          <w:bCs/>
          <w:lang w:eastAsia="en-GB"/>
        </w:rPr>
        <w:t>When in public places, ensure that you site the device such that unauthorised people cannot view (or take photographs or video of) the screen</w:t>
      </w:r>
      <w:r w:rsidR="004845BF">
        <w:rPr>
          <w:bCs/>
          <w:lang w:eastAsia="en-GB"/>
        </w:rPr>
        <w:t>.</w:t>
      </w:r>
    </w:p>
    <w:sectPr w:rsidR="00E43A58" w:rsidRPr="0070337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7" w:h="16840" w:code="9"/>
      <w:pgMar w:top="1440" w:right="1797" w:bottom="1440" w:left="179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0C0F00" w14:textId="77777777" w:rsidR="00DB1698" w:rsidRDefault="00DB1698">
      <w:r>
        <w:separator/>
      </w:r>
    </w:p>
  </w:endnote>
  <w:endnote w:type="continuationSeparator" w:id="0">
    <w:p w14:paraId="4A8B76FE" w14:textId="77777777" w:rsidR="00DB1698" w:rsidRDefault="00DB1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0BF38" w14:textId="77777777" w:rsidR="0086194C" w:rsidRDefault="008619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9247E" w14:textId="0E770343" w:rsidR="00EC51F2" w:rsidRDefault="00706ED2">
    <w:pPr>
      <w:rPr>
        <w:rFonts w:cs="Arial"/>
        <w:b/>
        <w:bCs/>
        <w:i/>
        <w:iCs/>
        <w:sz w:val="20"/>
      </w:rPr>
    </w:pPr>
    <w:r>
      <w:rPr>
        <w:noProof/>
        <w:sz w:val="20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F96E62" wp14:editId="2CCB4DDE">
              <wp:simplePos x="0" y="0"/>
              <wp:positionH relativeFrom="column">
                <wp:posOffset>-293370</wp:posOffset>
              </wp:positionH>
              <wp:positionV relativeFrom="paragraph">
                <wp:posOffset>-146050</wp:posOffset>
              </wp:positionV>
              <wp:extent cx="5848350" cy="0"/>
              <wp:effectExtent l="0" t="0" r="0" b="0"/>
              <wp:wrapNone/>
              <wp:docPr id="152753104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83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A80EF4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1pt,-11.5pt" to="437.4pt,-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"/>
          </w:pict>
        </mc:Fallback>
      </mc:AlternateContent>
    </w:r>
    <w:r w:rsidR="000B41CA">
      <w:rPr>
        <w:sz w:val="20"/>
      </w:rPr>
      <w:t xml:space="preserve">V 1.0 </w:t>
    </w:r>
    <w:r w:rsidR="00594D9D">
      <w:rPr>
        <w:sz w:val="20"/>
      </w:rPr>
      <w:t>Draft 1</w:t>
    </w:r>
    <w:r w:rsidR="00EC51F2">
      <w:rPr>
        <w:sz w:val="20"/>
      </w:rPr>
      <w:tab/>
    </w:r>
    <w:r w:rsidR="00EC51F2">
      <w:rPr>
        <w:sz w:val="20"/>
      </w:rPr>
      <w:tab/>
    </w:r>
    <w:r w:rsidR="00EC51F2">
      <w:rPr>
        <w:sz w:val="20"/>
      </w:rPr>
      <w:tab/>
    </w:r>
    <w:r w:rsidR="009B2F62">
      <w:rPr>
        <w:sz w:val="20"/>
      </w:rPr>
      <w:tab/>
    </w:r>
    <w:r w:rsidR="00EC51F2">
      <w:rPr>
        <w:sz w:val="20"/>
        <w:lang w:val="en-US"/>
      </w:rPr>
      <w:t xml:space="preserve">Page </w:t>
    </w:r>
    <w:r w:rsidR="00EC51F2">
      <w:rPr>
        <w:sz w:val="20"/>
        <w:lang w:val="en-US"/>
      </w:rPr>
      <w:fldChar w:fldCharType="begin"/>
    </w:r>
    <w:r w:rsidR="00EC51F2">
      <w:rPr>
        <w:sz w:val="20"/>
        <w:lang w:val="en-US"/>
      </w:rPr>
      <w:instrText xml:space="preserve"> PAGE </w:instrText>
    </w:r>
    <w:r w:rsidR="00EC51F2">
      <w:rPr>
        <w:sz w:val="20"/>
        <w:lang w:val="en-US"/>
      </w:rPr>
      <w:fldChar w:fldCharType="separate"/>
    </w:r>
    <w:r w:rsidR="00344762">
      <w:rPr>
        <w:noProof/>
        <w:sz w:val="20"/>
        <w:lang w:val="en-US"/>
      </w:rPr>
      <w:t>5</w:t>
    </w:r>
    <w:r w:rsidR="00EC51F2">
      <w:rPr>
        <w:sz w:val="20"/>
        <w:lang w:val="en-US"/>
      </w:rPr>
      <w:fldChar w:fldCharType="end"/>
    </w:r>
    <w:r w:rsidR="00EC51F2">
      <w:rPr>
        <w:sz w:val="20"/>
        <w:lang w:val="en-US"/>
      </w:rPr>
      <w:t xml:space="preserve"> of </w:t>
    </w:r>
    <w:r w:rsidR="00EC51F2">
      <w:rPr>
        <w:sz w:val="20"/>
        <w:lang w:val="en-US"/>
      </w:rPr>
      <w:fldChar w:fldCharType="begin"/>
    </w:r>
    <w:r w:rsidR="00EC51F2">
      <w:rPr>
        <w:sz w:val="20"/>
        <w:lang w:val="en-US"/>
      </w:rPr>
      <w:instrText xml:space="preserve"> NUMPAGES </w:instrText>
    </w:r>
    <w:r w:rsidR="00EC51F2">
      <w:rPr>
        <w:sz w:val="20"/>
        <w:lang w:val="en-US"/>
      </w:rPr>
      <w:fldChar w:fldCharType="separate"/>
    </w:r>
    <w:r w:rsidR="00344762">
      <w:rPr>
        <w:noProof/>
        <w:sz w:val="20"/>
        <w:lang w:val="en-US"/>
      </w:rPr>
      <w:t>10</w:t>
    </w:r>
    <w:r w:rsidR="00EC51F2">
      <w:rPr>
        <w:sz w:val="20"/>
        <w:lang w:val="en-US"/>
      </w:rPr>
      <w:fldChar w:fldCharType="end"/>
    </w:r>
    <w:r w:rsidR="00EC51F2">
      <w:rPr>
        <w:rFonts w:cs="Arial"/>
        <w:b/>
        <w:bCs/>
        <w:i/>
        <w:iCs/>
        <w:sz w:val="20"/>
      </w:rPr>
      <w:t xml:space="preserve"> </w:t>
    </w:r>
    <w:r w:rsidR="00EC51F2">
      <w:rPr>
        <w:rFonts w:cs="Arial"/>
        <w:b/>
        <w:bCs/>
        <w:i/>
        <w:iCs/>
        <w:sz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4F2A8" w14:textId="77777777" w:rsidR="0086194C" w:rsidRDefault="008619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73F86" w14:textId="77777777" w:rsidR="00DB1698" w:rsidRDefault="00DB1698">
      <w:r>
        <w:separator/>
      </w:r>
    </w:p>
  </w:footnote>
  <w:footnote w:type="continuationSeparator" w:id="0">
    <w:p w14:paraId="3081A1AA" w14:textId="77777777" w:rsidR="00DB1698" w:rsidRDefault="00DB1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4FC87" w14:textId="5EACAD0D" w:rsidR="0086194C" w:rsidRDefault="00000000">
    <w:pPr>
      <w:pStyle w:val="Header"/>
    </w:pPr>
    <w:r>
      <w:rPr>
        <w:noProof/>
      </w:rPr>
      <w:pict w14:anchorId="3BFC71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5980813" o:spid="_x0000_s1033" type="#_x0000_t136" style="position:absolute;margin-left:0;margin-top:0;width:488.3pt;height:97.65pt;rotation:315;z-index:-251654144;mso-position-horizontal:center;mso-position-horizontal-relative:margin;mso-position-vertical:center;mso-position-vertical-relative:margin" o:allowincell="f" fillcolor="#666" stroked="f">
          <v:fill opacity=".5"/>
          <v:textpath style="font-family:&quot;Arial&quot;;font-size:1pt" string="RESTRIC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61450" w14:textId="778A8239" w:rsidR="00EC51F2" w:rsidRPr="009B2F62" w:rsidRDefault="00000000" w:rsidP="00AB671A">
    <w:pPr>
      <w:pStyle w:val="Header"/>
      <w:jc w:val="center"/>
      <w:rPr>
        <w:sz w:val="20"/>
        <w:szCs w:val="20"/>
      </w:rPr>
    </w:pPr>
    <w:r>
      <w:rPr>
        <w:noProof/>
      </w:rPr>
      <w:pict w14:anchorId="6C3CE7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5980814" o:spid="_x0000_s1034" type="#_x0000_t136" style="position:absolute;left:0;text-align:left;margin-left:0;margin-top:0;width:488.3pt;height:97.65pt;rotation:315;z-index:-251652096;mso-position-horizontal:center;mso-position-horizontal-relative:margin;mso-position-vertical:center;mso-position-vertical-relative:margin" o:allowincell="f" fillcolor="#666" stroked="f">
          <v:fill opacity=".5"/>
          <v:textpath style="font-family:&quot;Arial&quot;;font-size:1pt" string="RESTRICTED"/>
          <w10:wrap anchorx="margin" anchory="margin"/>
        </v:shape>
      </w:pict>
    </w:r>
    <w:r w:rsidR="00CD4B72">
      <w:rPr>
        <w:sz w:val="20"/>
        <w:szCs w:val="20"/>
      </w:rPr>
      <w:t xml:space="preserve">Draft </w:t>
    </w:r>
    <w:r w:rsidR="00CF03B5" w:rsidRPr="009B2F62">
      <w:rPr>
        <w:sz w:val="20"/>
        <w:szCs w:val="20"/>
      </w:rPr>
      <w:t>Mobile Computing Policy</w:t>
    </w:r>
  </w:p>
  <w:p w14:paraId="4FA5EC5F" w14:textId="0EF7EEFE" w:rsidR="00EC51F2" w:rsidRDefault="00706ED2">
    <w:pPr>
      <w:pStyle w:val="Header"/>
    </w:pPr>
    <w:r>
      <w:rPr>
        <w:b/>
        <w:noProof/>
        <w:sz w:val="20"/>
        <w:szCs w:val="20"/>
        <w:lang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767F2B" wp14:editId="427EA11F">
              <wp:simplePos x="0" y="0"/>
              <wp:positionH relativeFrom="column">
                <wp:posOffset>-293370</wp:posOffset>
              </wp:positionH>
              <wp:positionV relativeFrom="paragraph">
                <wp:posOffset>165100</wp:posOffset>
              </wp:positionV>
              <wp:extent cx="5848350" cy="0"/>
              <wp:effectExtent l="0" t="0" r="0" b="0"/>
              <wp:wrapNone/>
              <wp:docPr id="6068213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83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2C78A3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1pt,13pt" to="437.4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"/>
          </w:pict>
        </mc:Fallback>
      </mc:AlternateContent>
    </w:r>
  </w:p>
  <w:p w14:paraId="2B69D1E8" w14:textId="77777777" w:rsidR="00EC51F2" w:rsidRDefault="00EC51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CC9B5" w14:textId="2D284A98" w:rsidR="0086194C" w:rsidRDefault="00000000">
    <w:pPr>
      <w:pStyle w:val="Header"/>
    </w:pPr>
    <w:r>
      <w:rPr>
        <w:noProof/>
      </w:rPr>
      <w:pict w14:anchorId="6C9F0F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5980812" o:spid="_x0000_s1032" type="#_x0000_t136" style="position:absolute;margin-left:0;margin-top:0;width:488.3pt;height:97.65pt;rotation:315;z-index:-251656192;mso-position-horizontal:center;mso-position-horizontal-relative:margin;mso-position-vertical:center;mso-position-vertical-relative:margin" o:allowincell="f" fillcolor="#666" stroked="f">
          <v:fill opacity=".5"/>
          <v:textpath style="font-family:&quot;Arial&quot;;font-size:1pt" string="RESTRIC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6264"/>
    <w:multiLevelType w:val="hybridMultilevel"/>
    <w:tmpl w:val="AC408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00527"/>
    <w:multiLevelType w:val="hybridMultilevel"/>
    <w:tmpl w:val="C94E2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702F7"/>
    <w:multiLevelType w:val="hybridMultilevel"/>
    <w:tmpl w:val="DA269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F76E7"/>
    <w:multiLevelType w:val="hybridMultilevel"/>
    <w:tmpl w:val="B6A45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417C5"/>
    <w:multiLevelType w:val="hybridMultilevel"/>
    <w:tmpl w:val="1250E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1246F"/>
    <w:multiLevelType w:val="hybridMultilevel"/>
    <w:tmpl w:val="D43C9E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0F199E"/>
    <w:multiLevelType w:val="hybridMultilevel"/>
    <w:tmpl w:val="FE4E8664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36F37"/>
    <w:multiLevelType w:val="hybridMultilevel"/>
    <w:tmpl w:val="C0889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2401B"/>
    <w:multiLevelType w:val="hybridMultilevel"/>
    <w:tmpl w:val="FE0CD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B46EF"/>
    <w:multiLevelType w:val="hybridMultilevel"/>
    <w:tmpl w:val="E05A9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A41E9"/>
    <w:multiLevelType w:val="multilevel"/>
    <w:tmpl w:val="3B2E9C6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A775E42"/>
    <w:multiLevelType w:val="hybridMultilevel"/>
    <w:tmpl w:val="54745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E5EFF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6AD461A"/>
    <w:multiLevelType w:val="hybridMultilevel"/>
    <w:tmpl w:val="2DC66FF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F3802"/>
    <w:multiLevelType w:val="hybridMultilevel"/>
    <w:tmpl w:val="C3505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7408E"/>
    <w:multiLevelType w:val="hybridMultilevel"/>
    <w:tmpl w:val="8D64E20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4D6CBA"/>
    <w:multiLevelType w:val="hybridMultilevel"/>
    <w:tmpl w:val="D6867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786583"/>
    <w:multiLevelType w:val="hybridMultilevel"/>
    <w:tmpl w:val="447A6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1F18B1"/>
    <w:multiLevelType w:val="hybridMultilevel"/>
    <w:tmpl w:val="31A4F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0572A2"/>
    <w:multiLevelType w:val="hybridMultilevel"/>
    <w:tmpl w:val="EC58AA6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C322D7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64DC1880"/>
    <w:multiLevelType w:val="hybridMultilevel"/>
    <w:tmpl w:val="13C83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6199B"/>
    <w:multiLevelType w:val="hybridMultilevel"/>
    <w:tmpl w:val="0728F6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6A26D5"/>
    <w:multiLevelType w:val="hybridMultilevel"/>
    <w:tmpl w:val="EF4006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560463"/>
    <w:multiLevelType w:val="hybridMultilevel"/>
    <w:tmpl w:val="0728F6D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1741F0"/>
    <w:multiLevelType w:val="hybridMultilevel"/>
    <w:tmpl w:val="6882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4E5B75"/>
    <w:multiLevelType w:val="hybridMultilevel"/>
    <w:tmpl w:val="BD88C4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E3D7E"/>
    <w:multiLevelType w:val="hybridMultilevel"/>
    <w:tmpl w:val="15C20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030302">
    <w:abstractNumId w:val="20"/>
  </w:num>
  <w:num w:numId="2" w16cid:durableId="1779714274">
    <w:abstractNumId w:val="12"/>
  </w:num>
  <w:num w:numId="3" w16cid:durableId="1427077803">
    <w:abstractNumId w:val="13"/>
  </w:num>
  <w:num w:numId="4" w16cid:durableId="1263563713">
    <w:abstractNumId w:val="23"/>
  </w:num>
  <w:num w:numId="5" w16cid:durableId="332731148">
    <w:abstractNumId w:val="6"/>
  </w:num>
  <w:num w:numId="6" w16cid:durableId="1907185093">
    <w:abstractNumId w:val="15"/>
  </w:num>
  <w:num w:numId="7" w16cid:durableId="692193649">
    <w:abstractNumId w:val="24"/>
  </w:num>
  <w:num w:numId="8" w16cid:durableId="1828401174">
    <w:abstractNumId w:val="5"/>
  </w:num>
  <w:num w:numId="9" w16cid:durableId="1963490447">
    <w:abstractNumId w:val="22"/>
  </w:num>
  <w:num w:numId="10" w16cid:durableId="1378814875">
    <w:abstractNumId w:val="26"/>
  </w:num>
  <w:num w:numId="11" w16cid:durableId="1487436606">
    <w:abstractNumId w:val="19"/>
  </w:num>
  <w:num w:numId="12" w16cid:durableId="1298414300">
    <w:abstractNumId w:val="3"/>
  </w:num>
  <w:num w:numId="13" w16cid:durableId="1247568521">
    <w:abstractNumId w:val="0"/>
  </w:num>
  <w:num w:numId="14" w16cid:durableId="1968969251">
    <w:abstractNumId w:val="1"/>
  </w:num>
  <w:num w:numId="15" w16cid:durableId="1950043014">
    <w:abstractNumId w:val="21"/>
  </w:num>
  <w:num w:numId="16" w16cid:durableId="288561065">
    <w:abstractNumId w:val="8"/>
  </w:num>
  <w:num w:numId="17" w16cid:durableId="1870483643">
    <w:abstractNumId w:val="16"/>
  </w:num>
  <w:num w:numId="18" w16cid:durableId="1869217903">
    <w:abstractNumId w:val="10"/>
  </w:num>
  <w:num w:numId="19" w16cid:durableId="1416902387">
    <w:abstractNumId w:val="25"/>
  </w:num>
  <w:num w:numId="20" w16cid:durableId="923415138">
    <w:abstractNumId w:val="18"/>
  </w:num>
  <w:num w:numId="21" w16cid:durableId="500900000">
    <w:abstractNumId w:val="4"/>
  </w:num>
  <w:num w:numId="22" w16cid:durableId="1377310401">
    <w:abstractNumId w:val="7"/>
  </w:num>
  <w:num w:numId="23" w16cid:durableId="453718795">
    <w:abstractNumId w:val="17"/>
  </w:num>
  <w:num w:numId="24" w16cid:durableId="1925332442">
    <w:abstractNumId w:val="27"/>
  </w:num>
  <w:num w:numId="25" w16cid:durableId="350106678">
    <w:abstractNumId w:val="14"/>
  </w:num>
  <w:num w:numId="26" w16cid:durableId="740063442">
    <w:abstractNumId w:val="11"/>
  </w:num>
  <w:num w:numId="27" w16cid:durableId="135977027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98889404">
    <w:abstractNumId w:val="2"/>
  </w:num>
  <w:num w:numId="29" w16cid:durableId="15681488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GB" w:vendorID="8" w:dllVersion="513" w:checkStyle="1"/>
  <w:activeWritingStyle w:appName="MSWord" w:lang="en-US" w:vendorID="8" w:dllVersion="513" w:checkStyle="1"/>
  <w:activeWritingStyle w:appName="MSWord" w:lang="fr-FR" w:vendorID="9" w:dllVersion="512" w:checkStyle="1"/>
  <w:proofState w:spelling="clean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46"/>
    <w:rsid w:val="00001628"/>
    <w:rsid w:val="00007A0C"/>
    <w:rsid w:val="000147BD"/>
    <w:rsid w:val="000319D9"/>
    <w:rsid w:val="00055304"/>
    <w:rsid w:val="00071AA6"/>
    <w:rsid w:val="00093B80"/>
    <w:rsid w:val="000B3EA5"/>
    <w:rsid w:val="000B41CA"/>
    <w:rsid w:val="000C7419"/>
    <w:rsid w:val="000F44FA"/>
    <w:rsid w:val="000F5BC2"/>
    <w:rsid w:val="00107F17"/>
    <w:rsid w:val="00111887"/>
    <w:rsid w:val="00123E4A"/>
    <w:rsid w:val="00143FFB"/>
    <w:rsid w:val="00145791"/>
    <w:rsid w:val="00170FB2"/>
    <w:rsid w:val="001727A8"/>
    <w:rsid w:val="00174860"/>
    <w:rsid w:val="0018071E"/>
    <w:rsid w:val="00185515"/>
    <w:rsid w:val="001A0981"/>
    <w:rsid w:val="001B1F46"/>
    <w:rsid w:val="001E2EBE"/>
    <w:rsid w:val="001E5D50"/>
    <w:rsid w:val="001F5325"/>
    <w:rsid w:val="00215AC9"/>
    <w:rsid w:val="00223EBD"/>
    <w:rsid w:val="00226A5A"/>
    <w:rsid w:val="002727B4"/>
    <w:rsid w:val="00273F9E"/>
    <w:rsid w:val="002855D5"/>
    <w:rsid w:val="0029302E"/>
    <w:rsid w:val="002D02F2"/>
    <w:rsid w:val="002D2659"/>
    <w:rsid w:val="00312771"/>
    <w:rsid w:val="00313994"/>
    <w:rsid w:val="003230B8"/>
    <w:rsid w:val="00344762"/>
    <w:rsid w:val="00375521"/>
    <w:rsid w:val="003868D5"/>
    <w:rsid w:val="003A2504"/>
    <w:rsid w:val="003F3F88"/>
    <w:rsid w:val="003F66A6"/>
    <w:rsid w:val="0040792D"/>
    <w:rsid w:val="00426F35"/>
    <w:rsid w:val="00443A03"/>
    <w:rsid w:val="004521FA"/>
    <w:rsid w:val="0047437A"/>
    <w:rsid w:val="004845BF"/>
    <w:rsid w:val="0049012E"/>
    <w:rsid w:val="0049297F"/>
    <w:rsid w:val="004C4E81"/>
    <w:rsid w:val="004D2F4B"/>
    <w:rsid w:val="004E66E5"/>
    <w:rsid w:val="004F6FA5"/>
    <w:rsid w:val="005030E8"/>
    <w:rsid w:val="00524CC5"/>
    <w:rsid w:val="00526684"/>
    <w:rsid w:val="005546FE"/>
    <w:rsid w:val="00565AAA"/>
    <w:rsid w:val="00583C06"/>
    <w:rsid w:val="00587D70"/>
    <w:rsid w:val="00594D9D"/>
    <w:rsid w:val="005C215C"/>
    <w:rsid w:val="005E6094"/>
    <w:rsid w:val="006224C0"/>
    <w:rsid w:val="006467F9"/>
    <w:rsid w:val="00657C0A"/>
    <w:rsid w:val="00672DB6"/>
    <w:rsid w:val="00687BA0"/>
    <w:rsid w:val="006C69C6"/>
    <w:rsid w:val="006D4797"/>
    <w:rsid w:val="006E7A4E"/>
    <w:rsid w:val="006F4A6D"/>
    <w:rsid w:val="00703377"/>
    <w:rsid w:val="00706ED2"/>
    <w:rsid w:val="00711194"/>
    <w:rsid w:val="00712A7E"/>
    <w:rsid w:val="007631C7"/>
    <w:rsid w:val="007709BB"/>
    <w:rsid w:val="007A45CC"/>
    <w:rsid w:val="007D01A7"/>
    <w:rsid w:val="007E10C4"/>
    <w:rsid w:val="007E5631"/>
    <w:rsid w:val="007F5196"/>
    <w:rsid w:val="0086194C"/>
    <w:rsid w:val="008D25D4"/>
    <w:rsid w:val="008E1405"/>
    <w:rsid w:val="009149A0"/>
    <w:rsid w:val="00930145"/>
    <w:rsid w:val="009449CD"/>
    <w:rsid w:val="00961428"/>
    <w:rsid w:val="00991240"/>
    <w:rsid w:val="009B0985"/>
    <w:rsid w:val="009B2F62"/>
    <w:rsid w:val="009D6159"/>
    <w:rsid w:val="009E75CE"/>
    <w:rsid w:val="00A179BC"/>
    <w:rsid w:val="00A67D0F"/>
    <w:rsid w:val="00A93D36"/>
    <w:rsid w:val="00AB34B0"/>
    <w:rsid w:val="00AB671A"/>
    <w:rsid w:val="00AC18D8"/>
    <w:rsid w:val="00AD16BF"/>
    <w:rsid w:val="00AD1C29"/>
    <w:rsid w:val="00AD6398"/>
    <w:rsid w:val="00AF146A"/>
    <w:rsid w:val="00B17AC1"/>
    <w:rsid w:val="00B31AC0"/>
    <w:rsid w:val="00B65F52"/>
    <w:rsid w:val="00B73AC4"/>
    <w:rsid w:val="00B87499"/>
    <w:rsid w:val="00BA7FFC"/>
    <w:rsid w:val="00BD05B2"/>
    <w:rsid w:val="00C4466E"/>
    <w:rsid w:val="00C54710"/>
    <w:rsid w:val="00C56DCE"/>
    <w:rsid w:val="00C60AE7"/>
    <w:rsid w:val="00C636EC"/>
    <w:rsid w:val="00C65CBE"/>
    <w:rsid w:val="00C74044"/>
    <w:rsid w:val="00C828F7"/>
    <w:rsid w:val="00C862FC"/>
    <w:rsid w:val="00C925E8"/>
    <w:rsid w:val="00C93AE0"/>
    <w:rsid w:val="00CA2DD2"/>
    <w:rsid w:val="00CC0888"/>
    <w:rsid w:val="00CD4B72"/>
    <w:rsid w:val="00CF03B5"/>
    <w:rsid w:val="00D011F3"/>
    <w:rsid w:val="00D24DDC"/>
    <w:rsid w:val="00D261F5"/>
    <w:rsid w:val="00D51ED7"/>
    <w:rsid w:val="00D5516D"/>
    <w:rsid w:val="00D621AE"/>
    <w:rsid w:val="00D740DB"/>
    <w:rsid w:val="00DB1698"/>
    <w:rsid w:val="00DC602A"/>
    <w:rsid w:val="00DD0690"/>
    <w:rsid w:val="00E43A58"/>
    <w:rsid w:val="00E83736"/>
    <w:rsid w:val="00E8752B"/>
    <w:rsid w:val="00E93F73"/>
    <w:rsid w:val="00EA15F7"/>
    <w:rsid w:val="00EA5538"/>
    <w:rsid w:val="00EC51F2"/>
    <w:rsid w:val="00ED2DDE"/>
    <w:rsid w:val="00ED508F"/>
    <w:rsid w:val="00F018CE"/>
    <w:rsid w:val="00F1745F"/>
    <w:rsid w:val="00F26694"/>
    <w:rsid w:val="00F600DB"/>
    <w:rsid w:val="00F653E4"/>
    <w:rsid w:val="00F863B1"/>
    <w:rsid w:val="00F96C5C"/>
    <w:rsid w:val="00F97A0F"/>
    <w:rsid w:val="00FE7ECA"/>
    <w:rsid w:val="00FF317E"/>
    <w:rsid w:val="00FF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FCFBA1"/>
  <w15:chartTrackingRefBased/>
  <w15:docId w15:val="{E2921527-D8C4-4952-A954-C72DB43C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NG" w:eastAsia="en-N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n-GB" w:eastAsia="en-US"/>
    </w:rPr>
  </w:style>
  <w:style w:type="paragraph" w:styleId="Heading1">
    <w:name w:val="heading 1"/>
    <w:basedOn w:val="Normal"/>
    <w:next w:val="Heading2"/>
    <w:qFormat/>
    <w:pPr>
      <w:keepNext/>
      <w:numPr>
        <w:numId w:val="1"/>
      </w:numPr>
      <w:spacing w:before="120" w:after="120"/>
      <w:outlineLvl w:val="0"/>
    </w:pPr>
    <w:rPr>
      <w:b/>
      <w:noProof/>
      <w:kern w:val="28"/>
      <w:sz w:val="28"/>
    </w:rPr>
  </w:style>
  <w:style w:type="paragraph" w:styleId="Heading2">
    <w:name w:val="heading 2"/>
    <w:aliases w:val="H2"/>
    <w:basedOn w:val="Normal"/>
    <w:next w:val="Heading3"/>
    <w:qFormat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qFormat/>
    <w:pPr>
      <w:numPr>
        <w:ilvl w:val="2"/>
        <w:numId w:val="1"/>
      </w:numPr>
      <w:spacing w:before="120" w:after="120"/>
      <w:jc w:val="both"/>
      <w:outlineLvl w:val="2"/>
    </w:pPr>
    <w:rPr>
      <w:rFonts w:ascii="Times New Roman" w:hAnsi="Times New Roman"/>
      <w:b/>
      <w:sz w:val="23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  <w:sz w:val="18"/>
    </w:rPr>
  </w:style>
  <w:style w:type="paragraph" w:styleId="BodyTextIndent">
    <w:name w:val="Body Text Indent"/>
    <w:basedOn w:val="Normal"/>
    <w:semiHidden/>
    <w:pPr>
      <w:ind w:left="360"/>
    </w:pPr>
  </w:style>
  <w:style w:type="paragraph" w:styleId="TOC1">
    <w:name w:val="toc 1"/>
    <w:basedOn w:val="Normal"/>
    <w:next w:val="Normal"/>
    <w:autoRedefine/>
    <w:uiPriority w:val="39"/>
    <w:rsid w:val="009B2F62"/>
    <w:pPr>
      <w:tabs>
        <w:tab w:val="left" w:pos="480"/>
        <w:tab w:val="right" w:leader="dot" w:pos="8303"/>
      </w:tabs>
      <w:spacing w:before="120" w:after="120"/>
    </w:pPr>
    <w:rPr>
      <w:rFonts w:ascii="Times New Roman" w:hAnsi="Times New Roman"/>
      <w:b/>
      <w:caps/>
      <w:noProof/>
      <w:sz w:val="20"/>
      <w:szCs w:val="28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rFonts w:ascii="Times New Roman" w:hAnsi="Times New Roman"/>
      <w:i/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sz w:val="18"/>
    </w:rPr>
  </w:style>
  <w:style w:type="paragraph" w:styleId="BodyText2">
    <w:name w:val="Body Text 2"/>
    <w:basedOn w:val="Normal"/>
    <w:link w:val="BodyText2Char"/>
    <w:semiHidden/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357"/>
    </w:pPr>
  </w:style>
  <w:style w:type="paragraph" w:styleId="BodyText3">
    <w:name w:val="Body Text 3"/>
    <w:basedOn w:val="Normal"/>
    <w:semiHidden/>
    <w:pPr>
      <w:jc w:val="both"/>
    </w:pPr>
  </w:style>
  <w:style w:type="paragraph" w:customStyle="1" w:styleId="CcList">
    <w:name w:val="Cc List"/>
    <w:basedOn w:val="Normal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C828F7"/>
    <w:pPr>
      <w:ind w:left="720"/>
    </w:pPr>
  </w:style>
  <w:style w:type="character" w:customStyle="1" w:styleId="BodyTextChar">
    <w:name w:val="Body Text Char"/>
    <w:link w:val="BodyText"/>
    <w:semiHidden/>
    <w:rsid w:val="00443A03"/>
    <w:rPr>
      <w:rFonts w:ascii="Arial" w:hAnsi="Arial"/>
      <w:sz w:val="24"/>
      <w:szCs w:val="24"/>
      <w:lang w:eastAsia="en-US"/>
    </w:rPr>
  </w:style>
  <w:style w:type="character" w:customStyle="1" w:styleId="BodyText2Char">
    <w:name w:val="Body Text 2 Char"/>
    <w:link w:val="BodyText2"/>
    <w:semiHidden/>
    <w:rsid w:val="00443A03"/>
    <w:rPr>
      <w:rFonts w:ascii="Arial" w:hAnsi="Arial"/>
      <w:b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.docs.live.net/69f2be528857fcc0/Documents/TMP/ISO%2027001%20Information%20security%20management%20systems/ISO-27001-2013-V5R1/A9.%20Access%20control/ISMS15001%20Access%20Control%20Policy.doc" TargetMode="External"/><Relationship Id="rId18" Type="http://schemas.openxmlformats.org/officeDocument/2006/relationships/hyperlink" Target="https://d.docs.live.net/69f2be528857fcc0/Documents/TMP/ISO%2027001%20Information%20security%20management%20systems/ISO-27001-2013-V5R1/A10.%20Cryptography/ISMS16001%20Cryptographic%20Policy.doc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hyperlink" Target="https://d.docs.live.net/69f2be528857fcc0/Documents/TMP/ISO%2027001%20Information%20security%20management%20systems/ISO-27001-2013-V5R1/06.%20Planning/ISMS06004%20Information%20Security%20Risk%20Treatment%20Plan.doc" TargetMode="External"/><Relationship Id="rId17" Type="http://schemas.openxmlformats.org/officeDocument/2006/relationships/hyperlink" Target="https://d.docs.live.net/69f2be528857fcc0/Documents/TMP/ISO%2027001%20Information%20security%20management%20systems/ISO-27001-2013-V5R1/A9.%20Access%20control/ISMS15004%20Procedure%20for%20the%20Reset%20of%20User%20Passwords.doc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.docs.live.net/69f2be528857fcc0/Documents/TMP/ISO%2027001%20Information%20security%20management%20systems/ISO-27001-2013-V5R1/A9.%20Access%20control/ISMS15003%20Procedure%20for%20Remote%20Supplier%20Access%20to%20Systems.doc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hyperlink" Target="https://d.docs.live.net/69f2be528857fcc0/Documents/TMP/ISO%2027001%20Information%20security%20management%20systems/ISO-27001-2013-V5R1/A9.%20Access%20control/ISMS15002%20User%20Access%20Management%20Process.doc" TargetMode="External"/><Relationship Id="rId23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d.docs.live.net/69f2be528857fcc0/Documents/TMP/ISO%2027001%20Information%20security%20management%20systems/ISO-27001-2013-V5R1/A6.%20Organisation%20of%20information%20security/ISMS12003%20Teleworking%20Policy.doc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4751B26A14CA4CB7D4CB7521F85842" ma:contentTypeVersion="0" ma:contentTypeDescription="Create a new document." ma:contentTypeScope="" ma:versionID="f86250f411896296198435522624697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F760FF-75B5-41D3-87A8-15FC4E69D1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9E2316-6234-40BA-BE1E-50B587520D14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4E939133-8E43-4293-918D-81845D4E8A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008B51-07BD-417C-8AA8-1EE3B9C49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977A2FAC-2406-47B2-9CDB-379DFE63E8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ISO/IEC 27001 Version 5</vt:lpstr>
    </vt:vector>
  </TitlesOfParts>
  <Company/>
  <LinksUpToDate>false</LinksUpToDate>
  <CharactersWithSpaces>8752</CharactersWithSpaces>
  <SharedDoc>false</SharedDoc>
  <HLinks>
    <vt:vector size="126" baseType="variant">
      <vt:variant>
        <vt:i4>2097194</vt:i4>
      </vt:variant>
      <vt:variant>
        <vt:i4>105</vt:i4>
      </vt:variant>
      <vt:variant>
        <vt:i4>0</vt:i4>
      </vt:variant>
      <vt:variant>
        <vt:i4>5</vt:i4>
      </vt:variant>
      <vt:variant>
        <vt:lpwstr>../A10. Cryptography/ISMS16001 Cryptographic Policy.doc</vt:lpwstr>
      </vt:variant>
      <vt:variant>
        <vt:lpwstr/>
      </vt:variant>
      <vt:variant>
        <vt:i4>4194314</vt:i4>
      </vt:variant>
      <vt:variant>
        <vt:i4>102</vt:i4>
      </vt:variant>
      <vt:variant>
        <vt:i4>0</vt:i4>
      </vt:variant>
      <vt:variant>
        <vt:i4>5</vt:i4>
      </vt:variant>
      <vt:variant>
        <vt:lpwstr>../A9. Access control/ISMS15004 Procedure for the Reset of User Passwords.doc</vt:lpwstr>
      </vt:variant>
      <vt:variant>
        <vt:lpwstr/>
      </vt:variant>
      <vt:variant>
        <vt:i4>6488111</vt:i4>
      </vt:variant>
      <vt:variant>
        <vt:i4>99</vt:i4>
      </vt:variant>
      <vt:variant>
        <vt:i4>0</vt:i4>
      </vt:variant>
      <vt:variant>
        <vt:i4>5</vt:i4>
      </vt:variant>
      <vt:variant>
        <vt:lpwstr>../A9. Access control/ISMS15003 Procedure for Remote Supplier Access to Systems.doc</vt:lpwstr>
      </vt:variant>
      <vt:variant>
        <vt:lpwstr/>
      </vt:variant>
      <vt:variant>
        <vt:i4>6553704</vt:i4>
      </vt:variant>
      <vt:variant>
        <vt:i4>96</vt:i4>
      </vt:variant>
      <vt:variant>
        <vt:i4>0</vt:i4>
      </vt:variant>
      <vt:variant>
        <vt:i4>5</vt:i4>
      </vt:variant>
      <vt:variant>
        <vt:lpwstr>../A9. Access control/ISMS15002 User Access Management Process.doc</vt:lpwstr>
      </vt:variant>
      <vt:variant>
        <vt:lpwstr/>
      </vt:variant>
      <vt:variant>
        <vt:i4>1048603</vt:i4>
      </vt:variant>
      <vt:variant>
        <vt:i4>93</vt:i4>
      </vt:variant>
      <vt:variant>
        <vt:i4>0</vt:i4>
      </vt:variant>
      <vt:variant>
        <vt:i4>5</vt:i4>
      </vt:variant>
      <vt:variant>
        <vt:lpwstr>ISMS12003 Teleworking Policy.doc</vt:lpwstr>
      </vt:variant>
      <vt:variant>
        <vt:lpwstr/>
      </vt:variant>
      <vt:variant>
        <vt:i4>1441876</vt:i4>
      </vt:variant>
      <vt:variant>
        <vt:i4>90</vt:i4>
      </vt:variant>
      <vt:variant>
        <vt:i4>0</vt:i4>
      </vt:variant>
      <vt:variant>
        <vt:i4>5</vt:i4>
      </vt:variant>
      <vt:variant>
        <vt:lpwstr>../A9. Access control/ISMS15001 Access Control Policy.doc</vt:lpwstr>
      </vt:variant>
      <vt:variant>
        <vt:lpwstr/>
      </vt:variant>
      <vt:variant>
        <vt:i4>7012384</vt:i4>
      </vt:variant>
      <vt:variant>
        <vt:i4>87</vt:i4>
      </vt:variant>
      <vt:variant>
        <vt:i4>0</vt:i4>
      </vt:variant>
      <vt:variant>
        <vt:i4>5</vt:i4>
      </vt:variant>
      <vt:variant>
        <vt:lpwstr>../06. Planning/ISMS06004 Information Security Risk Treatment Plan.doc</vt:lpwstr>
      </vt:variant>
      <vt:variant>
        <vt:lpwstr/>
      </vt:variant>
      <vt:variant>
        <vt:i4>1703991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_Toc380568280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_Toc380568279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_Toc380568278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_Toc380568277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_Toc380568276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_Toc380568275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_Toc380568274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_Toc380568273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_Toc380568272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_Toc380568271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_Toc380568270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_Toc380568269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_Toc380568268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_Toc380568267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ISO/IEC 27001 Version 5</dc:title>
  <dc:subject/>
  <dc:creator>Copyright Public IT Limited 2014</dc:creator>
  <cp:keywords/>
  <cp:lastModifiedBy>Umar Farouk Farouk</cp:lastModifiedBy>
  <cp:revision>14</cp:revision>
  <cp:lastPrinted>2009-10-21T09:34:00Z</cp:lastPrinted>
  <dcterms:created xsi:type="dcterms:W3CDTF">2023-09-26T09:23:00Z</dcterms:created>
  <dcterms:modified xsi:type="dcterms:W3CDTF">2024-09-16T05:17:00Z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