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2E6F8E"/>
          <w:spacing w:val="20"/>
          <w:sz w:val="22"/>
          <w:szCs w:val="22"/>
        </w:rPr>
        <w:t xml:space="preserve">PRODUCT REQUIREMENTS DOCUMENT</w:t>
      </w:r>
    </w:p>
    <w:p>
      <w:pPr>
        <w:spacing w:after="100" w:before="200"/>
        <w:jc w:val="center"/>
      </w:pPr>
      <w:r>
        <w:rPr>
          <w:rFonts w:ascii="Calibri" w:cs="Calibri" w:eastAsia="Calibri" w:hAnsi="Calibri"/>
          <w:b/>
          <w:bCs/>
          <w:color w:val="1F3A5F"/>
          <w:sz w:val="64"/>
          <w:szCs w:val="64"/>
        </w:rPr>
        <w:t xml:space="preserve">Flow Vantage</w:t>
      </w:r>
    </w:p>
    <w:p>
      <w:pPr>
        <w:spacing w:after="600"/>
        <w:jc w:val="center"/>
      </w:pPr>
      <w:r>
        <w:rPr>
          <w:rFonts w:ascii="Calibri" w:cs="Calibri" w:eastAsia="Calibri" w:hAnsi="Calibri"/>
          <w:i/>
          <w:iCs/>
          <w:color w:val="5B6670"/>
          <w:sz w:val="24"/>
          <w:szCs w:val="24"/>
        </w:rPr>
        <w:t xml:space="preserve">The Unified Workspace for Project, Client &amp; Knowledge Management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3200"/>
        <w:gridCol w:w="6160"/>
      </w:tblGrid>
      <w:tr>
        <w:trPr>
          <w:tblHeader/>
        </w:trPr>
        <w:tc>
          <w:tcPr>
            <w:tcW w:type="dxa" w:w="32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Field</w:t>
            </w:r>
          </w:p>
        </w:tc>
        <w:tc>
          <w:tcPr>
            <w:tcW w:type="dxa" w:w="61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Detail</w:t>
            </w:r>
          </w:p>
        </w:tc>
      </w:tr>
      <w:tr>
        <w:tc>
          <w:tcPr>
            <w:tcW w:type="dxa" w:w="32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Document Version</w:t>
            </w:r>
          </w:p>
        </w:tc>
        <w:tc>
          <w:tcPr>
            <w:tcW w:type="dxa" w:w="61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1.0</w:t>
            </w:r>
          </w:p>
        </w:tc>
      </w:tr>
      <w:tr>
        <w:tc>
          <w:tcPr>
            <w:tcW w:type="dxa" w:w="32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Status</w:t>
            </w:r>
          </w:p>
        </w:tc>
        <w:tc>
          <w:tcPr>
            <w:tcW w:type="dxa" w:w="61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Draft — For Review</w:t>
            </w:r>
          </w:p>
        </w:tc>
      </w:tr>
      <w:tr>
        <w:tc>
          <w:tcPr>
            <w:tcW w:type="dxa" w:w="32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Prepared By</w:t>
            </w:r>
          </w:p>
        </w:tc>
        <w:tc>
          <w:tcPr>
            <w:tcW w:type="dxa" w:w="61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Wilbert Boadzo, WEBNAI</w:t>
            </w:r>
          </w:p>
        </w:tc>
      </w:tr>
      <w:tr>
        <w:tc>
          <w:tcPr>
            <w:tcW w:type="dxa" w:w="32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Client / Product Owner</w:t>
            </w:r>
          </w:p>
        </w:tc>
        <w:tc>
          <w:tcPr>
            <w:tcW w:type="dxa" w:w="61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Werner Wollrabe</w:t>
            </w:r>
          </w:p>
        </w:tc>
      </w:tr>
      <w:tr>
        <w:tc>
          <w:tcPr>
            <w:tcW w:type="dxa" w:w="32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Date</w:t>
            </w:r>
          </w:p>
        </w:tc>
        <w:tc>
          <w:tcPr>
            <w:tcW w:type="dxa" w:w="61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August 2026</w:t>
            </w:r>
          </w:p>
        </w:tc>
      </w:tr>
      <w:tr>
        <w:tc>
          <w:tcPr>
            <w:tcW w:type="dxa" w:w="32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Classification</w:t>
            </w:r>
          </w:p>
        </w:tc>
        <w:tc>
          <w:tcPr>
            <w:tcW w:type="dxa" w:w="61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Confidential — Internal &amp; Client Use Only</w:t>
            </w:r>
          </w:p>
        </w:tc>
      </w:tr>
    </w:tbl>
    <w:p>
      <w:pPr>
        <w:spacing w:after="300"/>
      </w:pP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Document Control</w:t>
      </w:r>
    </w:p>
    <w:p>
      <w:pPr>
        <w:pStyle w:val="Heading2"/>
        <w:spacing w:after="140" w:before="320"/>
      </w:pPr>
      <w:r>
        <w:rPr>
          <w:rFonts w:ascii="Calibri" w:cs="Calibri" w:eastAsia="Calibri" w:hAnsi="Calibri"/>
          <w:b/>
          <w:bCs/>
          <w:color w:val="2E6F8E"/>
          <w:sz w:val="24"/>
          <w:szCs w:val="24"/>
        </w:rPr>
        <w:t xml:space="preserve">1.1 Revision History</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1600"/>
        <w:gridCol w:w="2400"/>
        <w:gridCol w:w="396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Version</w:t>
            </w:r>
          </w:p>
        </w:tc>
        <w:tc>
          <w:tcPr>
            <w:tcW w:type="dxa" w:w="16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Date</w:t>
            </w:r>
          </w:p>
        </w:tc>
        <w:tc>
          <w:tcPr>
            <w:tcW w:type="dxa" w:w="2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Author</w:t>
            </w:r>
          </w:p>
        </w:tc>
        <w:tc>
          <w:tcPr>
            <w:tcW w:type="dxa" w:w="39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Description</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0.1</w:t>
            </w:r>
          </w:p>
        </w:tc>
        <w:tc>
          <w:tcPr>
            <w:tcW w:type="dxa" w:w="16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Aug 2026</w:t>
            </w:r>
          </w:p>
        </w:tc>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Wilbert Boadzo</w:t>
            </w:r>
          </w:p>
        </w:tc>
        <w:tc>
          <w:tcPr>
            <w:tcW w:type="dxa" w:w="3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Initial draft from Product Discovery Meeting notes</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1.0</w:t>
            </w:r>
          </w:p>
        </w:tc>
        <w:tc>
          <w:tcPr>
            <w:tcW w:type="dxa" w:w="16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Aug 2026</w:t>
            </w:r>
          </w:p>
        </w:tc>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Wilbert Boadzo</w:t>
            </w:r>
          </w:p>
        </w:tc>
        <w:tc>
          <w:tcPr>
            <w:tcW w:type="dxa" w:w="3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Full PRD expansion — renamed product to Flow Vantage; added personas, detailed functional specs, NFRs, data model, roadmap</w:t>
            </w:r>
          </w:p>
        </w:tc>
      </w:tr>
    </w:tbl>
    <w:p>
      <w:pPr>
        <w:spacing w:after="200"/>
      </w:pPr>
    </w:p>
    <w:p>
      <w:pPr>
        <w:pStyle w:val="Heading2"/>
        <w:spacing w:after="140" w:before="320"/>
      </w:pPr>
      <w:r>
        <w:rPr>
          <w:rFonts w:ascii="Calibri" w:cs="Calibri" w:eastAsia="Calibri" w:hAnsi="Calibri"/>
          <w:b/>
          <w:bCs/>
          <w:color w:val="2E6F8E"/>
          <w:sz w:val="24"/>
          <w:szCs w:val="24"/>
        </w:rPr>
        <w:t xml:space="preserve">1.2 Approval</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400"/>
        <w:gridCol w:w="3200"/>
        <w:gridCol w:w="2000"/>
        <w:gridCol w:w="1760"/>
      </w:tblGrid>
      <w:tr>
        <w:trPr>
          <w:tblHeader/>
        </w:trPr>
        <w:tc>
          <w:tcPr>
            <w:tcW w:type="dxa" w:w="2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Name</w:t>
            </w:r>
          </w:p>
        </w:tc>
        <w:tc>
          <w:tcPr>
            <w:tcW w:type="dxa" w:w="32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Role</w:t>
            </w:r>
          </w:p>
        </w:tc>
        <w:tc>
          <w:tcPr>
            <w:tcW w:type="dxa" w:w="20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Decision</w:t>
            </w:r>
          </w:p>
        </w:tc>
        <w:tc>
          <w:tcPr>
            <w:tcW w:type="dxa" w:w="17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Date</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Werner Wollrabe</w:t>
            </w:r>
          </w:p>
        </w:tc>
        <w:tc>
          <w:tcPr>
            <w:tcW w:type="dxa" w:w="32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Product Owner / Client</w:t>
            </w:r>
          </w:p>
        </w:tc>
        <w:tc>
          <w:tcPr>
            <w:tcW w:type="dxa" w:w="20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Pending</w:t>
            </w:r>
          </w:p>
        </w:tc>
        <w:tc>
          <w:tcPr>
            <w:tcW w:type="dxa" w:w="1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Wilbert Boadzo</w:t>
            </w:r>
          </w:p>
        </w:tc>
        <w:tc>
          <w:tcPr>
            <w:tcW w:type="dxa" w:w="32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Product Lead / Developer, WEBNAI</w:t>
            </w:r>
          </w:p>
        </w:tc>
        <w:tc>
          <w:tcPr>
            <w:tcW w:type="dxa" w:w="20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Pending</w:t>
            </w:r>
          </w:p>
        </w:tc>
        <w:tc>
          <w:tcPr>
            <w:tcW w:type="dxa" w:w="1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
            </w:r>
          </w:p>
        </w:tc>
      </w:tr>
    </w:tbl>
    <w:p>
      <w:pPr>
        <w:spacing w:after="200"/>
      </w:pPr>
    </w:p>
    <w:p>
      <w:pPr>
        <w:pStyle w:val="Heading2"/>
        <w:spacing w:after="140" w:before="320"/>
      </w:pPr>
      <w:r>
        <w:rPr>
          <w:rFonts w:ascii="Calibri" w:cs="Calibri" w:eastAsia="Calibri" w:hAnsi="Calibri"/>
          <w:b/>
          <w:bCs/>
          <w:color w:val="2E6F8E"/>
          <w:sz w:val="24"/>
          <w:szCs w:val="24"/>
        </w:rPr>
        <w:t xml:space="preserve">1.3 Distribution</w:t>
      </w:r>
    </w:p>
    <w:p>
      <w:pPr>
        <w:spacing w:after="160" w:line="276"/>
      </w:pPr>
      <w:r>
        <w:rPr>
          <w:rFonts w:ascii="Calibri" w:cs="Calibri" w:eastAsia="Calibri" w:hAnsi="Calibri"/>
          <w:color w:val="1A1A1A"/>
          <w:sz w:val="21"/>
          <w:szCs w:val="21"/>
        </w:rPr>
        <w:t xml:space="preserve">This document is shared with the product owner and the WEBNAI delivery team. It is confidential and should not be distributed outside these parties without written consent.</w:t>
      </w: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1. Executive Summary</w:t>
      </w:r>
    </w:p>
    <w:p>
      <w:pPr>
        <w:spacing w:after="160" w:line="276"/>
      </w:pPr>
      <w:r>
        <w:rPr>
          <w:rFonts w:ascii="Calibri" w:cs="Calibri" w:eastAsia="Calibri" w:hAnsi="Calibri"/>
          <w:color w:val="1A1A1A"/>
          <w:sz w:val="21"/>
          <w:szCs w:val="21"/>
        </w:rPr>
        <w:t xml:space="preserve">Flow Vantage is a unified, AI-assisted workspace that consolidates project management, client relationship data, calendaring, email, and notes into a single web-based platform. It is being built to replace a fragmented toolchain currently spanning Microsoft Outlook, Google Calendar, Perfect View, Yuki, Excel spreadsheets, and a mobile phone contact list — a setup that produces duplicated records, scattered information, and significant manual administrative overhead.</w:t>
      </w:r>
    </w:p>
    <w:p>
      <w:pPr>
        <w:spacing w:after="160" w:line="276"/>
      </w:pPr>
      <w:r>
        <w:rPr>
          <w:rFonts w:ascii="Calibri" w:cs="Calibri" w:eastAsia="Calibri" w:hAnsi="Calibri"/>
          <w:color w:val="1A1A1A"/>
          <w:sz w:val="21"/>
          <w:szCs w:val="21"/>
        </w:rPr>
        <w:t xml:space="preserve">The initial client and primary user is Werner Wollrabe, an independent professional managing multiple concurrent projects and client relationships. The long-term vision extends Flow Vantage into a horizontal product for small and medium-sized enterprises (SMEs), consultants, NGOs, and project managers who face the same tool-fragmentation problem.</w:t>
      </w:r>
    </w:p>
    <w:p>
      <w:pPr>
        <w:spacing w:after="160" w:line="276"/>
      </w:pPr>
      <w:r>
        <w:rPr>
          <w:rFonts w:ascii="Calibri" w:cs="Calibri" w:eastAsia="Calibri" w:hAnsi="Calibri"/>
          <w:color w:val="1A1A1A"/>
          <w:sz w:val="21"/>
          <w:szCs w:val="21"/>
        </w:rPr>
        <w:t xml:space="preserve">The MVP focuses on five pillars: centralized project tracking, unified contact management, two-way calendar synchronization, automatic email-to-project linking, and an AI assistant that surfaces reminders, summaries, and next actions. Later phases extend the platform with inventory management, Dutch-market accounting integrations (Yuki, Perfect View), a native mobile app, and predictive AI features.</w:t>
      </w:r>
    </w:p>
    <w:p>
      <w:pPr>
        <w:pBdr>
          <w:left w:val="single" w:color="2E6F8E" w:sz="24" w:space="8"/>
        </w:pBdr>
        <w:shd w:fill="EAF1F6" w:val="clear"/>
        <w:spacing w:after="200" w:before="100"/>
        <w:ind w:left="120"/>
      </w:pPr>
      <w:r>
        <w:rPr>
          <w:rFonts w:ascii="Calibri" w:cs="Calibri" w:eastAsia="Calibri" w:hAnsi="Calibri"/>
          <w:i/>
          <w:iCs/>
          <w:color w:val="5B6670"/>
          <w:sz w:val="20"/>
          <w:szCs w:val="20"/>
        </w:rPr>
        <w:t xml:space="preserve">Read this document top to bottom for full context, or jump to Section 8 (Functional Requirements) and Section 10 (User Stories) for build-ready specification detail.</w:t>
      </w: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2. Problem Statement</w:t>
      </w:r>
    </w:p>
    <w:p>
      <w:pPr>
        <w:spacing w:after="160" w:line="276"/>
      </w:pPr>
      <w:r>
        <w:rPr>
          <w:rFonts w:ascii="Calibri" w:cs="Calibri" w:eastAsia="Calibri" w:hAnsi="Calibri"/>
          <w:color w:val="1A1A1A"/>
          <w:sz w:val="21"/>
          <w:szCs w:val="21"/>
        </w:rPr>
        <w:t xml:space="preserve">Werner currently coordinates his work across at least six disconnected systems:</w:t>
      </w:r>
    </w:p>
    <w:p>
      <w:pPr>
        <w:pStyle w:val="ListParagraph"/>
        <w:numPr>
          <w:ilvl w:val="0"/>
          <w:numId w:val="2"/>
        </w:numPr>
        <w:spacing w:after="80"/>
      </w:pPr>
      <w:r>
        <w:rPr>
          <w:rFonts w:ascii="Calibri" w:cs="Calibri" w:eastAsia="Calibri" w:hAnsi="Calibri"/>
          <w:color w:val="1A1A1A"/>
          <w:sz w:val="21"/>
          <w:szCs w:val="21"/>
        </w:rPr>
        <w:t xml:space="preserve">Microsoft Outlook — email and some calendar events</w:t>
      </w:r>
    </w:p>
    <w:p>
      <w:pPr>
        <w:pStyle w:val="ListParagraph"/>
        <w:numPr>
          <w:ilvl w:val="0"/>
          <w:numId w:val="2"/>
        </w:numPr>
        <w:spacing w:after="80"/>
      </w:pPr>
      <w:r>
        <w:rPr>
          <w:rFonts w:ascii="Calibri" w:cs="Calibri" w:eastAsia="Calibri" w:hAnsi="Calibri"/>
          <w:color w:val="1A1A1A"/>
          <w:sz w:val="21"/>
          <w:szCs w:val="21"/>
        </w:rPr>
        <w:t xml:space="preserve">Google Calendar — a second, partially overlapping calendar</w:t>
      </w:r>
    </w:p>
    <w:p>
      <w:pPr>
        <w:pStyle w:val="ListParagraph"/>
        <w:numPr>
          <w:ilvl w:val="0"/>
          <w:numId w:val="2"/>
        </w:numPr>
        <w:spacing w:after="80"/>
      </w:pPr>
      <w:r>
        <w:rPr>
          <w:rFonts w:ascii="Calibri" w:cs="Calibri" w:eastAsia="Calibri" w:hAnsi="Calibri"/>
          <w:color w:val="1A1A1A"/>
          <w:sz w:val="21"/>
          <w:szCs w:val="21"/>
        </w:rPr>
        <w:t xml:space="preserve">Perfect View — CRM / relationship data</w:t>
      </w:r>
    </w:p>
    <w:p>
      <w:pPr>
        <w:pStyle w:val="ListParagraph"/>
        <w:numPr>
          <w:ilvl w:val="0"/>
          <w:numId w:val="2"/>
        </w:numPr>
        <w:spacing w:after="80"/>
      </w:pPr>
      <w:r>
        <w:rPr>
          <w:rFonts w:ascii="Calibri" w:cs="Calibri" w:eastAsia="Calibri" w:hAnsi="Calibri"/>
          <w:color w:val="1A1A1A"/>
          <w:sz w:val="21"/>
          <w:szCs w:val="21"/>
        </w:rPr>
        <w:t xml:space="preserve">Yuki — accounting and invoicing</w:t>
      </w:r>
    </w:p>
    <w:p>
      <w:pPr>
        <w:pStyle w:val="ListParagraph"/>
        <w:numPr>
          <w:ilvl w:val="0"/>
          <w:numId w:val="2"/>
        </w:numPr>
        <w:spacing w:after="80"/>
      </w:pPr>
      <w:r>
        <w:rPr>
          <w:rFonts w:ascii="Calibri" w:cs="Calibri" w:eastAsia="Calibri" w:hAnsi="Calibri"/>
          <w:color w:val="1A1A1A"/>
          <w:sz w:val="21"/>
          <w:szCs w:val="21"/>
        </w:rPr>
        <w:t xml:space="preserve">Excel spreadsheets — ad hoc project tracking and lists</w:t>
      </w:r>
    </w:p>
    <w:p>
      <w:pPr>
        <w:pStyle w:val="ListParagraph"/>
        <w:numPr>
          <w:ilvl w:val="0"/>
          <w:numId w:val="2"/>
        </w:numPr>
        <w:spacing w:after="80"/>
      </w:pPr>
      <w:r>
        <w:rPr>
          <w:rFonts w:ascii="Calibri" w:cs="Calibri" w:eastAsia="Calibri" w:hAnsi="Calibri"/>
          <w:color w:val="1A1A1A"/>
          <w:sz w:val="21"/>
          <w:szCs w:val="21"/>
        </w:rPr>
        <w:t xml:space="preserve">Phone contacts — a third, unsynchronized source of contact data</w:t>
      </w:r>
    </w:p>
    <w:p>
      <w:pPr>
        <w:spacing w:after="80"/>
      </w:pPr>
    </w:p>
    <w:p>
      <w:pPr>
        <w:spacing w:after="160" w:line="276"/>
      </w:pPr>
      <w:r>
        <w:rPr>
          <w:rFonts w:ascii="Calibri" w:cs="Calibri" w:eastAsia="Calibri" w:hAnsi="Calibri"/>
          <w:color w:val="1A1A1A"/>
          <w:sz w:val="21"/>
          <w:szCs w:val="21"/>
        </w:rPr>
        <w:t xml:space="preserve">Because none of these systems share data automatically, the same contact, meeting, or project detail is frequently entered multiple times, calendars fall out of sync, important emails get lost against the project they relate to, and there is no single place to see the current state of a project, its people, and its upcoming commitments. This costs time daily, increases the risk of missed follow-ups, and makes it difficult to hand off or delegate work because context lives in Werner's head and inbox rather than in a shared system.</w:t>
      </w:r>
    </w:p>
    <w:p>
      <w:pPr>
        <w:pStyle w:val="Heading2"/>
        <w:spacing w:after="140" w:before="320"/>
      </w:pPr>
      <w:r>
        <w:rPr>
          <w:rFonts w:ascii="Calibri" w:cs="Calibri" w:eastAsia="Calibri" w:hAnsi="Calibri"/>
          <w:b/>
          <w:bCs/>
          <w:color w:val="2E6F8E"/>
          <w:sz w:val="24"/>
          <w:szCs w:val="24"/>
        </w:rPr>
        <w:t xml:space="preserve">2.1 Why Now</w:t>
      </w:r>
    </w:p>
    <w:p>
      <w:pPr>
        <w:spacing w:after="160" w:line="276"/>
      </w:pPr>
      <w:r>
        <w:rPr>
          <w:rFonts w:ascii="Calibri" w:cs="Calibri" w:eastAsia="Calibri" w:hAnsi="Calibri"/>
          <w:color w:val="1A1A1A"/>
          <w:sz w:val="21"/>
          <w:szCs w:val="21"/>
        </w:rPr>
        <w:t xml:space="preserve">The volume of concurrent projects and client relationships has reached a point where manual reconciliation across tools is no longer sustainable. Modern AI capabilities also make it feasible to automate the linking, summarization, and reminder work that previously required manual effort — making a unified, intelligent workspace both necessary and newly achievable.</w:t>
      </w:r>
    </w:p>
    <w:p>
      <w:pPr>
        <w:pStyle w:val="Heading1"/>
        <w:pBdr>
          <w:bottom w:val="single" w:color="1F3A5F" w:sz="8" w:space="4"/>
        </w:pBdr>
        <w:spacing w:after="200" w:before="480"/>
      </w:pPr>
      <w:r>
        <w:rPr>
          <w:rFonts w:ascii="Calibri" w:cs="Calibri" w:eastAsia="Calibri" w:hAnsi="Calibri"/>
          <w:b/>
          <w:bCs/>
          <w:color w:val="1F3A5F"/>
          <w:sz w:val="30"/>
          <w:szCs w:val="30"/>
        </w:rPr>
        <w:t xml:space="preserve">3. Product Vision &amp; Positioning</w:t>
      </w:r>
    </w:p>
    <w:p>
      <w:pPr>
        <w:pStyle w:val="Heading2"/>
        <w:spacing w:after="140" w:before="320"/>
      </w:pPr>
      <w:r>
        <w:rPr>
          <w:rFonts w:ascii="Calibri" w:cs="Calibri" w:eastAsia="Calibri" w:hAnsi="Calibri"/>
          <w:b/>
          <w:bCs/>
          <w:color w:val="2E6F8E"/>
          <w:sz w:val="24"/>
          <w:szCs w:val="24"/>
        </w:rPr>
        <w:t xml:space="preserve">3.1 Vision Statement</w:t>
      </w:r>
    </w:p>
    <w:p>
      <w:pPr>
        <w:spacing w:after="160" w:line="276"/>
      </w:pPr>
      <w:r>
        <w:rPr>
          <w:rFonts w:ascii="Calibri" w:cs="Calibri" w:eastAsia="Calibri" w:hAnsi="Calibri"/>
          <w:color w:val="1A1A1A"/>
          <w:sz w:val="21"/>
          <w:szCs w:val="21"/>
        </w:rPr>
        <w:t xml:space="preserve">One intelligent workspace where every project, contact, conversation, and commitment is automatically organized — so nothing falls through the cracks and information never has to be entered twice.</w:t>
      </w:r>
    </w:p>
    <w:p>
      <w:pPr>
        <w:pStyle w:val="Heading2"/>
        <w:spacing w:after="140" w:before="320"/>
      </w:pPr>
      <w:r>
        <w:rPr>
          <w:rFonts w:ascii="Calibri" w:cs="Calibri" w:eastAsia="Calibri" w:hAnsi="Calibri"/>
          <w:b/>
          <w:bCs/>
          <w:color w:val="2E6F8E"/>
          <w:sz w:val="24"/>
          <w:szCs w:val="24"/>
        </w:rPr>
        <w:t xml:space="preserve">3.2 Product Positioning</w:t>
      </w:r>
    </w:p>
    <w:p>
      <w:pPr>
        <w:spacing w:after="160" w:line="276"/>
      </w:pPr>
      <w:r>
        <w:rPr>
          <w:rFonts w:ascii="Calibri" w:cs="Calibri" w:eastAsia="Calibri" w:hAnsi="Calibri"/>
          <w:color w:val="1A1A1A"/>
          <w:sz w:val="21"/>
          <w:szCs w:val="21"/>
        </w:rPr>
        <w:t xml:space="preserve">Flow Vantage sits between heavyweight enterprise project-management suites (which are too rigid and CRM-less for a solo or small-team operator) and simple task apps (which have no CRM, email, or calendar intelligence). Its differentiator is the AI layer that connects records across modules automatically, rather than requiring the user to manually cross-reference a project, a contact, and an email thread.</w:t>
      </w:r>
    </w:p>
    <w:p>
      <w:pPr>
        <w:pStyle w:val="Heading2"/>
        <w:spacing w:after="140" w:before="320"/>
      </w:pPr>
      <w:r>
        <w:rPr>
          <w:rFonts w:ascii="Calibri" w:cs="Calibri" w:eastAsia="Calibri" w:hAnsi="Calibri"/>
          <w:b/>
          <w:bCs/>
          <w:color w:val="2E6F8E"/>
          <w:sz w:val="24"/>
          <w:szCs w:val="24"/>
        </w:rPr>
        <w:t xml:space="preserve">3.3 Guiding Principles</w:t>
      </w:r>
    </w:p>
    <w:p>
      <w:pPr>
        <w:pStyle w:val="ListParagraph"/>
        <w:numPr>
          <w:ilvl w:val="0"/>
          <w:numId w:val="2"/>
        </w:numPr>
        <w:spacing w:after="80"/>
      </w:pPr>
      <w:r>
        <w:rPr>
          <w:rFonts w:ascii="Calibri" w:cs="Calibri" w:eastAsia="Calibri" w:hAnsi="Calibri"/>
          <w:color w:val="1A1A1A"/>
          <w:sz w:val="21"/>
          <w:szCs w:val="21"/>
        </w:rPr>
        <w:t xml:space="preserve">Single source of truth: no data should need to be entered in more than one place.</w:t>
      </w:r>
    </w:p>
    <w:p>
      <w:pPr>
        <w:pStyle w:val="ListParagraph"/>
        <w:numPr>
          <w:ilvl w:val="0"/>
          <w:numId w:val="2"/>
        </w:numPr>
        <w:spacing w:after="80"/>
      </w:pPr>
      <w:r>
        <w:rPr>
          <w:rFonts w:ascii="Calibri" w:cs="Calibri" w:eastAsia="Calibri" w:hAnsi="Calibri"/>
          <w:color w:val="1A1A1A"/>
          <w:sz w:val="21"/>
          <w:szCs w:val="21"/>
        </w:rPr>
        <w:t xml:space="preserve">Automate the linking, not just the storage: emails, meetings, and notes should attach themselves to the right project and contact wherever possible.</w:t>
      </w:r>
    </w:p>
    <w:p>
      <w:pPr>
        <w:pStyle w:val="ListParagraph"/>
        <w:numPr>
          <w:ilvl w:val="0"/>
          <w:numId w:val="2"/>
        </w:numPr>
        <w:spacing w:after="80"/>
      </w:pPr>
      <w:r>
        <w:rPr>
          <w:rFonts w:ascii="Calibri" w:cs="Calibri" w:eastAsia="Calibri" w:hAnsi="Calibri"/>
          <w:color w:val="1A1A1A"/>
          <w:sz w:val="21"/>
          <w:szCs w:val="21"/>
        </w:rPr>
        <w:t xml:space="preserve">Progressive intelligence: the AI assistant should reduce cognitive load (reminders, summaries) without ever hiding critical information from the user.</w:t>
      </w:r>
    </w:p>
    <w:p>
      <w:pPr>
        <w:pStyle w:val="ListParagraph"/>
        <w:numPr>
          <w:ilvl w:val="0"/>
          <w:numId w:val="2"/>
        </w:numPr>
        <w:spacing w:after="80"/>
      </w:pPr>
      <w:r>
        <w:rPr>
          <w:rFonts w:ascii="Calibri" w:cs="Calibri" w:eastAsia="Calibri" w:hAnsi="Calibri"/>
          <w:color w:val="1A1A1A"/>
          <w:sz w:val="21"/>
          <w:szCs w:val="21"/>
        </w:rPr>
        <w:t xml:space="preserve">Built to scale from one user to a team: the data model and permissions approach should not need to be re-architected to go from solo to multi-user.</w:t>
      </w: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4. Target Users &amp; Personas</w:t>
      </w:r>
    </w:p>
    <w:p>
      <w:pPr>
        <w:pStyle w:val="Heading2"/>
        <w:spacing w:after="140" w:before="320"/>
      </w:pPr>
      <w:r>
        <w:rPr>
          <w:rFonts w:ascii="Calibri" w:cs="Calibri" w:eastAsia="Calibri" w:hAnsi="Calibri"/>
          <w:b/>
          <w:bCs/>
          <w:color w:val="2E6F8E"/>
          <w:sz w:val="24"/>
          <w:szCs w:val="24"/>
        </w:rPr>
        <w:t xml:space="preserve">4.1 Primary User (MVP)</w:t>
      </w:r>
    </w:p>
    <w:p>
      <w:pPr>
        <w:spacing w:after="160" w:line="276"/>
      </w:pPr>
      <w:r>
        <w:rPr>
          <w:rFonts w:ascii="Calibri" w:cs="Calibri" w:eastAsia="Calibri" w:hAnsi="Calibri"/>
          <w:color w:val="1A1A1A"/>
          <w:sz w:val="21"/>
          <w:szCs w:val="21"/>
        </w:rPr>
        <w:t xml:space="preserve">Werner Wollrabe — an independent professional running multiple concurrent client projects, acting as his own project manager, account manager, and administrator.</w:t>
      </w:r>
    </w:p>
    <w:p>
      <w:pPr>
        <w:pStyle w:val="Heading2"/>
        <w:spacing w:after="140" w:before="320"/>
      </w:pPr>
      <w:r>
        <w:rPr>
          <w:rFonts w:ascii="Calibri" w:cs="Calibri" w:eastAsia="Calibri" w:hAnsi="Calibri"/>
          <w:b/>
          <w:bCs/>
          <w:color w:val="2E6F8E"/>
          <w:sz w:val="24"/>
          <w:szCs w:val="24"/>
        </w:rPr>
        <w:t xml:space="preserve">4.2 Future Target Segments (Post-MVP)</w:t>
      </w:r>
    </w:p>
    <w:p>
      <w:pPr>
        <w:pStyle w:val="ListParagraph"/>
        <w:numPr>
          <w:ilvl w:val="0"/>
          <w:numId w:val="2"/>
        </w:numPr>
        <w:spacing w:after="80"/>
      </w:pPr>
      <w:r>
        <w:rPr>
          <w:rFonts w:ascii="Calibri" w:cs="Calibri" w:eastAsia="Calibri" w:hAnsi="Calibri"/>
          <w:color w:val="1A1A1A"/>
          <w:sz w:val="21"/>
          <w:szCs w:val="21"/>
        </w:rPr>
        <w:t xml:space="preserve">Small and medium-sized enterprises (SMEs) running multiple client or internal projects in parallel</w:t>
      </w:r>
    </w:p>
    <w:p>
      <w:pPr>
        <w:pStyle w:val="ListParagraph"/>
        <w:numPr>
          <w:ilvl w:val="0"/>
          <w:numId w:val="2"/>
        </w:numPr>
        <w:spacing w:after="80"/>
      </w:pPr>
      <w:r>
        <w:rPr>
          <w:rFonts w:ascii="Calibri" w:cs="Calibri" w:eastAsia="Calibri" w:hAnsi="Calibri"/>
          <w:color w:val="1A1A1A"/>
          <w:sz w:val="21"/>
          <w:szCs w:val="21"/>
        </w:rPr>
        <w:t xml:space="preserve">Independent consultants and freelancers managing several clients at once</w:t>
      </w:r>
    </w:p>
    <w:p>
      <w:pPr>
        <w:pStyle w:val="ListParagraph"/>
        <w:numPr>
          <w:ilvl w:val="0"/>
          <w:numId w:val="2"/>
        </w:numPr>
        <w:spacing w:after="80"/>
      </w:pPr>
      <w:r>
        <w:rPr>
          <w:rFonts w:ascii="Calibri" w:cs="Calibri" w:eastAsia="Calibri" w:hAnsi="Calibri"/>
          <w:color w:val="1A1A1A"/>
          <w:sz w:val="21"/>
          <w:szCs w:val="21"/>
        </w:rPr>
        <w:t xml:space="preserve">NGOs coordinating programs, donors, and volunteers</w:t>
      </w:r>
    </w:p>
    <w:p>
      <w:pPr>
        <w:pStyle w:val="ListParagraph"/>
        <w:numPr>
          <w:ilvl w:val="0"/>
          <w:numId w:val="2"/>
        </w:numPr>
        <w:spacing w:after="80"/>
      </w:pPr>
      <w:r>
        <w:rPr>
          <w:rFonts w:ascii="Calibri" w:cs="Calibri" w:eastAsia="Calibri" w:hAnsi="Calibri"/>
          <w:color w:val="1A1A1A"/>
          <w:sz w:val="21"/>
          <w:szCs w:val="21"/>
        </w:rPr>
        <w:t xml:space="preserve">Project managers inside small teams who need lightweight PM plus CRM in one tool</w:t>
      </w:r>
    </w:p>
    <w:p>
      <w:pPr>
        <w:pStyle w:val="Heading2"/>
        <w:spacing w:after="140" w:before="320"/>
      </w:pPr>
      <w:r>
        <w:rPr>
          <w:rFonts w:ascii="Calibri" w:cs="Calibri" w:eastAsia="Calibri" w:hAnsi="Calibri"/>
          <w:b/>
          <w:bCs/>
          <w:color w:val="2E6F8E"/>
          <w:sz w:val="24"/>
          <w:szCs w:val="24"/>
        </w:rPr>
        <w:t xml:space="preserve">4.3 Persona: "Werner" — The Overloaded Independent Operator</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400"/>
        <w:gridCol w:w="6960"/>
      </w:tblGrid>
      <w:tr>
        <w:trPr>
          <w:tblHeader/>
        </w:trPr>
        <w:tc>
          <w:tcPr>
            <w:tcW w:type="dxa" w:w="2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Attribute</w:t>
            </w:r>
          </w:p>
        </w:tc>
        <w:tc>
          <w:tcPr>
            <w:tcW w:type="dxa" w:w="69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Detail</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Role</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Owner-operator managing multiple client engagements simultaneously</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Goals</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See the true state of every project at a glance; never lose track of a commitment; spend less time on admin and more on billable/value work</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Frustrations</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Re-entering the same contact in three systems; emails that get buried and disconnected from the project they relate to; two calendars that don't agree</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Technical comfort</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Comfortable with everyday business software (Outlook, Excel); not a developer; wants things to "just work"</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Success looks like</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Opens one dashboard each morning and knows exactly what needs attention that day</w:t>
            </w:r>
          </w:p>
        </w:tc>
      </w:tr>
    </w:tbl>
    <w:p>
      <w:pPr>
        <w:pStyle w:val="Heading2"/>
        <w:spacing w:after="140" w:before="320"/>
      </w:pPr>
      <w:r>
        <w:rPr>
          <w:rFonts w:ascii="Calibri" w:cs="Calibri" w:eastAsia="Calibri" w:hAnsi="Calibri"/>
          <w:b/>
          <w:bCs/>
          <w:color w:val="2E6F8E"/>
          <w:sz w:val="24"/>
          <w:szCs w:val="24"/>
        </w:rPr>
        <w:t xml:space="preserve">4.4 Persona: "The Growing SME Team" (Phase 2+)</w:t>
      </w:r>
    </w:p>
    <w:p>
      <w:pPr>
        <w:spacing w:after="160" w:line="276"/>
      </w:pPr>
      <w:r>
        <w:rPr>
          <w:rFonts w:ascii="Calibri" w:cs="Calibri" w:eastAsia="Calibri" w:hAnsi="Calibri"/>
          <w:color w:val="1A1A1A"/>
          <w:sz w:val="21"/>
          <w:szCs w:val="21"/>
        </w:rPr>
        <w:t xml:space="preserve">A small operations or account team (2–10 people) that needs shared visibility into projects and clients, with role-based access so team members see what's relevant to them without exposing the full client and financial picture to everyone.</w:t>
      </w:r>
    </w:p>
    <w:p>
      <w:pPr>
        <w:pStyle w:val="Heading1"/>
        <w:pBdr>
          <w:bottom w:val="single" w:color="1F3A5F" w:sz="8" w:space="4"/>
        </w:pBdr>
        <w:spacing w:after="200" w:before="480"/>
      </w:pPr>
      <w:r>
        <w:rPr>
          <w:rFonts w:ascii="Calibri" w:cs="Calibri" w:eastAsia="Calibri" w:hAnsi="Calibri"/>
          <w:b/>
          <w:bCs/>
          <w:color w:val="1F3A5F"/>
          <w:sz w:val="30"/>
          <w:szCs w:val="30"/>
        </w:rPr>
        <w:t xml:space="preserve">5. Goals &amp; Success Metrics</w:t>
      </w:r>
    </w:p>
    <w:p>
      <w:pPr>
        <w:pStyle w:val="Heading2"/>
        <w:spacing w:after="140" w:before="320"/>
      </w:pPr>
      <w:r>
        <w:rPr>
          <w:rFonts w:ascii="Calibri" w:cs="Calibri" w:eastAsia="Calibri" w:hAnsi="Calibri"/>
          <w:b/>
          <w:bCs/>
          <w:color w:val="2E6F8E"/>
          <w:sz w:val="24"/>
          <w:szCs w:val="24"/>
        </w:rPr>
        <w:t xml:space="preserve">5.1 Business Goals</w:t>
      </w:r>
    </w:p>
    <w:p>
      <w:pPr>
        <w:pStyle w:val="ListParagraph"/>
        <w:numPr>
          <w:ilvl w:val="0"/>
          <w:numId w:val="2"/>
        </w:numPr>
        <w:spacing w:after="80"/>
      </w:pPr>
      <w:r>
        <w:rPr>
          <w:rFonts w:ascii="Calibri" w:cs="Calibri" w:eastAsia="Calibri" w:hAnsi="Calibri"/>
          <w:color w:val="1A1A1A"/>
          <w:sz w:val="21"/>
          <w:szCs w:val="21"/>
        </w:rPr>
        <w:t xml:space="preserve">Reduce time spent on administrative coordination across tools</w:t>
      </w:r>
    </w:p>
    <w:p>
      <w:pPr>
        <w:pStyle w:val="ListParagraph"/>
        <w:numPr>
          <w:ilvl w:val="0"/>
          <w:numId w:val="2"/>
        </w:numPr>
        <w:spacing w:after="80"/>
      </w:pPr>
      <w:r>
        <w:rPr>
          <w:rFonts w:ascii="Calibri" w:cs="Calibri" w:eastAsia="Calibri" w:hAnsi="Calibri"/>
          <w:color w:val="1A1A1A"/>
          <w:sz w:val="21"/>
          <w:szCs w:val="21"/>
        </w:rPr>
        <w:t xml:space="preserve">Eliminate duplicate and conflicting contact and project records</w:t>
      </w:r>
    </w:p>
    <w:p>
      <w:pPr>
        <w:pStyle w:val="ListParagraph"/>
        <w:numPr>
          <w:ilvl w:val="0"/>
          <w:numId w:val="2"/>
        </w:numPr>
        <w:spacing w:after="80"/>
      </w:pPr>
      <w:r>
        <w:rPr>
          <w:rFonts w:ascii="Calibri" w:cs="Calibri" w:eastAsia="Calibri" w:hAnsi="Calibri"/>
          <w:color w:val="1A1A1A"/>
          <w:sz w:val="21"/>
          <w:szCs w:val="21"/>
        </w:rPr>
        <w:t xml:space="preserve">Improve visibility into the status of every active project and client relationship</w:t>
      </w:r>
    </w:p>
    <w:p>
      <w:pPr>
        <w:pStyle w:val="ListParagraph"/>
        <w:numPr>
          <w:ilvl w:val="0"/>
          <w:numId w:val="2"/>
        </w:numPr>
        <w:spacing w:after="80"/>
      </w:pPr>
      <w:r>
        <w:rPr>
          <w:rFonts w:ascii="Calibri" w:cs="Calibri" w:eastAsia="Calibri" w:hAnsi="Calibri"/>
          <w:color w:val="1A1A1A"/>
          <w:sz w:val="21"/>
          <w:szCs w:val="21"/>
        </w:rPr>
        <w:t xml:space="preserve">Create a platform foundation that can be commercialized for other SMEs, consultants, and NGOs</w:t>
      </w:r>
    </w:p>
    <w:p>
      <w:pPr>
        <w:pStyle w:val="Heading2"/>
        <w:spacing w:after="140" w:before="320"/>
      </w:pPr>
      <w:r>
        <w:rPr>
          <w:rFonts w:ascii="Calibri" w:cs="Calibri" w:eastAsia="Calibri" w:hAnsi="Calibri"/>
          <w:b/>
          <w:bCs/>
          <w:color w:val="2E6F8E"/>
          <w:sz w:val="24"/>
          <w:szCs w:val="24"/>
        </w:rPr>
        <w:t xml:space="preserve">5.2 User Goals</w:t>
      </w:r>
    </w:p>
    <w:p>
      <w:pPr>
        <w:pStyle w:val="ListParagraph"/>
        <w:numPr>
          <w:ilvl w:val="0"/>
          <w:numId w:val="2"/>
        </w:numPr>
        <w:spacing w:after="80"/>
      </w:pPr>
      <w:r>
        <w:rPr>
          <w:rFonts w:ascii="Calibri" w:cs="Calibri" w:eastAsia="Calibri" w:hAnsi="Calibri"/>
          <w:color w:val="1A1A1A"/>
          <w:sz w:val="21"/>
          <w:szCs w:val="21"/>
        </w:rPr>
        <w:t xml:space="preserve">Find any project, contact, email, or note in one place without switching tools</w:t>
      </w:r>
    </w:p>
    <w:p>
      <w:pPr>
        <w:pStyle w:val="ListParagraph"/>
        <w:numPr>
          <w:ilvl w:val="0"/>
          <w:numId w:val="2"/>
        </w:numPr>
        <w:spacing w:after="80"/>
      </w:pPr>
      <w:r>
        <w:rPr>
          <w:rFonts w:ascii="Calibri" w:cs="Calibri" w:eastAsia="Calibri" w:hAnsi="Calibri"/>
          <w:color w:val="1A1A1A"/>
          <w:sz w:val="21"/>
          <w:szCs w:val="21"/>
        </w:rPr>
        <w:t xml:space="preserve">Have relevant emails automatically linked to the correct project and contact</w:t>
      </w:r>
    </w:p>
    <w:p>
      <w:pPr>
        <w:pStyle w:val="ListParagraph"/>
        <w:numPr>
          <w:ilvl w:val="0"/>
          <w:numId w:val="2"/>
        </w:numPr>
        <w:spacing w:after="80"/>
      </w:pPr>
      <w:r>
        <w:rPr>
          <w:rFonts w:ascii="Calibri" w:cs="Calibri" w:eastAsia="Calibri" w:hAnsi="Calibri"/>
          <w:color w:val="1A1A1A"/>
          <w:sz w:val="21"/>
          <w:szCs w:val="21"/>
        </w:rPr>
        <w:t xml:space="preserve">Receive proactive AI reminders instead of relying on memory or manual tracking</w:t>
      </w:r>
    </w:p>
    <w:p>
      <w:pPr>
        <w:pStyle w:val="ListParagraph"/>
        <w:numPr>
          <w:ilvl w:val="0"/>
          <w:numId w:val="2"/>
        </w:numPr>
        <w:spacing w:after="80"/>
      </w:pPr>
      <w:r>
        <w:rPr>
          <w:rFonts w:ascii="Calibri" w:cs="Calibri" w:eastAsia="Calibri" w:hAnsi="Calibri"/>
          <w:color w:val="1A1A1A"/>
          <w:sz w:val="21"/>
          <w:szCs w:val="21"/>
        </w:rPr>
        <w:t xml:space="preserve">Access the platform securely from any device, anywhere</w:t>
      </w:r>
    </w:p>
    <w:p>
      <w:pPr>
        <w:pStyle w:val="Heading2"/>
        <w:spacing w:after="140" w:before="320"/>
      </w:pPr>
      <w:r>
        <w:rPr>
          <w:rFonts w:ascii="Calibri" w:cs="Calibri" w:eastAsia="Calibri" w:hAnsi="Calibri"/>
          <w:b/>
          <w:bCs/>
          <w:color w:val="2E6F8E"/>
          <w:sz w:val="24"/>
          <w:szCs w:val="24"/>
        </w:rPr>
        <w:t xml:space="preserve">5.3 Success Metrics (KPIs)</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800"/>
        <w:gridCol w:w="1900"/>
        <w:gridCol w:w="2100"/>
        <w:gridCol w:w="2560"/>
      </w:tblGrid>
      <w:tr>
        <w:trPr>
          <w:tblHeader/>
        </w:trPr>
        <w:tc>
          <w:tcPr>
            <w:tcW w:type="dxa" w:w="2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Metric</w:t>
            </w:r>
          </w:p>
        </w:tc>
        <w:tc>
          <w:tcPr>
            <w:tcW w:type="dxa" w:w="19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Baseline</w:t>
            </w:r>
          </w:p>
        </w:tc>
        <w:tc>
          <w:tcPr>
            <w:tcW w:type="dxa" w:w="21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Target</w:t>
            </w:r>
          </w:p>
        </w:tc>
        <w:tc>
          <w:tcPr>
            <w:tcW w:type="dxa" w:w="2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Measurement Method</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Time spent searching for project/client information</w:t>
            </w:r>
          </w:p>
        </w:tc>
        <w:tc>
          <w:tcPr>
            <w:tcW w:type="dxa" w:w="19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Current manual baseline (to be measured in Week 1 of pilot)</w:t>
            </w:r>
          </w:p>
        </w:tc>
        <w:tc>
          <w:tcPr>
            <w:tcW w:type="dxa" w:w="21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80% reduction</w:t>
            </w:r>
          </w:p>
        </w:tc>
        <w:tc>
          <w:tcPr>
            <w:tcW w:type="dxa" w:w="2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 time-tracking sample / self-report survey</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Duplicate contact records</w:t>
            </w:r>
          </w:p>
        </w:tc>
        <w:tc>
          <w:tcPr>
            <w:tcW w:type="dxa" w:w="19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Multiple per contact across systems today</w:t>
            </w:r>
          </w:p>
        </w:tc>
        <w:tc>
          <w:tcPr>
            <w:tcW w:type="dxa" w:w="21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Zero duplicates in Flow Vantage</w:t>
            </w:r>
          </w:p>
        </w:tc>
        <w:tc>
          <w:tcPr>
            <w:tcW w:type="dxa" w:w="2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Automated duplicate-detection report</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Calendar sync accuracy</w:t>
            </w:r>
          </w:p>
        </w:tc>
        <w:tc>
          <w:tcPr>
            <w:tcW w:type="dxa" w:w="19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Frequent manual reconciliation required today</w:t>
            </w:r>
          </w:p>
        </w:tc>
        <w:tc>
          <w:tcPr>
            <w:tcW w:type="dxa" w:w="21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100% accuracy between Flow Vantage and connected calendars</w:t>
            </w:r>
          </w:p>
        </w:tc>
        <w:tc>
          <w:tcPr>
            <w:tcW w:type="dxa" w:w="2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Automated sync audit log</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reminder engagement</w:t>
            </w:r>
          </w:p>
        </w:tc>
        <w:tc>
          <w:tcPr>
            <w:tcW w:type="dxa" w:w="19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N/A (new capability)</w:t>
            </w:r>
          </w:p>
        </w:tc>
        <w:tc>
          <w:tcPr>
            <w:tcW w:type="dxa" w:w="21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&gt;75% of AI reminders acted on or acknowledged</w:t>
            </w:r>
          </w:p>
        </w:tc>
        <w:tc>
          <w:tcPr>
            <w:tcW w:type="dxa" w:w="2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In-app reminder interaction tracking</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User-reported time saved per week</w:t>
            </w:r>
          </w:p>
        </w:tc>
        <w:tc>
          <w:tcPr>
            <w:tcW w:type="dxa" w:w="19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N/A</w:t>
            </w:r>
          </w:p>
        </w:tc>
        <w:tc>
          <w:tcPr>
            <w:tcW w:type="dxa" w:w="21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&gt;3 hours/week for primary user</w:t>
            </w:r>
          </w:p>
        </w:tc>
        <w:tc>
          <w:tcPr>
            <w:tcW w:type="dxa" w:w="2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Monthly check-in survey</w:t>
            </w:r>
          </w:p>
        </w:tc>
      </w:tr>
    </w:tbl>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6. Product Scope</w:t>
      </w:r>
    </w:p>
    <w:p>
      <w:pPr>
        <w:pStyle w:val="Heading2"/>
        <w:spacing w:after="140" w:before="320"/>
      </w:pPr>
      <w:r>
        <w:rPr>
          <w:rFonts w:ascii="Calibri" w:cs="Calibri" w:eastAsia="Calibri" w:hAnsi="Calibri"/>
          <w:b/>
          <w:bCs/>
          <w:color w:val="2E6F8E"/>
          <w:sz w:val="24"/>
          <w:szCs w:val="24"/>
        </w:rPr>
        <w:t xml:space="preserve">6.1 MVP Scope (Phase 1)</w:t>
      </w:r>
    </w:p>
    <w:p>
      <w:pPr>
        <w:pStyle w:val="ListParagraph"/>
        <w:numPr>
          <w:ilvl w:val="0"/>
          <w:numId w:val="2"/>
        </w:numPr>
        <w:spacing w:after="80"/>
      </w:pPr>
      <w:r>
        <w:rPr>
          <w:rFonts w:ascii="Calibri" w:cs="Calibri" w:eastAsia="Calibri" w:hAnsi="Calibri"/>
          <w:color w:val="1A1A1A"/>
          <w:sz w:val="21"/>
          <w:szCs w:val="21"/>
        </w:rPr>
        <w:t xml:space="preserve">User authentication and account management</w:t>
      </w:r>
    </w:p>
    <w:p>
      <w:pPr>
        <w:pStyle w:val="ListParagraph"/>
        <w:numPr>
          <w:ilvl w:val="0"/>
          <w:numId w:val="2"/>
        </w:numPr>
        <w:spacing w:after="80"/>
      </w:pPr>
      <w:r>
        <w:rPr>
          <w:rFonts w:ascii="Calibri" w:cs="Calibri" w:eastAsia="Calibri" w:hAnsi="Calibri"/>
          <w:color w:val="1A1A1A"/>
          <w:sz w:val="21"/>
          <w:szCs w:val="21"/>
        </w:rPr>
        <w:t xml:space="preserve">Dashboard — unified overview of projects, tasks, and upcoming events</w:t>
      </w:r>
    </w:p>
    <w:p>
      <w:pPr>
        <w:pStyle w:val="ListParagraph"/>
        <w:numPr>
          <w:ilvl w:val="0"/>
          <w:numId w:val="2"/>
        </w:numPr>
        <w:spacing w:after="80"/>
      </w:pPr>
      <w:r>
        <w:rPr>
          <w:rFonts w:ascii="Calibri" w:cs="Calibri" w:eastAsia="Calibri" w:hAnsi="Calibri"/>
          <w:color w:val="1A1A1A"/>
          <w:sz w:val="21"/>
          <w:szCs w:val="21"/>
        </w:rPr>
        <w:t xml:space="preserve">Project management — create, track, and update projects</w:t>
      </w:r>
    </w:p>
    <w:p>
      <w:pPr>
        <w:pStyle w:val="ListParagraph"/>
        <w:numPr>
          <w:ilvl w:val="0"/>
          <w:numId w:val="2"/>
        </w:numPr>
        <w:spacing w:after="80"/>
      </w:pPr>
      <w:r>
        <w:rPr>
          <w:rFonts w:ascii="Calibri" w:cs="Calibri" w:eastAsia="Calibri" w:hAnsi="Calibri"/>
          <w:color w:val="1A1A1A"/>
          <w:sz w:val="21"/>
          <w:szCs w:val="21"/>
        </w:rPr>
        <w:t xml:space="preserve">Contact management — centralized, de-duplicated contact records</w:t>
      </w:r>
    </w:p>
    <w:p>
      <w:pPr>
        <w:pStyle w:val="ListParagraph"/>
        <w:numPr>
          <w:ilvl w:val="0"/>
          <w:numId w:val="2"/>
        </w:numPr>
        <w:spacing w:after="80"/>
      </w:pPr>
      <w:r>
        <w:rPr>
          <w:rFonts w:ascii="Calibri" w:cs="Calibri" w:eastAsia="Calibri" w:hAnsi="Calibri"/>
          <w:color w:val="1A1A1A"/>
          <w:sz w:val="21"/>
          <w:szCs w:val="21"/>
        </w:rPr>
        <w:t xml:space="preserve">Calendar — two-way sync with Google Calendar and Outlook</w:t>
      </w:r>
    </w:p>
    <w:p>
      <w:pPr>
        <w:pStyle w:val="ListParagraph"/>
        <w:numPr>
          <w:ilvl w:val="0"/>
          <w:numId w:val="2"/>
        </w:numPr>
        <w:spacing w:after="80"/>
      </w:pPr>
      <w:r>
        <w:rPr>
          <w:rFonts w:ascii="Calibri" w:cs="Calibri" w:eastAsia="Calibri" w:hAnsi="Calibri"/>
          <w:color w:val="1A1A1A"/>
          <w:sz w:val="21"/>
          <w:szCs w:val="21"/>
        </w:rPr>
        <w:t xml:space="preserve">Email integration — automatic linking of emails to projects and contacts</w:t>
      </w:r>
    </w:p>
    <w:p>
      <w:pPr>
        <w:pStyle w:val="ListParagraph"/>
        <w:numPr>
          <w:ilvl w:val="0"/>
          <w:numId w:val="2"/>
        </w:numPr>
        <w:spacing w:after="80"/>
      </w:pPr>
      <w:r>
        <w:rPr>
          <w:rFonts w:ascii="Calibri" w:cs="Calibri" w:eastAsia="Calibri" w:hAnsi="Calibri"/>
          <w:color w:val="1A1A1A"/>
          <w:sz w:val="21"/>
          <w:szCs w:val="21"/>
        </w:rPr>
        <w:t xml:space="preserve">Notes — attach notes to projects and contacts</w:t>
      </w:r>
    </w:p>
    <w:p>
      <w:pPr>
        <w:pStyle w:val="ListParagraph"/>
        <w:numPr>
          <w:ilvl w:val="0"/>
          <w:numId w:val="2"/>
        </w:numPr>
        <w:spacing w:after="80"/>
      </w:pPr>
      <w:r>
        <w:rPr>
          <w:rFonts w:ascii="Calibri" w:cs="Calibri" w:eastAsia="Calibri" w:hAnsi="Calibri"/>
          <w:color w:val="1A1A1A"/>
          <w:sz w:val="21"/>
          <w:szCs w:val="21"/>
        </w:rPr>
        <w:t xml:space="preserve">AI Assistant — summaries, reminders, and suggested next actions</w:t>
      </w:r>
    </w:p>
    <w:p>
      <w:pPr>
        <w:pStyle w:val="Heading2"/>
        <w:spacing w:after="140" w:before="320"/>
      </w:pPr>
      <w:r>
        <w:rPr>
          <w:rFonts w:ascii="Calibri" w:cs="Calibri" w:eastAsia="Calibri" w:hAnsi="Calibri"/>
          <w:b/>
          <w:bCs/>
          <w:color w:val="2E6F8E"/>
          <w:sz w:val="24"/>
          <w:szCs w:val="24"/>
        </w:rPr>
        <w:t xml:space="preserve">6.2 Phase 2 Scope</w:t>
      </w:r>
    </w:p>
    <w:p>
      <w:pPr>
        <w:pStyle w:val="ListParagraph"/>
        <w:numPr>
          <w:ilvl w:val="0"/>
          <w:numId w:val="2"/>
        </w:numPr>
        <w:spacing w:after="80"/>
      </w:pPr>
      <w:r>
        <w:rPr>
          <w:rFonts w:ascii="Calibri" w:cs="Calibri" w:eastAsia="Calibri" w:hAnsi="Calibri"/>
          <w:color w:val="1A1A1A"/>
          <w:sz w:val="21"/>
          <w:szCs w:val="21"/>
        </w:rPr>
        <w:t xml:space="preserve">Inventory management module</w:t>
      </w:r>
    </w:p>
    <w:p>
      <w:pPr>
        <w:pStyle w:val="ListParagraph"/>
        <w:numPr>
          <w:ilvl w:val="0"/>
          <w:numId w:val="2"/>
        </w:numPr>
        <w:spacing w:after="80"/>
      </w:pPr>
      <w:r>
        <w:rPr>
          <w:rFonts w:ascii="Calibri" w:cs="Calibri" w:eastAsia="Calibri" w:hAnsi="Calibri"/>
          <w:color w:val="1A1A1A"/>
          <w:sz w:val="21"/>
          <w:szCs w:val="21"/>
        </w:rPr>
        <w:t xml:space="preserve">Dutch-language localization</w:t>
      </w:r>
    </w:p>
    <w:p>
      <w:pPr>
        <w:pStyle w:val="ListParagraph"/>
        <w:numPr>
          <w:ilvl w:val="0"/>
          <w:numId w:val="2"/>
        </w:numPr>
        <w:spacing w:after="80"/>
      </w:pPr>
      <w:r>
        <w:rPr>
          <w:rFonts w:ascii="Calibri" w:cs="Calibri" w:eastAsia="Calibri" w:hAnsi="Calibri"/>
          <w:color w:val="1A1A1A"/>
          <w:sz w:val="21"/>
          <w:szCs w:val="21"/>
        </w:rPr>
        <w:t xml:space="preserve">Native mobile application (iOS/Android)</w:t>
      </w:r>
    </w:p>
    <w:p>
      <w:pPr>
        <w:pStyle w:val="ListParagraph"/>
        <w:numPr>
          <w:ilvl w:val="0"/>
          <w:numId w:val="2"/>
        </w:numPr>
        <w:spacing w:after="80"/>
      </w:pPr>
      <w:r>
        <w:rPr>
          <w:rFonts w:ascii="Calibri" w:cs="Calibri" w:eastAsia="Calibri" w:hAnsi="Calibri"/>
          <w:color w:val="1A1A1A"/>
          <w:sz w:val="21"/>
          <w:szCs w:val="21"/>
        </w:rPr>
        <w:t xml:space="preserve">Yuki accounting integration</w:t>
      </w:r>
    </w:p>
    <w:p>
      <w:pPr>
        <w:pStyle w:val="ListParagraph"/>
        <w:numPr>
          <w:ilvl w:val="0"/>
          <w:numId w:val="2"/>
        </w:numPr>
        <w:spacing w:after="80"/>
      </w:pPr>
      <w:r>
        <w:rPr>
          <w:rFonts w:ascii="Calibri" w:cs="Calibri" w:eastAsia="Calibri" w:hAnsi="Calibri"/>
          <w:color w:val="1A1A1A"/>
          <w:sz w:val="21"/>
          <w:szCs w:val="21"/>
        </w:rPr>
        <w:t xml:space="preserve">Perfect View migration/integration</w:t>
      </w:r>
    </w:p>
    <w:p>
      <w:pPr>
        <w:pStyle w:val="Heading2"/>
        <w:spacing w:after="140" w:before="320"/>
      </w:pPr>
      <w:r>
        <w:rPr>
          <w:rFonts w:ascii="Calibri" w:cs="Calibri" w:eastAsia="Calibri" w:hAnsi="Calibri"/>
          <w:b/>
          <w:bCs/>
          <w:color w:val="2E6F8E"/>
          <w:sz w:val="24"/>
          <w:szCs w:val="24"/>
        </w:rPr>
        <w:t xml:space="preserve">6.3 Phase 3 Scope (Future)</w:t>
      </w:r>
    </w:p>
    <w:p>
      <w:pPr>
        <w:pStyle w:val="ListParagraph"/>
        <w:numPr>
          <w:ilvl w:val="0"/>
          <w:numId w:val="2"/>
        </w:numPr>
        <w:spacing w:after="80"/>
      </w:pPr>
      <w:r>
        <w:rPr>
          <w:rFonts w:ascii="Calibri" w:cs="Calibri" w:eastAsia="Calibri" w:hAnsi="Calibri"/>
          <w:color w:val="1A1A1A"/>
          <w:sz w:val="21"/>
          <w:szCs w:val="21"/>
        </w:rPr>
        <w:t xml:space="preserve">Offline mode with sync-on-reconnect</w:t>
      </w:r>
    </w:p>
    <w:p>
      <w:pPr>
        <w:pStyle w:val="ListParagraph"/>
        <w:numPr>
          <w:ilvl w:val="0"/>
          <w:numId w:val="2"/>
        </w:numPr>
        <w:spacing w:after="80"/>
      </w:pPr>
      <w:r>
        <w:rPr>
          <w:rFonts w:ascii="Calibri" w:cs="Calibri" w:eastAsia="Calibri" w:hAnsi="Calibri"/>
          <w:color w:val="1A1A1A"/>
          <w:sz w:val="21"/>
          <w:szCs w:val="21"/>
        </w:rPr>
        <w:t xml:space="preserve">Predictive AI (proactive risk flags, workload forecasting)</w:t>
      </w:r>
    </w:p>
    <w:p>
      <w:pPr>
        <w:pStyle w:val="ListParagraph"/>
        <w:numPr>
          <w:ilvl w:val="0"/>
          <w:numId w:val="2"/>
        </w:numPr>
        <w:spacing w:after="80"/>
      </w:pPr>
      <w:r>
        <w:rPr>
          <w:rFonts w:ascii="Calibri" w:cs="Calibri" w:eastAsia="Calibri" w:hAnsi="Calibri"/>
          <w:color w:val="1A1A1A"/>
          <w:sz w:val="21"/>
          <w:szCs w:val="21"/>
        </w:rPr>
        <w:t xml:space="preserve">Multi-user roles and team collaboration features</w:t>
      </w:r>
    </w:p>
    <w:p>
      <w:pPr>
        <w:pStyle w:val="ListParagraph"/>
        <w:numPr>
          <w:ilvl w:val="0"/>
          <w:numId w:val="2"/>
        </w:numPr>
        <w:spacing w:after="80"/>
      </w:pPr>
      <w:r>
        <w:rPr>
          <w:rFonts w:ascii="Calibri" w:cs="Calibri" w:eastAsia="Calibri" w:hAnsi="Calibri"/>
          <w:color w:val="1A1A1A"/>
          <w:sz w:val="21"/>
          <w:szCs w:val="21"/>
        </w:rPr>
        <w:t xml:space="preserve">Public API for third-party integrations</w:t>
      </w:r>
    </w:p>
    <w:p>
      <w:pPr>
        <w:pStyle w:val="Heading2"/>
        <w:spacing w:after="140" w:before="320"/>
      </w:pPr>
      <w:r>
        <w:rPr>
          <w:rFonts w:ascii="Calibri" w:cs="Calibri" w:eastAsia="Calibri" w:hAnsi="Calibri"/>
          <w:b/>
          <w:bCs/>
          <w:color w:val="2E6F8E"/>
          <w:sz w:val="24"/>
          <w:szCs w:val="24"/>
        </w:rPr>
        <w:t xml:space="preserve">6.4 Out of Scope (for MVP)</w:t>
      </w:r>
    </w:p>
    <w:p>
      <w:pPr>
        <w:pStyle w:val="ListParagraph"/>
        <w:numPr>
          <w:ilvl w:val="0"/>
          <w:numId w:val="2"/>
        </w:numPr>
        <w:spacing w:after="80"/>
      </w:pPr>
      <w:r>
        <w:rPr>
          <w:rFonts w:ascii="Calibri" w:cs="Calibri" w:eastAsia="Calibri" w:hAnsi="Calibri"/>
          <w:color w:val="1A1A1A"/>
          <w:sz w:val="21"/>
          <w:szCs w:val="21"/>
        </w:rPr>
        <w:t xml:space="preserve">Multi-user / team accounts (single-user only in MVP)</w:t>
      </w:r>
    </w:p>
    <w:p>
      <w:pPr>
        <w:pStyle w:val="ListParagraph"/>
        <w:numPr>
          <w:ilvl w:val="0"/>
          <w:numId w:val="2"/>
        </w:numPr>
        <w:spacing w:after="80"/>
      </w:pPr>
      <w:r>
        <w:rPr>
          <w:rFonts w:ascii="Calibri" w:cs="Calibri" w:eastAsia="Calibri" w:hAnsi="Calibri"/>
          <w:color w:val="1A1A1A"/>
          <w:sz w:val="21"/>
          <w:szCs w:val="21"/>
        </w:rPr>
        <w:t xml:space="preserve">Native mobile apps (responsive web only in MVP)</w:t>
      </w:r>
    </w:p>
    <w:p>
      <w:pPr>
        <w:pStyle w:val="ListParagraph"/>
        <w:numPr>
          <w:ilvl w:val="0"/>
          <w:numId w:val="2"/>
        </w:numPr>
        <w:spacing w:after="80"/>
      </w:pPr>
      <w:r>
        <w:rPr>
          <w:rFonts w:ascii="Calibri" w:cs="Calibri" w:eastAsia="Calibri" w:hAnsi="Calibri"/>
          <w:color w:val="1A1A1A"/>
          <w:sz w:val="21"/>
          <w:szCs w:val="21"/>
        </w:rPr>
        <w:t xml:space="preserve">Invoicing and accounting (Yuki remains the system of record until Phase 2 integration)</w:t>
      </w:r>
    </w:p>
    <w:p>
      <w:pPr>
        <w:pStyle w:val="ListParagraph"/>
        <w:numPr>
          <w:ilvl w:val="0"/>
          <w:numId w:val="2"/>
        </w:numPr>
        <w:spacing w:after="80"/>
      </w:pPr>
      <w:r>
        <w:rPr>
          <w:rFonts w:ascii="Calibri" w:cs="Calibri" w:eastAsia="Calibri" w:hAnsi="Calibri"/>
          <w:color w:val="1A1A1A"/>
          <w:sz w:val="21"/>
          <w:szCs w:val="21"/>
        </w:rPr>
        <w:t xml:space="preserve">Offline access</w:t>
      </w:r>
    </w:p>
    <w:p>
      <w:pPr>
        <w:pStyle w:val="Heading1"/>
        <w:pBdr>
          <w:bottom w:val="single" w:color="1F3A5F" w:sz="8" w:space="4"/>
        </w:pBdr>
        <w:spacing w:after="200" w:before="480"/>
      </w:pPr>
      <w:r>
        <w:rPr>
          <w:rFonts w:ascii="Calibri" w:cs="Calibri" w:eastAsia="Calibri" w:hAnsi="Calibri"/>
          <w:b/>
          <w:bCs/>
          <w:color w:val="1F3A5F"/>
          <w:sz w:val="30"/>
          <w:szCs w:val="30"/>
        </w:rPr>
        <w:t xml:space="preserve">7. Functional Requirements</w:t>
      </w:r>
    </w:p>
    <w:p>
      <w:pPr>
        <w:spacing w:after="160" w:line="276"/>
      </w:pPr>
      <w:r>
        <w:rPr>
          <w:rFonts w:ascii="Calibri" w:cs="Calibri" w:eastAsia="Calibri" w:hAnsi="Calibri"/>
          <w:color w:val="1A1A1A"/>
          <w:sz w:val="21"/>
          <w:szCs w:val="21"/>
        </w:rPr>
        <w:t xml:space="preserve">Functional requirements are grouped by module. Each requirement is tagged with a priority: Must Have (M), Should Have (S), or Could Have (C), following the MoSCoW prioritization method.</w:t>
      </w:r>
    </w:p>
    <w:p>
      <w:pPr>
        <w:pStyle w:val="Heading2"/>
        <w:spacing w:after="140" w:before="320"/>
      </w:pPr>
      <w:r>
        <w:rPr>
          <w:rFonts w:ascii="Calibri" w:cs="Calibri" w:eastAsia="Calibri" w:hAnsi="Calibri"/>
          <w:b/>
          <w:bCs/>
          <w:color w:val="2E6F8E"/>
          <w:sz w:val="24"/>
          <w:szCs w:val="24"/>
        </w:rPr>
        <w:t xml:space="preserve">7.1 Authentication &amp; Account Management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register and log in using email and password</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log in via Google OAuth and Microsoft OAuth (matching their existing accounts)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Passwords are securely hashed and never stored in plaintext</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reset a forgotten password via emailed reset link</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Sessions expire after a configurable period of inactivity</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Two-factor authentication (2FA) available as an optional security setting</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AUTH-07</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Role-based access control (RBAC) framework in place, even if only one role is used in MVP, to support multi-user Phase 3</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bl>
    <w:p>
      <w:pPr>
        <w:pStyle w:val="Heading2"/>
        <w:spacing w:after="140" w:before="320"/>
      </w:pPr>
      <w:r>
        <w:rPr>
          <w:rFonts w:ascii="Calibri" w:cs="Calibri" w:eastAsia="Calibri" w:hAnsi="Calibri"/>
          <w:b/>
          <w:bCs/>
          <w:color w:val="2E6F8E"/>
          <w:sz w:val="24"/>
          <w:szCs w:val="24"/>
        </w:rPr>
        <w:t xml:space="preserve">7.2 Dashboard</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Dashboard displays an overview of active projects with status indicators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Dashboard displays today's and this week's calendar events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Dashboard displays outstanding AI-generated reminders and suggested actions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Dashboard displays recently received emails linked to active projects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Dashboard widgets are user-configurable (show/hide, reorder)</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w:t>
            </w:r>
          </w:p>
        </w:tc>
      </w:tr>
    </w:tbl>
    <w:p>
      <w:pPr>
        <w:pStyle w:val="Heading2"/>
        <w:spacing w:after="140" w:before="320"/>
      </w:pPr>
      <w:r>
        <w:rPr>
          <w:rFonts w:ascii="Calibri" w:cs="Calibri" w:eastAsia="Calibri" w:hAnsi="Calibri"/>
          <w:b/>
          <w:bCs/>
          <w:color w:val="2E6F8E"/>
          <w:sz w:val="24"/>
          <w:szCs w:val="24"/>
        </w:rPr>
        <w:t xml:space="preserve">7.3 Project Management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create a project with name, description, client, status, start date, and due date</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update project status (e.g. Planned, In Progress, On Hold, Completed, Cancelled)</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associate one or more contacts with a project</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add tasks/subtasks within a project with owners and due dates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view a project timeline showing key milestones and deadlines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attach files and notes to a project</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PROJ-07</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filter and search projects by status, client, or date range</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PROJ-08</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archive completed projects without deleting historical data</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bl>
    <w:p>
      <w:pPr>
        <w:pStyle w:val="Heading2"/>
        <w:spacing w:after="140" w:before="320"/>
      </w:pPr>
      <w:r>
        <w:rPr>
          <w:rFonts w:ascii="Calibri" w:cs="Calibri" w:eastAsia="Calibri" w:hAnsi="Calibri"/>
          <w:b/>
          <w:bCs/>
          <w:color w:val="2E6F8E"/>
          <w:sz w:val="24"/>
          <w:szCs w:val="24"/>
        </w:rPr>
        <w:t xml:space="preserve">7.4 Contact Management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create, edit, and delete contact records (name, company, email, phone, role, notes)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The system detects and flags likely duplicate contacts on creation and import</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merge duplicate contact records without losing linked history</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Contacts can be imported from CSV / Google Contacts / Outlook contacts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Each contact record shows linked projects, emails, and meeting history</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tag/categorize contacts (e.g. Client, Vendor, Partner)</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bl>
    <w:p>
      <w:pPr>
        <w:pStyle w:val="Heading2"/>
        <w:spacing w:after="140" w:before="320"/>
      </w:pPr>
      <w:r>
        <w:rPr>
          <w:rFonts w:ascii="Calibri" w:cs="Calibri" w:eastAsia="Calibri" w:hAnsi="Calibri"/>
          <w:b/>
          <w:bCs/>
          <w:color w:val="2E6F8E"/>
          <w:sz w:val="24"/>
          <w:szCs w:val="24"/>
        </w:rPr>
        <w:t xml:space="preserve">7.5 Calendar</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Two-way sync with Google Calendar</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Two-way sync with Microsoft Outlook Calendar</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Events created in Flow Vantage can be linked to a project and/or contact</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Conflicting or duplicate events across connected calendars are flagged</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view calendar in day, week, and month layouts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Sync failures trigger a visible in-app alert and retry</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bl>
    <w:p>
      <w:pPr>
        <w:pStyle w:val="Heading2"/>
        <w:spacing w:after="140" w:before="320"/>
      </w:pPr>
      <w:r>
        <w:rPr>
          <w:rFonts w:ascii="Calibri" w:cs="Calibri" w:eastAsia="Calibri" w:hAnsi="Calibri"/>
          <w:b/>
          <w:bCs/>
          <w:color w:val="2E6F8E"/>
          <w:sz w:val="24"/>
          <w:szCs w:val="24"/>
        </w:rPr>
        <w:t xml:space="preserve">7.6 Email Integration</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Connect an Outlook/Microsoft 365 mailbox via Microsoft Graph API</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Connect a Gmail mailbox via Gmail API</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Incoming/outgoing emails are automatically matched to a project and/or contact based on sender, recipient, and subject/thread heuristics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manually re-link or unlink an email from a project/contact</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view a project's full linked email thread history from the project page</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MAIL-06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Email content is indexed for search but original mailbox remains the source of truth (no destructive actions on the mailbox)</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bl>
    <w:p>
      <w:pPr>
        <w:pStyle w:val="Heading2"/>
        <w:spacing w:after="140" w:before="320"/>
      </w:pPr>
      <w:r>
        <w:rPr>
          <w:rFonts w:ascii="Calibri" w:cs="Calibri" w:eastAsia="Calibri" w:hAnsi="Calibri"/>
          <w:b/>
          <w:bCs/>
          <w:color w:val="2E6F8E"/>
          <w:sz w:val="24"/>
          <w:szCs w:val="24"/>
        </w:rPr>
        <w:t xml:space="preserve">7.7 Notes</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create free-text notes attached to a project or contact</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Notes support basic rich text formatting (bold, italics, lists, links)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Notes are timestamped and show author (in preparation for multi-user)</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Notes are searchable from global search</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bl>
    <w:p>
      <w:pPr>
        <w:pStyle w:val="Heading2"/>
        <w:spacing w:after="140" w:before="320"/>
      </w:pPr>
      <w:r>
        <w:rPr>
          <w:rFonts w:ascii="Calibri" w:cs="Calibri" w:eastAsia="Calibri" w:hAnsi="Calibri"/>
          <w:b/>
          <w:bCs/>
          <w:color w:val="2E6F8E"/>
          <w:sz w:val="24"/>
          <w:szCs w:val="24"/>
        </w:rPr>
        <w:t xml:space="preserve">7.8 AI Assistant</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generates a daily summary of what needs attention (overdue tasks, upcoming deadlines, unread linked emails)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suggests project links for incoming emails that were not auto-matched with high confidence</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AI-03</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generates reminders for approaching deadlines and stale (no-activity) projects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AI-04</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ask the AI assistant natural-language questions about their projects and contacts (e.g. "What's outstanding on the Acme project?")</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AI-05</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AI-generated summaries and suggestions are always shown with their source data, never presented as unverifiable fact</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AI-06</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Users can accept, dismiss, or snooze AI reminders</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bl>
    <w:p>
      <w:pPr>
        <w:pStyle w:val="Heading2"/>
        <w:spacing w:after="140" w:before="320"/>
      </w:pPr>
      <w:r>
        <w:rPr>
          <w:rFonts w:ascii="Calibri" w:cs="Calibri" w:eastAsia="Calibri" w:hAnsi="Calibri"/>
          <w:b/>
          <w:bCs/>
          <w:color w:val="2E6F8E"/>
          <w:sz w:val="24"/>
          <w:szCs w:val="24"/>
        </w:rPr>
        <w:t xml:space="preserve">7.9 Global Search</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400"/>
        <w:gridCol w:w="6560"/>
        <w:gridCol w:w="1400"/>
      </w:tblGrid>
      <w:tr>
        <w:trPr>
          <w:tblHeader/>
        </w:trPr>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c>
          <w:tcPr>
            <w:tcW w:type="dxa" w:w="1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r>
      <w:tr>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SRCH-01</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 single global search bar searches across projects, contacts, notes, and linked emails</w:t>
            </w:r>
          </w:p>
        </w:tc>
        <w:tc>
          <w:tcPr>
            <w:tcW w:type="dxa" w:w="1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w:t>
            </w:r>
          </w:p>
        </w:tc>
      </w:tr>
      <w:tr>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SRCH-02</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Search results are grouped by type and ranked by relevance and recency</w:t>
            </w:r>
          </w:p>
        </w:tc>
        <w:tc>
          <w:tcPr>
            <w:tcW w:type="dxa" w:w="1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w:t>
            </w:r>
          </w:p>
        </w:tc>
      </w:tr>
    </w:tbl>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8. Non-Functional Requirements</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400"/>
        <w:gridCol w:w="6960"/>
      </w:tblGrid>
      <w:tr>
        <w:trPr>
          <w:tblHeader/>
        </w:trPr>
        <w:tc>
          <w:tcPr>
            <w:tcW w:type="dxa" w:w="2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Category</w:t>
            </w:r>
          </w:p>
        </w:tc>
        <w:tc>
          <w:tcPr>
            <w:tcW w:type="dxa" w:w="69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Performance</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Pages load in under 2 seconds on a standard broadband connection; dashboard and search results return in under 1 second for datasets up to 10,000 records</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Availability</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Target 99.5% uptime for the production environment, excluding scheduled maintenance windows</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Security</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All traffic served over HTTPS/TLS 1.2+; data encrypted at rest; role-based access control; audit logging of sensitive actions (login, data export, record deletion)</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Privacy / Compliance</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GDPR-compliant data handling given the Netherlands/EU user base; clear data retention and deletion policy; user data export on request</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Scalability</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Architecture supports growth from a single user to multi-tenant SME/team usage without a data-model rewrite</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Usability</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Responsive design supporting desktop, tablet, and mobile browsers; core workflows completable without training or documentation</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Reliability</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Calendar and email sync failures are retried automatically and surfaced to the user; no silent data loss</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Maintainability</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Codebase follows consistent style/lint standards; automated test coverage for core business logic; CI pipeline for build/test before deployment</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Auditability</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All record changes (create/update/delete) are logged with timestamp and actor for traceability</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Localization readiness</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MVP is English-only, but data model and UI strings are structured to support Dutch localization in Phase 2 without rework</w:t>
            </w:r>
          </w:p>
        </w:tc>
      </w:tr>
    </w:tbl>
    <w:p>
      <w:pPr>
        <w:pStyle w:val="Heading1"/>
        <w:pBdr>
          <w:bottom w:val="single" w:color="1F3A5F" w:sz="8" w:space="4"/>
        </w:pBdr>
        <w:spacing w:after="200" w:before="480"/>
      </w:pPr>
      <w:r>
        <w:rPr>
          <w:rFonts w:ascii="Calibri" w:cs="Calibri" w:eastAsia="Calibri" w:hAnsi="Calibri"/>
          <w:b/>
          <w:bCs/>
          <w:color w:val="1F3A5F"/>
          <w:sz w:val="30"/>
          <w:szCs w:val="30"/>
        </w:rPr>
        <w:t xml:space="preserve">9. User Stories &amp; Acceptance Criteria</w:t>
      </w:r>
    </w:p>
    <w:p>
      <w:pPr>
        <w:spacing w:after="160" w:line="276"/>
      </w:pPr>
      <w:r>
        <w:rPr>
          <w:rFonts w:ascii="Calibri" w:cs="Calibri" w:eastAsia="Calibri" w:hAnsi="Calibri"/>
          <w:color w:val="1A1A1A"/>
          <w:sz w:val="21"/>
          <w:szCs w:val="21"/>
        </w:rPr>
        <w:t xml:space="preserve">User stories follow the format: "As a [role], I want [capability], so that [benefit]." Representative stories are listed per module below; the full backlog will be maintained in the project tracker.</w:t>
      </w:r>
    </w:p>
    <w:p>
      <w:pPr>
        <w:pStyle w:val="Heading2"/>
        <w:spacing w:after="140" w:before="320"/>
      </w:pPr>
      <w:r>
        <w:rPr>
          <w:rFonts w:ascii="Calibri" w:cs="Calibri" w:eastAsia="Calibri" w:hAnsi="Calibri"/>
          <w:b/>
          <w:bCs/>
          <w:color w:val="2E6F8E"/>
          <w:sz w:val="24"/>
          <w:szCs w:val="24"/>
        </w:rPr>
        <w:t xml:space="preserve">9.1 Projects</w:t>
      </w:r>
    </w:p>
    <w:p>
      <w:pPr>
        <w:pStyle w:val="Heading3"/>
        <w:spacing w:after="100" w:before="220"/>
      </w:pPr>
      <w:r>
        <w:rPr>
          <w:rFonts w:ascii="Calibri" w:cs="Calibri" w:eastAsia="Calibri" w:hAnsi="Calibri"/>
          <w:b/>
          <w:bCs/>
          <w:color w:val="1A1A1A"/>
          <w:sz w:val="21"/>
          <w:szCs w:val="21"/>
        </w:rPr>
        <w:t xml:space="preserve">US-P1 — Create a project</w:t>
      </w:r>
    </w:p>
    <w:p>
      <w:pPr>
        <w:spacing w:after="160" w:line="276"/>
      </w:pPr>
      <w:r>
        <w:rPr>
          <w:rFonts w:ascii="Calibri" w:cs="Calibri" w:eastAsia="Calibri" w:hAnsi="Calibri"/>
          <w:color w:val="1A1A1A"/>
          <w:sz w:val="21"/>
          <w:szCs w:val="21"/>
        </w:rPr>
        <w:t xml:space="preserve">As a user, I want to create a new project with a client, status, and due date, so that I have a single record representing the engagement.</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I am on the Projects page, when I select "New Project" and fill in the required fields (name, client, status, due date), then the project is saved and appears in my project list.</w:t>
      </w:r>
    </w:p>
    <w:p>
      <w:pPr>
        <w:pStyle w:val="ListParagraph"/>
        <w:numPr>
          <w:ilvl w:val="0"/>
          <w:numId w:val="2"/>
        </w:numPr>
        <w:spacing w:after="80"/>
      </w:pPr>
      <w:r>
        <w:rPr>
          <w:rFonts w:ascii="Calibri" w:cs="Calibri" w:eastAsia="Calibri" w:hAnsi="Calibri"/>
          <w:color w:val="1A1A1A"/>
          <w:sz w:val="21"/>
          <w:szCs w:val="21"/>
        </w:rPr>
        <w:t xml:space="preserve">Required fields cannot be left blank; the system shows inline validation errors if they are.</w:t>
      </w:r>
    </w:p>
    <w:p>
      <w:pPr>
        <w:pStyle w:val="Heading3"/>
        <w:spacing w:after="100" w:before="220"/>
      </w:pPr>
      <w:r>
        <w:rPr>
          <w:rFonts w:ascii="Calibri" w:cs="Calibri" w:eastAsia="Calibri" w:hAnsi="Calibri"/>
          <w:b/>
          <w:bCs/>
          <w:color w:val="1A1A1A"/>
          <w:sz w:val="21"/>
          <w:szCs w:val="21"/>
        </w:rPr>
        <w:t xml:space="preserve">US-P2 — See project status at a glance</w:t>
      </w:r>
    </w:p>
    <w:p>
      <w:pPr>
        <w:spacing w:after="160" w:line="276"/>
      </w:pPr>
      <w:r>
        <w:rPr>
          <w:rFonts w:ascii="Calibri" w:cs="Calibri" w:eastAsia="Calibri" w:hAnsi="Calibri"/>
          <w:color w:val="1A1A1A"/>
          <w:sz w:val="21"/>
          <w:szCs w:val="21"/>
        </w:rPr>
        <w:t xml:space="preserve">As a user, I want to see the status of all my projects on the dashboard, so that I know what needs attention without opening each one.</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I have active projects, when I open the dashboard, then I see each project's name, status, and next due date.</w:t>
      </w:r>
    </w:p>
    <w:p>
      <w:pPr>
        <w:pStyle w:val="ListParagraph"/>
        <w:numPr>
          <w:ilvl w:val="0"/>
          <w:numId w:val="2"/>
        </w:numPr>
        <w:spacing w:after="80"/>
      </w:pPr>
      <w:r>
        <w:rPr>
          <w:rFonts w:ascii="Calibri" w:cs="Calibri" w:eastAsia="Calibri" w:hAnsi="Calibri"/>
          <w:color w:val="1A1A1A"/>
          <w:sz w:val="21"/>
          <w:szCs w:val="21"/>
        </w:rPr>
        <w:t xml:space="preserve">Projects that are overdue are visually flagged (e.g. red indicator).</w:t>
      </w:r>
    </w:p>
    <w:p>
      <w:pPr>
        <w:pStyle w:val="Heading2"/>
        <w:spacing w:after="140" w:before="320"/>
      </w:pPr>
      <w:r>
        <w:rPr>
          <w:rFonts w:ascii="Calibri" w:cs="Calibri" w:eastAsia="Calibri" w:hAnsi="Calibri"/>
          <w:b/>
          <w:bCs/>
          <w:color w:val="2E6F8E"/>
          <w:sz w:val="24"/>
          <w:szCs w:val="24"/>
        </w:rPr>
        <w:t xml:space="preserve">9.2 Contacts</w:t>
      </w:r>
    </w:p>
    <w:p>
      <w:pPr>
        <w:pStyle w:val="Heading3"/>
        <w:spacing w:after="100" w:before="220"/>
      </w:pPr>
      <w:r>
        <w:rPr>
          <w:rFonts w:ascii="Calibri" w:cs="Calibri" w:eastAsia="Calibri" w:hAnsi="Calibri"/>
          <w:b/>
          <w:bCs/>
          <w:color w:val="1A1A1A"/>
          <w:sz w:val="21"/>
          <w:szCs w:val="21"/>
        </w:rPr>
        <w:t xml:space="preserve">US-C1 — Avoid duplicate contacts</w:t>
      </w:r>
    </w:p>
    <w:p>
      <w:pPr>
        <w:spacing w:after="160" w:line="276"/>
      </w:pPr>
      <w:r>
        <w:rPr>
          <w:rFonts w:ascii="Calibri" w:cs="Calibri" w:eastAsia="Calibri" w:hAnsi="Calibri"/>
          <w:color w:val="1A1A1A"/>
          <w:sz w:val="21"/>
          <w:szCs w:val="21"/>
        </w:rPr>
        <w:t xml:space="preserve">As a user, I want the system to warn me when I'm about to create a duplicate contact, so that my contact list stays clean.</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I enter a name/email that closely matches an existing contact, when I attempt to save, then I see a duplicate warning with an option to merge or continue as a new contact.</w:t>
      </w:r>
    </w:p>
    <w:p>
      <w:pPr>
        <w:pStyle w:val="Heading3"/>
        <w:spacing w:after="100" w:before="220"/>
      </w:pPr>
      <w:r>
        <w:rPr>
          <w:rFonts w:ascii="Calibri" w:cs="Calibri" w:eastAsia="Calibri" w:hAnsi="Calibri"/>
          <w:b/>
          <w:bCs/>
          <w:color w:val="1A1A1A"/>
          <w:sz w:val="21"/>
          <w:szCs w:val="21"/>
        </w:rPr>
        <w:t xml:space="preserve">US-C2 — See full contact history</w:t>
      </w:r>
    </w:p>
    <w:p>
      <w:pPr>
        <w:spacing w:after="160" w:line="276"/>
      </w:pPr>
      <w:r>
        <w:rPr>
          <w:rFonts w:ascii="Calibri" w:cs="Calibri" w:eastAsia="Calibri" w:hAnsi="Calibri"/>
          <w:color w:val="1A1A1A"/>
          <w:sz w:val="21"/>
          <w:szCs w:val="21"/>
        </w:rPr>
        <w:t xml:space="preserve">As a user, I want to open a contact and see every project, email, and meeting linked to them, so that I have full context before reaching out.</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a contact has linked projects and emails, when I open their record, then I see a chronological activity history covering all linked items.</w:t>
      </w:r>
    </w:p>
    <w:p>
      <w:pPr>
        <w:pStyle w:val="Heading2"/>
        <w:spacing w:after="140" w:before="320"/>
      </w:pPr>
      <w:r>
        <w:rPr>
          <w:rFonts w:ascii="Calibri" w:cs="Calibri" w:eastAsia="Calibri" w:hAnsi="Calibri"/>
          <w:b/>
          <w:bCs/>
          <w:color w:val="2E6F8E"/>
          <w:sz w:val="24"/>
          <w:szCs w:val="24"/>
        </w:rPr>
        <w:t xml:space="preserve">9.3 Calendar</w:t>
      </w:r>
    </w:p>
    <w:p>
      <w:pPr>
        <w:pStyle w:val="Heading3"/>
        <w:spacing w:after="100" w:before="220"/>
      </w:pPr>
      <w:r>
        <w:rPr>
          <w:rFonts w:ascii="Calibri" w:cs="Calibri" w:eastAsia="Calibri" w:hAnsi="Calibri"/>
          <w:b/>
          <w:bCs/>
          <w:color w:val="1A1A1A"/>
          <w:sz w:val="21"/>
          <w:szCs w:val="21"/>
        </w:rPr>
        <w:t xml:space="preserve">US-CAL1 — Two-way calendar sync</w:t>
      </w:r>
    </w:p>
    <w:p>
      <w:pPr>
        <w:spacing w:after="160" w:line="276"/>
      </w:pPr>
      <w:r>
        <w:rPr>
          <w:rFonts w:ascii="Calibri" w:cs="Calibri" w:eastAsia="Calibri" w:hAnsi="Calibri"/>
          <w:color w:val="1A1A1A"/>
          <w:sz w:val="21"/>
          <w:szCs w:val="21"/>
        </w:rPr>
        <w:t xml:space="preserve">As a user, I want events created in Google Calendar or Outlook to appear in Flow Vantage automatically, so that I never have to enter an event twice.</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I have connected a Google or Outlook calendar, when an event is created, updated, or deleted in that calendar, then the change is reflected in Flow Vantage within 5 minutes.</w:t>
      </w:r>
    </w:p>
    <w:p>
      <w:pPr>
        <w:pStyle w:val="ListParagraph"/>
        <w:numPr>
          <w:ilvl w:val="0"/>
          <w:numId w:val="2"/>
        </w:numPr>
        <w:spacing w:after="80"/>
      </w:pPr>
      <w:r>
        <w:rPr>
          <w:rFonts w:ascii="Calibri" w:cs="Calibri" w:eastAsia="Calibri" w:hAnsi="Calibri"/>
          <w:color w:val="1A1A1A"/>
          <w:sz w:val="21"/>
          <w:szCs w:val="21"/>
        </w:rPr>
        <w:t xml:space="preserve">Given I create an event in Flow Vantage, when I save it, then it also appears in the connected external calendar.</w:t>
      </w:r>
    </w:p>
    <w:p>
      <w:pPr>
        <w:pStyle w:val="Heading2"/>
        <w:spacing w:after="140" w:before="320"/>
      </w:pPr>
      <w:r>
        <w:rPr>
          <w:rFonts w:ascii="Calibri" w:cs="Calibri" w:eastAsia="Calibri" w:hAnsi="Calibri"/>
          <w:b/>
          <w:bCs/>
          <w:color w:val="2E6F8E"/>
          <w:sz w:val="24"/>
          <w:szCs w:val="24"/>
        </w:rPr>
        <w:t xml:space="preserve">9.4 Email</w:t>
      </w:r>
    </w:p>
    <w:p>
      <w:pPr>
        <w:pStyle w:val="Heading3"/>
        <w:spacing w:after="100" w:before="220"/>
      </w:pPr>
      <w:r>
        <w:rPr>
          <w:rFonts w:ascii="Calibri" w:cs="Calibri" w:eastAsia="Calibri" w:hAnsi="Calibri"/>
          <w:b/>
          <w:bCs/>
          <w:color w:val="1A1A1A"/>
          <w:sz w:val="21"/>
          <w:szCs w:val="21"/>
        </w:rPr>
        <w:t xml:space="preserve">US-M1 — Automatic email linking</w:t>
      </w:r>
    </w:p>
    <w:p>
      <w:pPr>
        <w:spacing w:after="160" w:line="276"/>
      </w:pPr>
      <w:r>
        <w:rPr>
          <w:rFonts w:ascii="Calibri" w:cs="Calibri" w:eastAsia="Calibri" w:hAnsi="Calibri"/>
          <w:color w:val="1A1A1A"/>
          <w:sz w:val="21"/>
          <w:szCs w:val="21"/>
        </w:rPr>
        <w:t xml:space="preserve">As a user, I want incoming emails from a client to automatically attach to the right project, so that I don't have to manually file them.</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an email arrives from a contact linked to exactly one active project, when the system processes it, then the email is automatically linked to that project.</w:t>
      </w:r>
    </w:p>
    <w:p>
      <w:pPr>
        <w:pStyle w:val="ListParagraph"/>
        <w:numPr>
          <w:ilvl w:val="0"/>
          <w:numId w:val="2"/>
        </w:numPr>
        <w:spacing w:after="80"/>
      </w:pPr>
      <w:r>
        <w:rPr>
          <w:rFonts w:ascii="Calibri" w:cs="Calibri" w:eastAsia="Calibri" w:hAnsi="Calibri"/>
          <w:color w:val="1A1A1A"/>
          <w:sz w:val="21"/>
          <w:szCs w:val="21"/>
        </w:rPr>
        <w:t xml:space="preserve">Given an email arrives from a contact linked to multiple active projects, when the system cannot determine a single best match, then it is flagged for the user to confirm rather than auto-linked incorrectly.</w:t>
      </w:r>
    </w:p>
    <w:p>
      <w:pPr>
        <w:pStyle w:val="Heading2"/>
        <w:spacing w:after="140" w:before="320"/>
      </w:pPr>
      <w:r>
        <w:rPr>
          <w:rFonts w:ascii="Calibri" w:cs="Calibri" w:eastAsia="Calibri" w:hAnsi="Calibri"/>
          <w:b/>
          <w:bCs/>
          <w:color w:val="2E6F8E"/>
          <w:sz w:val="24"/>
          <w:szCs w:val="24"/>
        </w:rPr>
        <w:t xml:space="preserve">9.5 AI Assistant</w:t>
      </w:r>
    </w:p>
    <w:p>
      <w:pPr>
        <w:pStyle w:val="Heading3"/>
        <w:spacing w:after="100" w:before="220"/>
      </w:pPr>
      <w:r>
        <w:rPr>
          <w:rFonts w:ascii="Calibri" w:cs="Calibri" w:eastAsia="Calibri" w:hAnsi="Calibri"/>
          <w:b/>
          <w:bCs/>
          <w:color w:val="1A1A1A"/>
          <w:sz w:val="21"/>
          <w:szCs w:val="21"/>
        </w:rPr>
        <w:t xml:space="preserve">US-AI1 — Daily summary</w:t>
      </w:r>
    </w:p>
    <w:p>
      <w:pPr>
        <w:spacing w:after="160" w:line="276"/>
      </w:pPr>
      <w:r>
        <w:rPr>
          <w:rFonts w:ascii="Calibri" w:cs="Calibri" w:eastAsia="Calibri" w:hAnsi="Calibri"/>
          <w:color w:val="1A1A1A"/>
          <w:sz w:val="21"/>
          <w:szCs w:val="21"/>
        </w:rPr>
        <w:t xml:space="preserve">As a user, I want a daily AI-generated summary of what needs my attention, so that I can start my day knowing my priorities without reviewing every module manually.</w:t>
      </w:r>
    </w:p>
    <w:p>
      <w:pPr>
        <w:spacing w:after="160" w:line="276"/>
      </w:pPr>
      <w:r>
        <w:rPr>
          <w:rFonts w:ascii="Calibri" w:cs="Calibri" w:eastAsia="Calibri" w:hAnsi="Calibri"/>
          <w:b/>
          <w:bCs/>
          <w:color w:val="1A1A1A"/>
          <w:sz w:val="21"/>
          <w:szCs w:val="21"/>
        </w:rPr>
        <w:t xml:space="preserve">Acceptance Criteria:</w:t>
      </w:r>
    </w:p>
    <w:p>
      <w:pPr>
        <w:pStyle w:val="ListParagraph"/>
        <w:numPr>
          <w:ilvl w:val="0"/>
          <w:numId w:val="2"/>
        </w:numPr>
        <w:spacing w:after="80"/>
      </w:pPr>
      <w:r>
        <w:rPr>
          <w:rFonts w:ascii="Calibri" w:cs="Calibri" w:eastAsia="Calibri" w:hAnsi="Calibri"/>
          <w:color w:val="1A1A1A"/>
          <w:sz w:val="21"/>
          <w:szCs w:val="21"/>
        </w:rPr>
        <w:t xml:space="preserve">Given I log in on a given day, when the dashboard loads, then I see a summary listing overdue items, today's deadlines, and any unread linked emails, generated from live data.</w:t>
      </w:r>
    </w:p>
    <w:p>
      <w:pPr>
        <w:pStyle w:val="ListParagraph"/>
        <w:numPr>
          <w:ilvl w:val="0"/>
          <w:numId w:val="2"/>
        </w:numPr>
        <w:spacing w:after="80"/>
      </w:pPr>
      <w:r>
        <w:rPr>
          <w:rFonts w:ascii="Calibri" w:cs="Calibri" w:eastAsia="Calibri" w:hAnsi="Calibri"/>
          <w:color w:val="1A1A1A"/>
          <w:sz w:val="21"/>
          <w:szCs w:val="21"/>
        </w:rPr>
        <w:t xml:space="preserve">The summary clearly distinguishes AI-generated interpretation from factual record data.</w:t>
      </w: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10. System Architecture &amp; Technology Stack</w:t>
      </w:r>
    </w:p>
    <w:p>
      <w:pPr>
        <w:pStyle w:val="Heading2"/>
        <w:spacing w:after="140" w:before="320"/>
      </w:pPr>
      <w:r>
        <w:rPr>
          <w:rFonts w:ascii="Calibri" w:cs="Calibri" w:eastAsia="Calibri" w:hAnsi="Calibri"/>
          <w:b/>
          <w:bCs/>
          <w:color w:val="2E6F8E"/>
          <w:sz w:val="24"/>
          <w:szCs w:val="24"/>
        </w:rPr>
        <w:t xml:space="preserve">10.1 High-Level Architecture</w:t>
      </w:r>
    </w:p>
    <w:p>
      <w:pPr>
        <w:spacing w:after="160" w:line="276"/>
      </w:pPr>
      <w:r>
        <w:rPr>
          <w:rFonts w:ascii="Calibri" w:cs="Calibri" w:eastAsia="Calibri" w:hAnsi="Calibri"/>
          <w:color w:val="1A1A1A"/>
          <w:sz w:val="21"/>
          <w:szCs w:val="21"/>
        </w:rPr>
        <w:t xml:space="preserve">Flow Vantage is architected as a modern web application: a React single-page front end communicating with a Node.js/Express API layer over REST (with room to add GraphQL if data-fetching complexity grows), backed by a PostgreSQL relational database. Third-party integrations (Google, Microsoft Graph, OpenAI) are accessed through dedicated service modules so that provider-specific logic is isolated from core business logic.</w:t>
      </w:r>
    </w:p>
    <w:p>
      <w:pPr>
        <w:pStyle w:val="Heading2"/>
        <w:spacing w:after="140" w:before="320"/>
      </w:pPr>
      <w:r>
        <w:rPr>
          <w:rFonts w:ascii="Calibri" w:cs="Calibri" w:eastAsia="Calibri" w:hAnsi="Calibri"/>
          <w:b/>
          <w:bCs/>
          <w:color w:val="2E6F8E"/>
          <w:sz w:val="24"/>
          <w:szCs w:val="24"/>
        </w:rPr>
        <w:t xml:space="preserve">10.2 Proposed Technology Stack</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800"/>
        <w:gridCol w:w="6560"/>
      </w:tblGrid>
      <w:tr>
        <w:trPr>
          <w:tblHeader/>
        </w:trPr>
        <w:tc>
          <w:tcPr>
            <w:tcW w:type="dxa" w:w="2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Layer</w:t>
            </w:r>
          </w:p>
        </w:tc>
        <w:tc>
          <w:tcPr>
            <w:tcW w:type="dxa" w:w="65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Technology</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Front end</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React, TypeScript, MUI (Material UI) component library</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Back end</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Node.js, Express</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Database</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PostgreSQL</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Authentication</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JWT-based sessions; OAuth 2.0 for Google and Microsoft sign-in</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layer</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OpenAI API for summarization, reminder generation, and natural-language queries</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Hosting / Infrastructure</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AWS or Azure (final choice pending cost/compliance review)</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Email integration</w:t>
            </w:r>
          </w:p>
        </w:tc>
        <w:tc>
          <w:tcPr>
            <w:tcW w:type="dxa" w:w="65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Microsoft Graph API (Outlook/M365), Gmail API (Google)</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Calendar integration</w:t>
            </w:r>
          </w:p>
        </w:tc>
        <w:tc>
          <w:tcPr>
            <w:tcW w:type="dxa" w:w="65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Google Calendar API, Microsoft Graph Calendar API</w:t>
            </w:r>
          </w:p>
        </w:tc>
      </w:tr>
    </w:tbl>
    <w:p>
      <w:pPr>
        <w:pStyle w:val="Heading2"/>
        <w:spacing w:after="140" w:before="320"/>
      </w:pPr>
      <w:r>
        <w:rPr>
          <w:rFonts w:ascii="Calibri" w:cs="Calibri" w:eastAsia="Calibri" w:hAnsi="Calibri"/>
          <w:b/>
          <w:bCs/>
          <w:color w:val="2E6F8E"/>
          <w:sz w:val="24"/>
          <w:szCs w:val="24"/>
        </w:rPr>
        <w:t xml:space="preserve">10.3 Environments</w:t>
      </w:r>
    </w:p>
    <w:p>
      <w:pPr>
        <w:pStyle w:val="ListParagraph"/>
        <w:numPr>
          <w:ilvl w:val="0"/>
          <w:numId w:val="2"/>
        </w:numPr>
        <w:spacing w:after="80"/>
      </w:pPr>
      <w:r>
        <w:rPr>
          <w:rFonts w:ascii="Calibri" w:cs="Calibri" w:eastAsia="Calibri" w:hAnsi="Calibri"/>
          <w:color w:val="1A1A1A"/>
          <w:sz w:val="21"/>
          <w:szCs w:val="21"/>
        </w:rPr>
        <w:t xml:space="preserve">Development — for active feature work</w:t>
      </w:r>
    </w:p>
    <w:p>
      <w:pPr>
        <w:pStyle w:val="ListParagraph"/>
        <w:numPr>
          <w:ilvl w:val="0"/>
          <w:numId w:val="2"/>
        </w:numPr>
        <w:spacing w:after="80"/>
      </w:pPr>
      <w:r>
        <w:rPr>
          <w:rFonts w:ascii="Calibri" w:cs="Calibri" w:eastAsia="Calibri" w:hAnsi="Calibri"/>
          <w:color w:val="1A1A1A"/>
          <w:sz w:val="21"/>
          <w:szCs w:val="21"/>
        </w:rPr>
        <w:t xml:space="preserve">Staging — mirrors production for client review and pre-release testing</w:t>
      </w:r>
    </w:p>
    <w:p>
      <w:pPr>
        <w:pStyle w:val="ListParagraph"/>
        <w:numPr>
          <w:ilvl w:val="0"/>
          <w:numId w:val="2"/>
        </w:numPr>
        <w:spacing w:after="80"/>
      </w:pPr>
      <w:r>
        <w:rPr>
          <w:rFonts w:ascii="Calibri" w:cs="Calibri" w:eastAsia="Calibri" w:hAnsi="Calibri"/>
          <w:color w:val="1A1A1A"/>
          <w:sz w:val="21"/>
          <w:szCs w:val="21"/>
        </w:rPr>
        <w:t xml:space="preserve">Production — live environment used by Werner</w:t>
      </w:r>
    </w:p>
    <w:p>
      <w:pPr>
        <w:pStyle w:val="Heading1"/>
        <w:pBdr>
          <w:bottom w:val="single" w:color="1F3A5F" w:sz="8" w:space="4"/>
        </w:pBdr>
        <w:spacing w:after="200" w:before="480"/>
      </w:pPr>
      <w:r>
        <w:rPr>
          <w:rFonts w:ascii="Calibri" w:cs="Calibri" w:eastAsia="Calibri" w:hAnsi="Calibri"/>
          <w:b/>
          <w:bCs/>
          <w:color w:val="1F3A5F"/>
          <w:sz w:val="30"/>
          <w:szCs w:val="30"/>
        </w:rPr>
        <w:t xml:space="preserve">11. Data Model Overview</w:t>
      </w:r>
    </w:p>
    <w:p>
      <w:pPr>
        <w:spacing w:after="160" w:line="276"/>
      </w:pPr>
      <w:r>
        <w:rPr>
          <w:rFonts w:ascii="Calibri" w:cs="Calibri" w:eastAsia="Calibri" w:hAnsi="Calibri"/>
          <w:color w:val="1A1A1A"/>
          <w:sz w:val="21"/>
          <w:szCs w:val="21"/>
        </w:rPr>
        <w:t xml:space="preserve">The core entities and their primary relationships are summarized below. This is a conceptual overview; the full schema will be defined during technical design.</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800"/>
        <w:gridCol w:w="3800"/>
        <w:gridCol w:w="3760"/>
      </w:tblGrid>
      <w:tr>
        <w:trPr>
          <w:tblHeader/>
        </w:trPr>
        <w:tc>
          <w:tcPr>
            <w:tcW w:type="dxa" w:w="1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Entity</w:t>
            </w:r>
          </w:p>
        </w:tc>
        <w:tc>
          <w:tcPr>
            <w:tcW w:type="dxa" w:w="3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Key Attributes</w:t>
            </w:r>
          </w:p>
        </w:tc>
        <w:tc>
          <w:tcPr>
            <w:tcW w:type="dxa" w:w="37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Relationships</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User</w:t>
            </w:r>
          </w:p>
        </w:tc>
        <w:tc>
          <w:tcPr>
            <w:tcW w:type="dxa" w:w="3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name, email, role, auth provider</w:t>
            </w:r>
          </w:p>
        </w:tc>
        <w:tc>
          <w:tcPr>
            <w:tcW w:type="dxa" w:w="3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Owns Projects, Contacts, Notes</w:t>
            </w:r>
          </w:p>
        </w:tc>
      </w:tr>
      <w:tr>
        <w:tc>
          <w:tcPr>
            <w:tcW w:type="dxa" w:w="1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Project</w:t>
            </w:r>
          </w:p>
        </w:tc>
        <w:tc>
          <w:tcPr>
            <w:tcW w:type="dxa" w:w="3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name, client, status, start date, due date</w:t>
            </w:r>
          </w:p>
        </w:tc>
        <w:tc>
          <w:tcPr>
            <w:tcW w:type="dxa" w:w="3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Has many Tasks, Notes, linked Contacts and Emails</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Contact</w:t>
            </w:r>
          </w:p>
        </w:tc>
        <w:tc>
          <w:tcPr>
            <w:tcW w:type="dxa" w:w="3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name, company, email, phone, tags</w:t>
            </w:r>
          </w:p>
        </w:tc>
        <w:tc>
          <w:tcPr>
            <w:tcW w:type="dxa" w:w="3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Linked to many Projects, Emails, Calendar Events</w:t>
            </w:r>
          </w:p>
        </w:tc>
      </w:tr>
      <w:tr>
        <w:tc>
          <w:tcPr>
            <w:tcW w:type="dxa" w:w="1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Task</w:t>
            </w:r>
          </w:p>
        </w:tc>
        <w:tc>
          <w:tcPr>
            <w:tcW w:type="dxa" w:w="3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title, owner, due date, status</w:t>
            </w:r>
          </w:p>
        </w:tc>
        <w:tc>
          <w:tcPr>
            <w:tcW w:type="dxa" w:w="3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Belongs to one Project</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Calendar Event</w:t>
            </w:r>
          </w:p>
        </w:tc>
        <w:tc>
          <w:tcPr>
            <w:tcW w:type="dxa" w:w="3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title, start/end time, source (Google/Outlook/native)</w:t>
            </w:r>
          </w:p>
        </w:tc>
        <w:tc>
          <w:tcPr>
            <w:tcW w:type="dxa" w:w="3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Optionally linked to one Project and/or Contact</w:t>
            </w:r>
          </w:p>
        </w:tc>
      </w:tr>
      <w:tr>
        <w:tc>
          <w:tcPr>
            <w:tcW w:type="dxa" w:w="1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Email</w:t>
            </w:r>
          </w:p>
        </w:tc>
        <w:tc>
          <w:tcPr>
            <w:tcW w:type="dxa" w:w="3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subject, sender, recipients, thread id, timestamp</w:t>
            </w:r>
          </w:p>
        </w:tc>
        <w:tc>
          <w:tcPr>
            <w:tcW w:type="dxa" w:w="3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Optionally linked to one Project and one or more Contacts</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Note</w:t>
            </w:r>
          </w:p>
        </w:tc>
        <w:tc>
          <w:tcPr>
            <w:tcW w:type="dxa" w:w="3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body, author, timestamp</w:t>
            </w:r>
          </w:p>
        </w:tc>
        <w:tc>
          <w:tcPr>
            <w:tcW w:type="dxa" w:w="3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Belongs to one Project or Contact</w:t>
            </w:r>
          </w:p>
        </w:tc>
      </w:tr>
      <w:tr>
        <w:tc>
          <w:tcPr>
            <w:tcW w:type="dxa" w:w="1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Reminder</w:t>
            </w:r>
          </w:p>
        </w:tc>
        <w:tc>
          <w:tcPr>
            <w:tcW w:type="dxa" w:w="3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id, type, message, source data reference, status (active/dismissed/snoozed)</w:t>
            </w:r>
          </w:p>
        </w:tc>
        <w:tc>
          <w:tcPr>
            <w:tcW w:type="dxa" w:w="3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Generated from Project/Task/Email data</w:t>
            </w:r>
          </w:p>
        </w:tc>
      </w:tr>
    </w:tbl>
    <w:p>
      <w:pPr>
        <w:pStyle w:val="Heading1"/>
        <w:pBdr>
          <w:bottom w:val="single" w:color="1F3A5F" w:sz="8" w:space="4"/>
        </w:pBdr>
        <w:spacing w:after="200" w:before="480"/>
      </w:pPr>
      <w:r>
        <w:rPr>
          <w:rFonts w:ascii="Calibri" w:cs="Calibri" w:eastAsia="Calibri" w:hAnsi="Calibri"/>
          <w:b/>
          <w:bCs/>
          <w:color w:val="1F3A5F"/>
          <w:sz w:val="30"/>
          <w:szCs w:val="30"/>
        </w:rPr>
        <w:t xml:space="preserve">12. Integrations</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3600"/>
        <w:gridCol w:w="4300"/>
        <w:gridCol w:w="1460"/>
      </w:tblGrid>
      <w:tr>
        <w:trPr>
          <w:tblHeader/>
        </w:trPr>
        <w:tc>
          <w:tcPr>
            <w:tcW w:type="dxa" w:w="36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Integration</w:t>
            </w:r>
          </w:p>
        </w:tc>
        <w:tc>
          <w:tcPr>
            <w:tcW w:type="dxa" w:w="43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Purpose</w:t>
            </w:r>
          </w:p>
        </w:tc>
        <w:tc>
          <w:tcPr>
            <w:tcW w:type="dxa" w:w="14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Phase</w:t>
            </w:r>
          </w:p>
        </w:tc>
      </w:tr>
      <w:tr>
        <w:tc>
          <w:tcPr>
            <w:tcW w:type="dxa" w:w="36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Microsoft Outlook / Microsoft Graph API</w:t>
            </w:r>
          </w:p>
        </w:tc>
        <w:tc>
          <w:tcPr>
            <w:tcW w:type="dxa" w:w="4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Email sync, calendar sync, OAuth login</w:t>
            </w:r>
          </w:p>
        </w:tc>
        <w:tc>
          <w:tcPr>
            <w:tcW w:type="dxa" w:w="14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MVP</w:t>
            </w:r>
          </w:p>
        </w:tc>
      </w:tr>
      <w:tr>
        <w:tc>
          <w:tcPr>
            <w:tcW w:type="dxa" w:w="36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Google Calendar / Google Contacts / Gmail API</w:t>
            </w:r>
          </w:p>
        </w:tc>
        <w:tc>
          <w:tcPr>
            <w:tcW w:type="dxa" w:w="4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Calendar sync, contact import, email sync, OAuth login</w:t>
            </w:r>
          </w:p>
        </w:tc>
        <w:tc>
          <w:tcPr>
            <w:tcW w:type="dxa" w:w="14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MVP</w:t>
            </w:r>
          </w:p>
        </w:tc>
      </w:tr>
      <w:tr>
        <w:tc>
          <w:tcPr>
            <w:tcW w:type="dxa" w:w="36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OpenAI API</w:t>
            </w:r>
          </w:p>
        </w:tc>
        <w:tc>
          <w:tcPr>
            <w:tcW w:type="dxa" w:w="4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 summaries, reminders, natural-language assistant</w:t>
            </w:r>
          </w:p>
        </w:tc>
        <w:tc>
          <w:tcPr>
            <w:tcW w:type="dxa" w:w="14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MVP</w:t>
            </w:r>
          </w:p>
        </w:tc>
      </w:tr>
      <w:tr>
        <w:tc>
          <w:tcPr>
            <w:tcW w:type="dxa" w:w="36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Yuki</w:t>
            </w:r>
          </w:p>
        </w:tc>
        <w:tc>
          <w:tcPr>
            <w:tcW w:type="dxa" w:w="4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Accounting and invoicing data sync</w:t>
            </w:r>
          </w:p>
        </w:tc>
        <w:tc>
          <w:tcPr>
            <w:tcW w:type="dxa" w:w="14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Phase 2</w:t>
            </w:r>
          </w:p>
        </w:tc>
      </w:tr>
      <w:tr>
        <w:tc>
          <w:tcPr>
            <w:tcW w:type="dxa" w:w="36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Perfect View</w:t>
            </w:r>
          </w:p>
        </w:tc>
        <w:tc>
          <w:tcPr>
            <w:tcW w:type="dxa" w:w="4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Legacy CRM data migration and/or ongoing sync</w:t>
            </w:r>
          </w:p>
        </w:tc>
        <w:tc>
          <w:tcPr>
            <w:tcW w:type="dxa" w:w="14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Phase 2</w:t>
            </w:r>
          </w:p>
        </w:tc>
      </w:tr>
    </w:tbl>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13. UX/UI Requirements</w:t>
      </w:r>
    </w:p>
    <w:p>
      <w:pPr>
        <w:pStyle w:val="ListParagraph"/>
        <w:numPr>
          <w:ilvl w:val="0"/>
          <w:numId w:val="2"/>
        </w:numPr>
        <w:spacing w:after="80"/>
      </w:pPr>
      <w:r>
        <w:rPr>
          <w:rFonts w:ascii="Calibri" w:cs="Calibri" w:eastAsia="Calibri" w:hAnsi="Calibri"/>
          <w:color w:val="1A1A1A"/>
          <w:sz w:val="21"/>
          <w:szCs w:val="21"/>
        </w:rPr>
        <w:t xml:space="preserve">Clean, uncluttered dashboard-first design — the user should understand their day within seconds of logging in</w:t>
      </w:r>
    </w:p>
    <w:p>
      <w:pPr>
        <w:pStyle w:val="ListParagraph"/>
        <w:numPr>
          <w:ilvl w:val="0"/>
          <w:numId w:val="2"/>
        </w:numPr>
        <w:spacing w:after="80"/>
      </w:pPr>
      <w:r>
        <w:rPr>
          <w:rFonts w:ascii="Calibri" w:cs="Calibri" w:eastAsia="Calibri" w:hAnsi="Calibri"/>
          <w:color w:val="1A1A1A"/>
          <w:sz w:val="21"/>
          <w:szCs w:val="21"/>
        </w:rPr>
        <w:t xml:space="preserve">Consistent navigation between Projects, Contacts, Calendar, Email, and Notes via a persistent side navigation</w:t>
      </w:r>
    </w:p>
    <w:p>
      <w:pPr>
        <w:pStyle w:val="ListParagraph"/>
        <w:numPr>
          <w:ilvl w:val="0"/>
          <w:numId w:val="2"/>
        </w:numPr>
        <w:spacing w:after="80"/>
      </w:pPr>
      <w:r>
        <w:rPr>
          <w:rFonts w:ascii="Calibri" w:cs="Calibri" w:eastAsia="Calibri" w:hAnsi="Calibri"/>
          <w:color w:val="1A1A1A"/>
          <w:sz w:val="21"/>
          <w:szCs w:val="21"/>
        </w:rPr>
        <w:t xml:space="preserve">Responsive layout that adapts gracefully from desktop to tablet to mobile browser</w:t>
      </w:r>
    </w:p>
    <w:p>
      <w:pPr>
        <w:pStyle w:val="ListParagraph"/>
        <w:numPr>
          <w:ilvl w:val="0"/>
          <w:numId w:val="2"/>
        </w:numPr>
        <w:spacing w:after="80"/>
      </w:pPr>
      <w:r>
        <w:rPr>
          <w:rFonts w:ascii="Calibri" w:cs="Calibri" w:eastAsia="Calibri" w:hAnsi="Calibri"/>
          <w:color w:val="1A1A1A"/>
          <w:sz w:val="21"/>
          <w:szCs w:val="21"/>
        </w:rPr>
        <w:t xml:space="preserve">AI-generated content (summaries, suggestions, reminders) is visually distinct from user-entered and synced data, so the user always knows what is fact versus AI interpretation</w:t>
      </w:r>
    </w:p>
    <w:p>
      <w:pPr>
        <w:pStyle w:val="ListParagraph"/>
        <w:numPr>
          <w:ilvl w:val="0"/>
          <w:numId w:val="2"/>
        </w:numPr>
        <w:spacing w:after="80"/>
      </w:pPr>
      <w:r>
        <w:rPr>
          <w:rFonts w:ascii="Calibri" w:cs="Calibri" w:eastAsia="Calibri" w:hAnsi="Calibri"/>
          <w:color w:val="1A1A1A"/>
          <w:sz w:val="21"/>
          <w:szCs w:val="21"/>
        </w:rPr>
        <w:t xml:space="preserve">Empty states (e.g. no projects yet) guide the user toward the first action rather than showing a blank screen</w:t>
      </w:r>
    </w:p>
    <w:p>
      <w:pPr>
        <w:pStyle w:val="ListParagraph"/>
        <w:numPr>
          <w:ilvl w:val="0"/>
          <w:numId w:val="2"/>
        </w:numPr>
        <w:spacing w:after="80"/>
      </w:pPr>
      <w:r>
        <w:rPr>
          <w:rFonts w:ascii="Calibri" w:cs="Calibri" w:eastAsia="Calibri" w:hAnsi="Calibri"/>
          <w:color w:val="1A1A1A"/>
          <w:sz w:val="21"/>
          <w:szCs w:val="21"/>
        </w:rPr>
        <w:t xml:space="preserve">Accessibility: WCAG 2.1 AA color contrast and keyboard navigation support</w:t>
      </w:r>
    </w:p>
    <w:p>
      <w:pPr>
        <w:pStyle w:val="Heading1"/>
        <w:pBdr>
          <w:bottom w:val="single" w:color="1F3A5F" w:sz="8" w:space="4"/>
        </w:pBdr>
        <w:spacing w:after="200" w:before="480"/>
      </w:pPr>
      <w:r>
        <w:rPr>
          <w:rFonts w:ascii="Calibri" w:cs="Calibri" w:eastAsia="Calibri" w:hAnsi="Calibri"/>
          <w:b/>
          <w:bCs/>
          <w:color w:val="1F3A5F"/>
          <w:sz w:val="30"/>
          <w:szCs w:val="30"/>
        </w:rPr>
        <w:t xml:space="preserve">14. Analytics &amp; Reporting</w:t>
      </w:r>
    </w:p>
    <w:p>
      <w:pPr>
        <w:spacing w:after="160" w:line="276"/>
      </w:pPr>
      <w:r>
        <w:rPr>
          <w:rFonts w:ascii="Calibri" w:cs="Calibri" w:eastAsia="Calibri" w:hAnsi="Calibri"/>
          <w:color w:val="1A1A1A"/>
          <w:sz w:val="21"/>
          <w:szCs w:val="21"/>
        </w:rPr>
        <w:t xml:space="preserve">MVP includes lightweight, built-in usage and status reporting rather than a dedicated analytics module:</w:t>
      </w:r>
    </w:p>
    <w:p>
      <w:pPr>
        <w:pStyle w:val="ListParagraph"/>
        <w:numPr>
          <w:ilvl w:val="0"/>
          <w:numId w:val="2"/>
        </w:numPr>
        <w:spacing w:after="80"/>
      </w:pPr>
      <w:r>
        <w:rPr>
          <w:rFonts w:ascii="Calibri" w:cs="Calibri" w:eastAsia="Calibri" w:hAnsi="Calibri"/>
          <w:color w:val="1A1A1A"/>
          <w:sz w:val="21"/>
          <w:szCs w:val="21"/>
        </w:rPr>
        <w:t xml:space="preserve">Project status breakdown (count by status: Planned, In Progress, On Hold, Completed, Cancelled)</w:t>
      </w:r>
    </w:p>
    <w:p>
      <w:pPr>
        <w:pStyle w:val="ListParagraph"/>
        <w:numPr>
          <w:ilvl w:val="0"/>
          <w:numId w:val="2"/>
        </w:numPr>
        <w:spacing w:after="80"/>
      </w:pPr>
      <w:r>
        <w:rPr>
          <w:rFonts w:ascii="Calibri" w:cs="Calibri" w:eastAsia="Calibri" w:hAnsi="Calibri"/>
          <w:color w:val="1A1A1A"/>
          <w:sz w:val="21"/>
          <w:szCs w:val="21"/>
        </w:rPr>
        <w:t xml:space="preserve">Overdue task and project counts</w:t>
      </w:r>
    </w:p>
    <w:p>
      <w:pPr>
        <w:pStyle w:val="ListParagraph"/>
        <w:numPr>
          <w:ilvl w:val="0"/>
          <w:numId w:val="2"/>
        </w:numPr>
        <w:spacing w:after="80"/>
      </w:pPr>
      <w:r>
        <w:rPr>
          <w:rFonts w:ascii="Calibri" w:cs="Calibri" w:eastAsia="Calibri" w:hAnsi="Calibri"/>
          <w:color w:val="1A1A1A"/>
          <w:sz w:val="21"/>
          <w:szCs w:val="21"/>
        </w:rPr>
        <w:t xml:space="preserve">AI reminder engagement rate (acted on vs. dismissed vs. ignored)</w:t>
      </w:r>
    </w:p>
    <w:p>
      <w:pPr>
        <w:pStyle w:val="ListParagraph"/>
        <w:numPr>
          <w:ilvl w:val="0"/>
          <w:numId w:val="2"/>
        </w:numPr>
        <w:spacing w:after="80"/>
      </w:pPr>
      <w:r>
        <w:rPr>
          <w:rFonts w:ascii="Calibri" w:cs="Calibri" w:eastAsia="Calibri" w:hAnsi="Calibri"/>
          <w:color w:val="1A1A1A"/>
          <w:sz w:val="21"/>
          <w:szCs w:val="21"/>
        </w:rPr>
        <w:t xml:space="preserve">Email auto-link accuracy rate (auto-linked vs. manually corrected)</w:t>
      </w:r>
    </w:p>
    <w:p>
      <w:pPr>
        <w:spacing w:after="160" w:line="276"/>
      </w:pPr>
      <w:r>
        <w:rPr>
          <w:rFonts w:ascii="Calibri" w:cs="Calibri" w:eastAsia="Calibri" w:hAnsi="Calibri"/>
          <w:i/>
          <w:iCs/>
          <w:color w:val="5B6670"/>
          <w:sz w:val="21"/>
          <w:szCs w:val="21"/>
        </w:rPr>
        <w:t xml:space="preserve">Phase 2+ may introduce exportable reports and a dedicated analytics dashboard as usage data accumulates.</w:t>
      </w:r>
    </w:p>
    <w:p>
      <w:pPr>
        <w:pStyle w:val="Heading1"/>
        <w:pBdr>
          <w:bottom w:val="single" w:color="1F3A5F" w:sz="8" w:space="4"/>
        </w:pBdr>
        <w:spacing w:after="200" w:before="480"/>
      </w:pPr>
      <w:r>
        <w:rPr>
          <w:rFonts w:ascii="Calibri" w:cs="Calibri" w:eastAsia="Calibri" w:hAnsi="Calibri"/>
          <w:b/>
          <w:bCs/>
          <w:color w:val="1F3A5F"/>
          <w:sz w:val="30"/>
          <w:szCs w:val="30"/>
        </w:rPr>
        <w:t xml:space="preserve">15. Risks &amp; Mitigations</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800"/>
        <w:gridCol w:w="1300"/>
        <w:gridCol w:w="1300"/>
        <w:gridCol w:w="3960"/>
      </w:tblGrid>
      <w:tr>
        <w:trPr>
          <w:tblHeader/>
        </w:trPr>
        <w:tc>
          <w:tcPr>
            <w:tcW w:type="dxa" w:w="2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Risk</w:t>
            </w:r>
          </w:p>
        </w:tc>
        <w:tc>
          <w:tcPr>
            <w:tcW w:type="dxa" w:w="13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Impact</w:t>
            </w:r>
          </w:p>
        </w:tc>
        <w:tc>
          <w:tcPr>
            <w:tcW w:type="dxa" w:w="13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Likelihood</w:t>
            </w:r>
          </w:p>
        </w:tc>
        <w:tc>
          <w:tcPr>
            <w:tcW w:type="dxa" w:w="39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Mitigation</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Third-party API changes (Google, Microsoft, OpenAI) break integrations</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High</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3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Isolate provider logic behind internal service interfaces; monitor provider changelogs; version-pin APIs where possible</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Scope creep beyond agreed MVP</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High</w:t>
            </w:r>
          </w:p>
        </w:tc>
        <w:tc>
          <w:tcPr>
            <w:tcW w:type="dxa" w:w="3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Maintain a strict MoSCoW-prioritized backlog; changes to MVP scope require explicit sign-off</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Data migration complexity from Perfect View / Yuki / Excel</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3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Treat Phase 2 migration as its own scoped workstream with a dedicated data-mapping and validation plan</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AI/OpenAI usage costs scale unpredictably with usage</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3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Set usage caps and monitor cost per active user; cache/reuse summaries where reasonable</w:t>
            </w:r>
          </w:p>
        </w:tc>
      </w:tr>
      <w:tr>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Email/calendar auto-linking makes incorrect matches, eroding user trust</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High</w:t>
            </w:r>
          </w:p>
        </w:tc>
        <w:tc>
          <w:tcPr>
            <w:tcW w:type="dxa" w:w="13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3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Only auto-link on high-confidence matches; flag ambiguous cases for manual confirmation instead of guessing</w:t>
            </w:r>
          </w:p>
        </w:tc>
      </w:tr>
      <w:tr>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Single point of failure — one primary user/tester for MVP feedback</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Low</w:t>
            </w:r>
          </w:p>
        </w:tc>
        <w:tc>
          <w:tcPr>
            <w:tcW w:type="dxa" w:w="13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Medium</w:t>
            </w:r>
          </w:p>
        </w:tc>
        <w:tc>
          <w:tcPr>
            <w:tcW w:type="dxa" w:w="3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Establish a tight, frequent feedback loop with Werner throughout MVP development rather than a single end-of-phase review</w:t>
            </w:r>
          </w:p>
        </w:tc>
      </w:tr>
    </w:tbl>
    <w:p>
      <w:pPr>
        <w:pStyle w:val="Heading1"/>
        <w:pBdr>
          <w:bottom w:val="single" w:color="1F3A5F" w:sz="8" w:space="4"/>
        </w:pBdr>
        <w:spacing w:after="200" w:before="480"/>
      </w:pPr>
      <w:r>
        <w:rPr>
          <w:rFonts w:ascii="Calibri" w:cs="Calibri" w:eastAsia="Calibri" w:hAnsi="Calibri"/>
          <w:b/>
          <w:bCs/>
          <w:color w:val="1F3A5F"/>
          <w:sz w:val="30"/>
          <w:szCs w:val="30"/>
        </w:rPr>
        <w:t xml:space="preserve">16. Assumptions &amp; Dependencies</w:t>
      </w:r>
    </w:p>
    <w:p>
      <w:pPr>
        <w:pStyle w:val="Heading2"/>
        <w:spacing w:after="140" w:before="320"/>
      </w:pPr>
      <w:r>
        <w:rPr>
          <w:rFonts w:ascii="Calibri" w:cs="Calibri" w:eastAsia="Calibri" w:hAnsi="Calibri"/>
          <w:b/>
          <w:bCs/>
          <w:color w:val="2E6F8E"/>
          <w:sz w:val="24"/>
          <w:szCs w:val="24"/>
        </w:rPr>
        <w:t xml:space="preserve">16.1 Assumptions</w:t>
      </w:r>
    </w:p>
    <w:p>
      <w:pPr>
        <w:pStyle w:val="ListParagraph"/>
        <w:numPr>
          <w:ilvl w:val="0"/>
          <w:numId w:val="2"/>
        </w:numPr>
        <w:spacing w:after="80"/>
      </w:pPr>
      <w:r>
        <w:rPr>
          <w:rFonts w:ascii="Calibri" w:cs="Calibri" w:eastAsia="Calibri" w:hAnsi="Calibri"/>
          <w:color w:val="1A1A1A"/>
          <w:sz w:val="21"/>
          <w:szCs w:val="21"/>
        </w:rPr>
        <w:t xml:space="preserve">Werner will have an active Google and/or Microsoft 365 account to connect for calendar and email sync</w:t>
      </w:r>
    </w:p>
    <w:p>
      <w:pPr>
        <w:pStyle w:val="ListParagraph"/>
        <w:numPr>
          <w:ilvl w:val="0"/>
          <w:numId w:val="2"/>
        </w:numPr>
        <w:spacing w:after="80"/>
      </w:pPr>
      <w:r>
        <w:rPr>
          <w:rFonts w:ascii="Calibri" w:cs="Calibri" w:eastAsia="Calibri" w:hAnsi="Calibri"/>
          <w:color w:val="1A1A1A"/>
          <w:sz w:val="21"/>
          <w:szCs w:val="21"/>
        </w:rPr>
        <w:t xml:space="preserve">Yuki and Perfect View integrations are not required until Phase 2</w:t>
      </w:r>
    </w:p>
    <w:p>
      <w:pPr>
        <w:pStyle w:val="ListParagraph"/>
        <w:numPr>
          <w:ilvl w:val="0"/>
          <w:numId w:val="2"/>
        </w:numPr>
        <w:spacing w:after="80"/>
      </w:pPr>
      <w:r>
        <w:rPr>
          <w:rFonts w:ascii="Calibri" w:cs="Calibri" w:eastAsia="Calibri" w:hAnsi="Calibri"/>
          <w:color w:val="1A1A1A"/>
          <w:sz w:val="21"/>
          <w:szCs w:val="21"/>
        </w:rPr>
        <w:t xml:space="preserve">English-only UI is acceptable for MVP; Dutch localization is not a blocker for launch</w:t>
      </w:r>
    </w:p>
    <w:p>
      <w:pPr>
        <w:pStyle w:val="ListParagraph"/>
        <w:numPr>
          <w:ilvl w:val="0"/>
          <w:numId w:val="2"/>
        </w:numPr>
        <w:spacing w:after="80"/>
      </w:pPr>
      <w:r>
        <w:rPr>
          <w:rFonts w:ascii="Calibri" w:cs="Calibri" w:eastAsia="Calibri" w:hAnsi="Calibri"/>
          <w:color w:val="1A1A1A"/>
          <w:sz w:val="21"/>
          <w:szCs w:val="21"/>
        </w:rPr>
        <w:t xml:space="preserve">Single-user access is sufficient for MVP; multi-user support is not required until Phase 3</w:t>
      </w:r>
    </w:p>
    <w:p>
      <w:pPr>
        <w:pStyle w:val="Heading2"/>
        <w:spacing w:after="140" w:before="320"/>
      </w:pPr>
      <w:r>
        <w:rPr>
          <w:rFonts w:ascii="Calibri" w:cs="Calibri" w:eastAsia="Calibri" w:hAnsi="Calibri"/>
          <w:b/>
          <w:bCs/>
          <w:color w:val="2E6F8E"/>
          <w:sz w:val="24"/>
          <w:szCs w:val="24"/>
        </w:rPr>
        <w:t xml:space="preserve">16.2 Dependencies</w:t>
      </w:r>
    </w:p>
    <w:p>
      <w:pPr>
        <w:pStyle w:val="ListParagraph"/>
        <w:numPr>
          <w:ilvl w:val="0"/>
          <w:numId w:val="2"/>
        </w:numPr>
        <w:spacing w:after="80"/>
      </w:pPr>
      <w:r>
        <w:rPr>
          <w:rFonts w:ascii="Calibri" w:cs="Calibri" w:eastAsia="Calibri" w:hAnsi="Calibri"/>
          <w:color w:val="1A1A1A"/>
          <w:sz w:val="21"/>
          <w:szCs w:val="21"/>
        </w:rPr>
        <w:t xml:space="preserve">Availability and stability of Google Calendar API, Microsoft Graph API, and OpenAI API</w:t>
      </w:r>
    </w:p>
    <w:p>
      <w:pPr>
        <w:pStyle w:val="ListParagraph"/>
        <w:numPr>
          <w:ilvl w:val="0"/>
          <w:numId w:val="2"/>
        </w:numPr>
        <w:spacing w:after="80"/>
      </w:pPr>
      <w:r>
        <w:rPr>
          <w:rFonts w:ascii="Calibri" w:cs="Calibri" w:eastAsia="Calibri" w:hAnsi="Calibri"/>
          <w:color w:val="1A1A1A"/>
          <w:sz w:val="21"/>
          <w:szCs w:val="21"/>
        </w:rPr>
        <w:t xml:space="preserve">Client (Werner) availability for discovery follow-ups, MVP review, and pilot feedback</w:t>
      </w:r>
    </w:p>
    <w:p>
      <w:pPr>
        <w:pStyle w:val="ListParagraph"/>
        <w:numPr>
          <w:ilvl w:val="0"/>
          <w:numId w:val="2"/>
        </w:numPr>
        <w:spacing w:after="80"/>
      </w:pPr>
      <w:r>
        <w:rPr>
          <w:rFonts w:ascii="Calibri" w:cs="Calibri" w:eastAsia="Calibri" w:hAnsi="Calibri"/>
          <w:color w:val="1A1A1A"/>
          <w:sz w:val="21"/>
          <w:szCs w:val="21"/>
        </w:rPr>
        <w:t xml:space="preserve">Hosting account provisioning (AWS or Azure) before deployment of staging/production environments</w:t>
      </w:r>
    </w:p>
    <w:p>
      <w:r>
        <w:br w:type="page"/>
      </w:r>
    </w:p>
    <w:p>
      <w:pPr>
        <w:pStyle w:val="Heading1"/>
        <w:pBdr>
          <w:bottom w:val="single" w:color="1F3A5F" w:sz="8" w:space="4"/>
        </w:pBdr>
        <w:spacing w:after="200" w:before="480"/>
      </w:pPr>
      <w:r>
        <w:rPr>
          <w:rFonts w:ascii="Calibri" w:cs="Calibri" w:eastAsia="Calibri" w:hAnsi="Calibri"/>
          <w:b/>
          <w:bCs/>
          <w:color w:val="1F3A5F"/>
          <w:sz w:val="30"/>
          <w:szCs w:val="30"/>
        </w:rPr>
        <w:t xml:space="preserve">17. Roadmap &amp; Release Plan</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1800"/>
        <w:gridCol w:w="2800"/>
        <w:gridCol w:w="4760"/>
      </w:tblGrid>
      <w:tr>
        <w:trPr>
          <w:tblHeader/>
        </w:trPr>
        <w:tc>
          <w:tcPr>
            <w:tcW w:type="dxa" w:w="1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Phase</w:t>
            </w:r>
          </w:p>
        </w:tc>
        <w:tc>
          <w:tcPr>
            <w:tcW w:type="dxa" w:w="28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Focus</w:t>
            </w:r>
          </w:p>
        </w:tc>
        <w:tc>
          <w:tcPr>
            <w:tcW w:type="dxa" w:w="47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Key Deliverables</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Phase 1 — MVP</w:t>
            </w:r>
          </w:p>
        </w:tc>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Core unified workspace</w:t>
            </w:r>
          </w:p>
        </w:tc>
        <w:tc>
          <w:tcPr>
            <w:tcW w:type="dxa" w:w="4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Auth, Dashboard, Projects, Contacts, Calendar sync, Email linking, Notes, AI Assistant (summaries + reminders)</w:t>
            </w:r>
          </w:p>
        </w:tc>
      </w:tr>
      <w:tr>
        <w:tc>
          <w:tcPr>
            <w:tcW w:type="dxa" w:w="1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Phase 2 — Extend</w:t>
            </w:r>
          </w:p>
        </w:tc>
        <w:tc>
          <w:tcPr>
            <w:tcW w:type="dxa" w:w="28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Localization &amp; accounting integration</w:t>
            </w:r>
          </w:p>
        </w:tc>
        <w:tc>
          <w:tcPr>
            <w:tcW w:type="dxa" w:w="47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Inventory module, Dutch localization, Yuki integration, Perfect View integration/migration, native mobile app</w:t>
            </w:r>
          </w:p>
        </w:tc>
      </w:tr>
      <w:tr>
        <w:tc>
          <w:tcPr>
            <w:tcW w:type="dxa" w:w="1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Phase 3 — Scale</w:t>
            </w:r>
          </w:p>
        </w:tc>
        <w:tc>
          <w:tcPr>
            <w:tcW w:type="dxa" w:w="28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Team &amp; intelligence</w:t>
            </w:r>
          </w:p>
        </w:tc>
        <w:tc>
          <w:tcPr>
            <w:tcW w:type="dxa" w:w="47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Multi-user roles &amp; permissions, offline mode, predictive AI (risk flags, workload forecasting), public API</w:t>
            </w:r>
          </w:p>
        </w:tc>
      </w:tr>
    </w:tbl>
    <w:p>
      <w:pPr>
        <w:spacing w:after="120"/>
      </w:pPr>
    </w:p>
    <w:p>
      <w:pPr>
        <w:pBdr>
          <w:left w:val="single" w:color="2E6F8E" w:sz="24" w:space="8"/>
        </w:pBdr>
        <w:shd w:fill="EAF1F6" w:val="clear"/>
        <w:spacing w:after="200" w:before="100"/>
        <w:ind w:left="120"/>
      </w:pPr>
      <w:r>
        <w:rPr>
          <w:rFonts w:ascii="Calibri" w:cs="Calibri" w:eastAsia="Calibri" w:hAnsi="Calibri"/>
          <w:i/>
          <w:iCs/>
          <w:color w:val="5B6670"/>
          <w:sz w:val="20"/>
          <w:szCs w:val="20"/>
        </w:rPr>
        <w:t xml:space="preserve">Detailed sprint-level planning and timeline estimates will be produced once MVP requirements are signed off and technical discovery (Section 18 open questions) is resolved.</w:t>
      </w:r>
    </w:p>
    <w:p>
      <w:pPr>
        <w:pStyle w:val="Heading1"/>
        <w:pBdr>
          <w:bottom w:val="single" w:color="1F3A5F" w:sz="8" w:space="4"/>
        </w:pBdr>
        <w:spacing w:after="200" w:before="480"/>
      </w:pPr>
      <w:r>
        <w:rPr>
          <w:rFonts w:ascii="Calibri" w:cs="Calibri" w:eastAsia="Calibri" w:hAnsi="Calibri"/>
          <w:b/>
          <w:bCs/>
          <w:color w:val="1F3A5F"/>
          <w:sz w:val="30"/>
          <w:szCs w:val="30"/>
        </w:rPr>
        <w:t xml:space="preserve">18. Open Questions</w:t>
      </w:r>
    </w:p>
    <w:p>
      <w:pPr>
        <w:pStyle w:val="ListParagraph"/>
        <w:numPr>
          <w:ilvl w:val="0"/>
          <w:numId w:val="3"/>
        </w:numPr>
        <w:spacing w:after="80"/>
      </w:pPr>
      <w:r>
        <w:rPr>
          <w:rFonts w:ascii="Calibri" w:cs="Calibri" w:eastAsia="Calibri" w:hAnsi="Calibri"/>
          <w:color w:val="1A1A1A"/>
          <w:sz w:val="21"/>
          <w:szCs w:val="21"/>
        </w:rPr>
        <w:t xml:space="preserve">Will Flow Vantage need to support multiple users/team members within the MVP timeframe, or is single-user sufficient through Phase 1?</w:t>
      </w:r>
    </w:p>
    <w:p>
      <w:pPr>
        <w:pStyle w:val="ListParagraph"/>
        <w:numPr>
          <w:ilvl w:val="0"/>
          <w:numId w:val="3"/>
        </w:numPr>
        <w:spacing w:after="80"/>
      </w:pPr>
      <w:r>
        <w:rPr>
          <w:rFonts w:ascii="Calibri" w:cs="Calibri" w:eastAsia="Calibri" w:hAnsi="Calibri"/>
          <w:color w:val="1A1A1A"/>
          <w:sz w:val="21"/>
          <w:szCs w:val="21"/>
        </w:rPr>
        <w:t xml:space="preserve">Which email provider(s) must be supported at MVP launch — Outlook only, Gmail only, or both?</w:t>
      </w:r>
    </w:p>
    <w:p>
      <w:pPr>
        <w:pStyle w:val="ListParagraph"/>
        <w:numPr>
          <w:ilvl w:val="0"/>
          <w:numId w:val="3"/>
        </w:numPr>
        <w:spacing w:after="80"/>
      </w:pPr>
      <w:r>
        <w:rPr>
          <w:rFonts w:ascii="Calibri" w:cs="Calibri" w:eastAsia="Calibri" w:hAnsi="Calibri"/>
          <w:color w:val="1A1A1A"/>
          <w:sz w:val="21"/>
          <w:szCs w:val="21"/>
        </w:rPr>
        <w:t xml:space="preserve">What is the expected data volume and format for a Yuki API integration, and does Yuki expose a usable API for this purpose?</w:t>
      </w:r>
    </w:p>
    <w:p>
      <w:pPr>
        <w:pStyle w:val="ListParagraph"/>
        <w:numPr>
          <w:ilvl w:val="0"/>
          <w:numId w:val="3"/>
        </w:numPr>
        <w:spacing w:after="80"/>
      </w:pPr>
      <w:r>
        <w:rPr>
          <w:rFonts w:ascii="Calibri" w:cs="Calibri" w:eastAsia="Calibri" w:hAnsi="Calibri"/>
          <w:color w:val="1A1A1A"/>
          <w:sz w:val="21"/>
          <w:szCs w:val="21"/>
        </w:rPr>
        <w:t xml:space="preserve">Should calendar sync be bi-directional from day one, or is read-only sync into Flow Vantage acceptable for MVP with write-back added later?</w:t>
      </w:r>
    </w:p>
    <w:p>
      <w:pPr>
        <w:pStyle w:val="ListParagraph"/>
        <w:numPr>
          <w:ilvl w:val="0"/>
          <w:numId w:val="3"/>
        </w:numPr>
        <w:spacing w:after="80"/>
      </w:pPr>
      <w:r>
        <w:rPr>
          <w:rFonts w:ascii="Calibri" w:cs="Calibri" w:eastAsia="Calibri" w:hAnsi="Calibri"/>
          <w:color w:val="1A1A1A"/>
          <w:sz w:val="21"/>
          <w:szCs w:val="21"/>
        </w:rPr>
        <w:t xml:space="preserve">What is the intended boundary of AI assistant scope for MVP — summaries and reminders only, or should natural-language Q&amp;A also be included?</w:t>
      </w:r>
    </w:p>
    <w:p>
      <w:pPr>
        <w:pStyle w:val="ListParagraph"/>
        <w:numPr>
          <w:ilvl w:val="0"/>
          <w:numId w:val="3"/>
        </w:numPr>
        <w:spacing w:after="80"/>
      </w:pPr>
      <w:r>
        <w:rPr>
          <w:rFonts w:ascii="Calibri" w:cs="Calibri" w:eastAsia="Calibri" w:hAnsi="Calibri"/>
          <w:color w:val="1A1A1A"/>
          <w:sz w:val="21"/>
          <w:szCs w:val="21"/>
        </w:rPr>
        <w:t xml:space="preserve">Is document management (beyond simple file attachments on projects) required, or is that explicitly out of scope?</w:t>
      </w:r>
    </w:p>
    <w:p>
      <w:pPr>
        <w:pStyle w:val="ListParagraph"/>
        <w:numPr>
          <w:ilvl w:val="0"/>
          <w:numId w:val="3"/>
        </w:numPr>
        <w:spacing w:after="80"/>
      </w:pPr>
      <w:r>
        <w:rPr>
          <w:rFonts w:ascii="Calibri" w:cs="Calibri" w:eastAsia="Calibri" w:hAnsi="Calibri"/>
          <w:color w:val="1A1A1A"/>
          <w:sz w:val="21"/>
          <w:szCs w:val="21"/>
        </w:rPr>
        <w:t xml:space="preserve">What reporting outputs, if any, does Werner need to export (e.g. for client-facing status updates)?</w:t>
      </w:r>
    </w:p>
    <w:p>
      <w:pPr>
        <w:pStyle w:val="ListParagraph"/>
        <w:numPr>
          <w:ilvl w:val="0"/>
          <w:numId w:val="3"/>
        </w:numPr>
        <w:spacing w:after="80"/>
      </w:pPr>
      <w:r>
        <w:rPr>
          <w:rFonts w:ascii="Calibri" w:cs="Calibri" w:eastAsia="Calibri" w:hAnsi="Calibri"/>
          <w:color w:val="1A1A1A"/>
          <w:sz w:val="21"/>
          <w:szCs w:val="21"/>
        </w:rPr>
        <w:t xml:space="preserve">What is the target hosting environment (AWS vs. Azure) and are there data-residency requirements given the EU/Netherlands context?</w:t>
      </w:r>
    </w:p>
    <w:p>
      <w:pPr>
        <w:pStyle w:val="Heading1"/>
        <w:pBdr>
          <w:bottom w:val="single" w:color="1F3A5F" w:sz="8" w:space="4"/>
        </w:pBdr>
        <w:spacing w:after="200" w:before="480"/>
      </w:pPr>
      <w:r>
        <w:rPr>
          <w:rFonts w:ascii="Calibri" w:cs="Calibri" w:eastAsia="Calibri" w:hAnsi="Calibri"/>
          <w:b/>
          <w:bCs/>
          <w:color w:val="1F3A5F"/>
          <w:sz w:val="30"/>
          <w:szCs w:val="30"/>
        </w:rPr>
        <w:t xml:space="preserve">19. Glossary</w:t>
      </w:r>
    </w:p>
    <w:tbl>
      <w:tblPr>
        <w:tblW w:type="dxa" w:w="9360"/>
        <w:tblBorders>
          <w:top w:val="single" w:color="C9D3DA" w:sz="4"/>
          <w:left w:val="single" w:color="C9D3DA" w:sz="4"/>
          <w:bottom w:val="single" w:color="C9D3DA" w:sz="4"/>
          <w:right w:val="single" w:color="C9D3DA" w:sz="4"/>
          <w:insideH w:val="single" w:color="C9D3DA" w:sz="4"/>
          <w:insideV w:val="single" w:color="C9D3DA" w:sz="4"/>
        </w:tblBorders>
      </w:tblPr>
      <w:tblGrid>
        <w:gridCol w:w="2400"/>
        <w:gridCol w:w="6960"/>
      </w:tblGrid>
      <w:tr>
        <w:trPr>
          <w:tblHeader/>
        </w:trPr>
        <w:tc>
          <w:tcPr>
            <w:tcW w:type="dxa" w:w="240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Term</w:t>
            </w:r>
          </w:p>
        </w:tc>
        <w:tc>
          <w:tcPr>
            <w:tcW w:type="dxa" w:w="6960"/>
            <w:shd w:fill="1F3A5F"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Definition</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MVP</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Minimum Viable Product — the smallest release that delivers the core value proposition</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MoSCoW</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Prioritization method: Must have, Should have, Could have, Won't have (this time)</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RBAC</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Role-Based Access Control — restricting system access based on user roles</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OAuth</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An open standard for secure delegated access, used here for Google/Microsoft sign-in</w:t>
            </w:r>
          </w:p>
        </w:tc>
      </w:tr>
      <w:tr>
        <w:tc>
          <w:tcPr>
            <w:tcW w:type="dxa" w:w="240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Auto-linking</w:t>
            </w:r>
          </w:p>
        </w:tc>
        <w:tc>
          <w:tcPr>
            <w:tcW w:type="dxa" w:w="6960"/>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The system's automated matching of emails/events to the correct project and contact</w:t>
            </w:r>
          </w:p>
        </w:tc>
      </w:tr>
      <w:tr>
        <w:tc>
          <w:tcPr>
            <w:tcW w:type="dxa" w:w="240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NFR</w:t>
            </w:r>
          </w:p>
        </w:tc>
        <w:tc>
          <w:tcPr>
            <w:tcW w:type="dxa" w:w="6960"/>
            <w:shd w:fill="EAF1F6" w:val="clear"/>
            <w:tcMar>
              <w:top w:type="dxa" w:w="70"/>
              <w:left w:type="dxa" w:w="100"/>
              <w:bottom w:type="dxa" w:w="70"/>
              <w:right w:type="dxa" w:w="100"/>
            </w:tcMar>
            <w:vAlign w:val="center"/>
          </w:tcPr>
          <w:p>
            <w:pPr>
              <w:spacing w:after="40"/>
            </w:pPr>
            <w:r>
              <w:rPr>
                <w:rFonts w:ascii="Calibri" w:cs="Calibri" w:eastAsia="Calibri" w:hAnsi="Calibri"/>
                <w:color w:val="1A1A1A"/>
                <w:sz w:val="19"/>
                <w:szCs w:val="19"/>
              </w:rPr>
              <w:t xml:space="preserve">Non-Functional Requirement — a quality attribute (performance, security, etc.) rather than a feature</w:t>
            </w:r>
          </w:p>
        </w:tc>
      </w:tr>
    </w:tbl>
    <w:p>
      <w:pPr>
        <w:spacing w:after="300"/>
      </w:pPr>
    </w:p>
    <w:p>
      <w:pPr>
        <w:spacing w:after="160" w:line="276"/>
      </w:pPr>
      <w:r>
        <w:rPr>
          <w:rFonts w:ascii="Calibri" w:cs="Calibri" w:eastAsia="Calibri" w:hAnsi="Calibri"/>
          <w:i/>
          <w:iCs/>
          <w:color w:val="5B6670"/>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Confidential — Prepared by WEBNAI for Werner Wollrabe   |   Page </w:t>
    </w:r>
    <w:r>
      <w:rPr>
        <w:rFonts w:ascii="Calibri" w:cs="Calibri" w:eastAsia="Calibri" w:hAnsi="Calibri"/>
        <w:color w:val="5B6670"/>
        <w:sz w:val="16"/>
        <w:szCs w:val="16"/>
      </w:rPr>
      <w:fldChar w:fldCharType="begin"/>
      <w:instrText xml:space="preserve">PAGE</w:instrText>
      <w:fldChar w:fldCharType="separate"/>
      <w:fldChar w:fldCharType="end"/>
    </w:r>
    <w:r>
      <w:rPr>
        <w:rFonts w:ascii="Calibri" w:cs="Calibri" w:eastAsia="Calibri" w:hAnsi="Calibri"/>
        <w:color w:val="5B6670"/>
        <w:sz w:val="16"/>
        <w:szCs w:val="16"/>
      </w:rPr>
      <w:t xml:space="preserve"> of </w:t>
    </w:r>
    <w:r>
      <w:rPr>
        <w:rFonts w:ascii="Calibri" w:cs="Calibri" w:eastAsia="Calibri" w:hAnsi="Calibri"/>
        <w:color w:val="5B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A" w:sz="4" w:space="4"/>
      </w:pBdr>
      <w:jc w:val="right"/>
    </w:pPr>
    <w:r>
      <w:rPr>
        <w:rFonts w:ascii="Calibri" w:cs="Calibri" w:eastAsia="Calibri" w:hAnsi="Calibri"/>
        <w:i/>
        <w:iCs/>
        <w:color w:val="5B6670"/>
        <w:sz w:val="16"/>
        <w:szCs w:val="16"/>
      </w:rPr>
      <w:t xml:space="preserve">Flow Vantage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Vantage — Product Requirements Document</dc:title>
  <dc:creator>Wilbert Boadzo — WEBNAI</dc:creator>
  <cp:lastModifiedBy>Un-named</cp:lastModifiedBy>
  <cp:revision>1</cp:revision>
  <dcterms:created xsi:type="dcterms:W3CDTF">2026-08-25T08:06:44.327Z</dcterms:created>
  <dcterms:modified xsi:type="dcterms:W3CDTF">2026-08-25T08:06:44.339Z</dcterms:modified>
</cp:coreProperties>
</file>

<file path=docProps/custom.xml><?xml version="1.0" encoding="utf-8"?>
<Properties xmlns="http://schemas.openxmlformats.org/officeDocument/2006/custom-properties" xmlns:vt="http://schemas.openxmlformats.org/officeDocument/2006/docPropsVTypes"/>
</file>