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E60" w:rsidRDefault="005E1E60" w:rsidP="006D242B">
      <w:pPr>
        <w:pStyle w:val="Titolo"/>
        <w:rPr>
          <w:lang w:val="es-ES"/>
        </w:rPr>
      </w:pPr>
      <w:r w:rsidRPr="005E1E60">
        <w:rPr>
          <w:lang w:val="es-ES"/>
        </w:rPr>
        <w:t>Legislación y proyectos TIC</w:t>
      </w:r>
    </w:p>
    <w:p w:rsidR="00EB6B3D" w:rsidRDefault="00EB6B3D" w:rsidP="00E860C4">
      <w:pPr>
        <w:pStyle w:val="Sottotitolo"/>
        <w:rPr>
          <w:lang w:val="es-ES"/>
        </w:rPr>
      </w:pPr>
      <w:r w:rsidRPr="00EB6B3D">
        <w:rPr>
          <w:rFonts w:eastAsiaTheme="majorEastAsia"/>
          <w:lang w:val="es-ES"/>
        </w:rPr>
        <w:t xml:space="preserve">Resumen de la conferencia impartida el </w:t>
      </w:r>
      <w:r w:rsidR="00AB54DC">
        <w:rPr>
          <w:rFonts w:eastAsiaTheme="majorEastAsia"/>
          <w:lang w:val="es-ES"/>
        </w:rPr>
        <w:t>20/04/</w:t>
      </w:r>
      <w:r w:rsidRPr="00EB6B3D">
        <w:rPr>
          <w:rFonts w:eastAsiaTheme="majorEastAsia"/>
          <w:lang w:val="es-ES"/>
        </w:rPr>
        <w:t>2016 en el Salón de Grados</w:t>
      </w:r>
      <w:r w:rsidR="00817E0A">
        <w:rPr>
          <w:rFonts w:eastAsiaTheme="majorEastAsia"/>
          <w:lang w:val="es-ES"/>
        </w:rPr>
        <w:t xml:space="preserve"> por MercureHub</w:t>
      </w:r>
    </w:p>
    <w:p w:rsidR="007E400A" w:rsidRDefault="007E400A" w:rsidP="007E400A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>Videos y transparencias disponibles online (</w:t>
      </w:r>
      <w:r w:rsidR="000D77E9">
        <w:rPr>
          <w:lang w:val="es-ES"/>
        </w:rPr>
        <w:t>lo vamos a recibir por el profesor)</w:t>
      </w:r>
    </w:p>
    <w:p w:rsidR="007E400A" w:rsidRDefault="007E400A" w:rsidP="007E400A">
      <w:pPr>
        <w:pStyle w:val="Paragrafoelenco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Objetivo charla: saber lo que necesitas en </w:t>
      </w:r>
      <w:r w:rsidR="00626757">
        <w:rPr>
          <w:lang w:val="es-ES"/>
        </w:rPr>
        <w:t>líos</w:t>
      </w:r>
      <w:r>
        <w:rPr>
          <w:lang w:val="es-ES"/>
        </w:rPr>
        <w:t xml:space="preserve"> de carácter legislativo y saber a quién pedir ayuda </w:t>
      </w:r>
    </w:p>
    <w:p w:rsidR="007E400A" w:rsidRDefault="00951C40" w:rsidP="007E400A">
      <w:pPr>
        <w:rPr>
          <w:lang w:val="es-ES"/>
        </w:rPr>
      </w:pPr>
      <w:r>
        <w:rPr>
          <w:lang w:val="es-ES"/>
        </w:rPr>
        <w:t xml:space="preserve">La conferencia es la 4ª de un ciclo de conferencias, de idea a empresa, </w:t>
      </w:r>
      <w:r w:rsidR="00626757">
        <w:rPr>
          <w:lang w:val="es-ES"/>
        </w:rPr>
        <w:t>proteger</w:t>
      </w:r>
      <w:r>
        <w:rPr>
          <w:lang w:val="es-ES"/>
        </w:rPr>
        <w:t xml:space="preserve"> la idea, finanza estratégica, MARCO LEGAL EN PROYECTOS TIC, inversores.</w:t>
      </w:r>
    </w:p>
    <w:p w:rsidR="00A83918" w:rsidRPr="00A83918" w:rsidRDefault="007E387A" w:rsidP="0084696A">
      <w:pPr>
        <w:pStyle w:val="Titolo5"/>
        <w:rPr>
          <w:lang w:val="es-ES"/>
        </w:rPr>
      </w:pPr>
      <w:r>
        <w:rPr>
          <w:lang w:val="es-ES"/>
        </w:rPr>
        <w:t>Marco legal</w:t>
      </w:r>
    </w:p>
    <w:p w:rsidR="00951C40" w:rsidRDefault="00A83918" w:rsidP="007E400A">
      <w:pPr>
        <w:rPr>
          <w:lang w:val="es-ES"/>
        </w:rPr>
      </w:pPr>
      <w:r>
        <w:rPr>
          <w:lang w:val="es-ES"/>
        </w:rPr>
        <w:t>Perímetro</w:t>
      </w:r>
      <w:r w:rsidR="00951C40">
        <w:rPr>
          <w:lang w:val="es-ES"/>
        </w:rPr>
        <w:t xml:space="preserve"> legal en el que estamos. Normas establecidas por las personas en un ámbito concreto. Tienes </w:t>
      </w:r>
      <w:r w:rsidR="00626757">
        <w:rPr>
          <w:lang w:val="es-ES"/>
        </w:rPr>
        <w:t>que conocer el marco legal en el</w:t>
      </w:r>
      <w:r w:rsidR="00951C40">
        <w:rPr>
          <w:lang w:val="es-ES"/>
        </w:rPr>
        <w:t xml:space="preserve"> que</w:t>
      </w:r>
      <w:r w:rsidR="00626757">
        <w:rPr>
          <w:lang w:val="es-ES"/>
        </w:rPr>
        <w:t xml:space="preserve"> está</w:t>
      </w:r>
      <w:r w:rsidR="00951C40">
        <w:rPr>
          <w:lang w:val="es-ES"/>
        </w:rPr>
        <w:t xml:space="preserve">, es decir las leyes/normas/reglamentos del grupo o del país en el que se realiza el proyecto </w:t>
      </w:r>
    </w:p>
    <w:p w:rsidR="00951C40" w:rsidRDefault="00951C40" w:rsidP="00951C40">
      <w:pPr>
        <w:pStyle w:val="Paragrafoelenco"/>
        <w:numPr>
          <w:ilvl w:val="0"/>
          <w:numId w:val="2"/>
        </w:numPr>
        <w:rPr>
          <w:lang w:val="es-ES"/>
        </w:rPr>
      </w:pPr>
      <w:r>
        <w:rPr>
          <w:lang w:val="es-ES"/>
        </w:rPr>
        <w:t>Acuerdo entre personas</w:t>
      </w:r>
    </w:p>
    <w:p w:rsidR="00951C40" w:rsidRDefault="00951C40" w:rsidP="00951C40">
      <w:pPr>
        <w:pStyle w:val="Paragrafoelenc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Normas </w:t>
      </w:r>
      <w:r w:rsidR="00626757">
        <w:rPr>
          <w:lang w:val="es-ES"/>
        </w:rPr>
        <w:t>públicas</w:t>
      </w:r>
      <w:r>
        <w:rPr>
          <w:lang w:val="es-ES"/>
        </w:rPr>
        <w:t xml:space="preserve"> (leyes, reglamentos de desarrollo) </w:t>
      </w:r>
      <w:r w:rsidRPr="00951C40">
        <w:rPr>
          <w:lang w:val="es-ES"/>
        </w:rPr>
        <w:sym w:font="Wingdings" w:char="F0E0"/>
      </w:r>
      <w:r>
        <w:rPr>
          <w:lang w:val="es-ES"/>
        </w:rPr>
        <w:t xml:space="preserve"> siempre hay que conocer los reglamentos públicos, como las leyes del país </w:t>
      </w:r>
    </w:p>
    <w:p w:rsidR="00951C40" w:rsidRDefault="00951C40" w:rsidP="00951C40">
      <w:pPr>
        <w:pStyle w:val="Paragrafoelenco"/>
        <w:numPr>
          <w:ilvl w:val="1"/>
          <w:numId w:val="2"/>
        </w:numPr>
        <w:rPr>
          <w:lang w:val="es-ES"/>
        </w:rPr>
      </w:pPr>
      <w:r>
        <w:rPr>
          <w:lang w:val="es-ES"/>
        </w:rPr>
        <w:t>Normas privadas (acuerdos entre personas)</w:t>
      </w:r>
    </w:p>
    <w:p w:rsidR="00951C40" w:rsidRDefault="00951C40" w:rsidP="00951C40">
      <w:pPr>
        <w:pStyle w:val="Paragrafoelenco"/>
        <w:numPr>
          <w:ilvl w:val="0"/>
          <w:numId w:val="2"/>
        </w:numPr>
        <w:rPr>
          <w:lang w:val="es-ES"/>
        </w:rPr>
      </w:pPr>
      <w:r>
        <w:rPr>
          <w:lang w:val="es-ES"/>
        </w:rPr>
        <w:t>Ámbitos posibles</w:t>
      </w:r>
    </w:p>
    <w:p w:rsidR="00951C40" w:rsidRDefault="00951C40" w:rsidP="00951C40">
      <w:pPr>
        <w:pStyle w:val="Paragrafoelenco"/>
        <w:numPr>
          <w:ilvl w:val="1"/>
          <w:numId w:val="2"/>
        </w:numPr>
        <w:rPr>
          <w:lang w:val="es-ES"/>
        </w:rPr>
      </w:pPr>
      <w:r>
        <w:rPr>
          <w:lang w:val="es-ES"/>
        </w:rPr>
        <w:t>Geográficos</w:t>
      </w:r>
      <w:r w:rsidR="00626757">
        <w:rPr>
          <w:lang w:val="es-ES"/>
        </w:rPr>
        <w:t xml:space="preserve"> (país)</w:t>
      </w:r>
      <w:r w:rsidR="004543BD">
        <w:rPr>
          <w:lang w:val="es-ES"/>
        </w:rPr>
        <w:t xml:space="preserve"> </w:t>
      </w:r>
      <w:r w:rsidR="004543BD" w:rsidRPr="004543BD">
        <w:rPr>
          <w:lang w:val="es-ES"/>
        </w:rPr>
        <w:sym w:font="Wingdings" w:char="F0E0"/>
      </w:r>
      <w:r w:rsidR="004543BD">
        <w:rPr>
          <w:lang w:val="es-ES"/>
        </w:rPr>
        <w:t xml:space="preserve"> perímetro geográfico concreto</w:t>
      </w:r>
    </w:p>
    <w:p w:rsidR="00951C40" w:rsidRDefault="00951C40" w:rsidP="00951C40">
      <w:pPr>
        <w:pStyle w:val="Paragrafoelenco"/>
        <w:numPr>
          <w:ilvl w:val="1"/>
          <w:numId w:val="2"/>
        </w:numPr>
        <w:rPr>
          <w:lang w:val="es-ES"/>
        </w:rPr>
      </w:pPr>
      <w:r>
        <w:rPr>
          <w:lang w:val="es-ES"/>
        </w:rPr>
        <w:t>Colectivos</w:t>
      </w:r>
      <w:r w:rsidR="00626757">
        <w:rPr>
          <w:lang w:val="es-ES"/>
        </w:rPr>
        <w:t xml:space="preserve"> (grupo TIC)</w:t>
      </w:r>
      <w:r w:rsidR="004543BD">
        <w:rPr>
          <w:lang w:val="es-ES"/>
        </w:rPr>
        <w:t xml:space="preserve"> </w:t>
      </w:r>
      <w:r w:rsidR="004543BD" w:rsidRPr="004543BD">
        <w:rPr>
          <w:lang w:val="es-ES"/>
        </w:rPr>
        <w:sym w:font="Wingdings" w:char="F0E0"/>
      </w:r>
      <w:r w:rsidR="004543BD">
        <w:rPr>
          <w:lang w:val="es-ES"/>
        </w:rPr>
        <w:t xml:space="preserve"> a individuos de un colectivo determinado</w:t>
      </w:r>
      <w:r w:rsidR="001769CD">
        <w:rPr>
          <w:lang w:val="es-ES"/>
        </w:rPr>
        <w:t xml:space="preserve"> </w:t>
      </w:r>
      <w:r w:rsidR="001769CD" w:rsidRPr="001769CD">
        <w:rPr>
          <w:lang w:val="es-ES"/>
        </w:rPr>
        <w:sym w:font="Wingdings" w:char="F0E0"/>
      </w:r>
      <w:r w:rsidR="001769CD">
        <w:rPr>
          <w:lang w:val="es-ES"/>
        </w:rPr>
        <w:t xml:space="preserve"> norma colectiva aplicable a un grupo concreto</w:t>
      </w:r>
    </w:p>
    <w:p w:rsidR="00951C40" w:rsidRDefault="00951C40" w:rsidP="00951C40">
      <w:pPr>
        <w:pStyle w:val="Paragrafoelenc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Materiales </w:t>
      </w:r>
      <w:r w:rsidR="00626757">
        <w:rPr>
          <w:lang w:val="es-ES"/>
        </w:rPr>
        <w:t>(ámbito)</w:t>
      </w:r>
      <w:r w:rsidR="004543BD">
        <w:rPr>
          <w:lang w:val="es-ES"/>
        </w:rPr>
        <w:t xml:space="preserve"> </w:t>
      </w:r>
      <w:r w:rsidR="004543BD" w:rsidRPr="004543BD">
        <w:rPr>
          <w:lang w:val="es-ES"/>
        </w:rPr>
        <w:sym w:font="Wingdings" w:char="F0E0"/>
      </w:r>
      <w:r w:rsidR="000C761A">
        <w:rPr>
          <w:lang w:val="es-ES"/>
        </w:rPr>
        <w:t xml:space="preserve"> materia de la que está tratando, puede ser</w:t>
      </w:r>
      <w:r w:rsidR="004543BD">
        <w:rPr>
          <w:lang w:val="es-ES"/>
        </w:rPr>
        <w:t xml:space="preserve"> público o privado</w:t>
      </w:r>
    </w:p>
    <w:p w:rsidR="004543BD" w:rsidRDefault="004543BD" w:rsidP="00951C40">
      <w:pPr>
        <w:pStyle w:val="Paragrafoelenco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Temporales </w:t>
      </w:r>
      <w:r w:rsidRPr="004543BD">
        <w:rPr>
          <w:lang w:val="es-ES"/>
        </w:rPr>
        <w:sym w:font="Wingdings" w:char="F0E0"/>
      </w:r>
      <w:r>
        <w:rPr>
          <w:lang w:val="es-ES"/>
        </w:rPr>
        <w:t xml:space="preserve"> durante un plazo concreto</w:t>
      </w:r>
      <w:r w:rsidR="00143A91">
        <w:rPr>
          <w:lang w:val="es-ES"/>
        </w:rPr>
        <w:t xml:space="preserve"> (leyes </w:t>
      </w:r>
      <w:r w:rsidR="00E7544C">
        <w:rPr>
          <w:lang w:val="es-ES"/>
        </w:rPr>
        <w:t>vigente en un dicho periodo</w:t>
      </w:r>
      <w:r w:rsidR="00143A91">
        <w:rPr>
          <w:lang w:val="es-ES"/>
        </w:rPr>
        <w:t>)</w:t>
      </w:r>
      <w:r w:rsidR="007177CE">
        <w:rPr>
          <w:lang w:val="es-ES"/>
        </w:rPr>
        <w:t xml:space="preserve"> </w:t>
      </w:r>
      <w:r w:rsidR="007177CE" w:rsidRPr="007177CE">
        <w:rPr>
          <w:lang w:val="es-ES"/>
        </w:rPr>
        <w:sym w:font="Wingdings" w:char="F0E0"/>
      </w:r>
      <w:r w:rsidR="007177CE">
        <w:rPr>
          <w:lang w:val="es-ES"/>
        </w:rPr>
        <w:t xml:space="preserve"> una ley que entra en vigencia el día después del delito, no se puede aplicar</w:t>
      </w:r>
    </w:p>
    <w:p w:rsidR="00951C40" w:rsidRDefault="00951C40" w:rsidP="00951C40">
      <w:pPr>
        <w:pStyle w:val="Paragrafoelenco"/>
        <w:numPr>
          <w:ilvl w:val="0"/>
          <w:numId w:val="2"/>
        </w:numPr>
        <w:rPr>
          <w:lang w:val="es-ES"/>
        </w:rPr>
      </w:pPr>
      <w:r>
        <w:rPr>
          <w:lang w:val="es-ES"/>
        </w:rPr>
        <w:t>Jerarquía</w:t>
      </w:r>
    </w:p>
    <w:p w:rsidR="00951C40" w:rsidRDefault="00951C40" w:rsidP="00951C40">
      <w:pPr>
        <w:pStyle w:val="Paragrafoelenco"/>
        <w:numPr>
          <w:ilvl w:val="1"/>
          <w:numId w:val="2"/>
        </w:numPr>
        <w:rPr>
          <w:lang w:val="es-ES"/>
        </w:rPr>
      </w:pPr>
      <w:r>
        <w:rPr>
          <w:lang w:val="es-ES"/>
        </w:rPr>
        <w:t>Normas superiores en rango</w:t>
      </w:r>
      <w:r w:rsidR="001D4AA6">
        <w:rPr>
          <w:lang w:val="es-ES"/>
        </w:rPr>
        <w:t xml:space="preserve"> (que condicionan otras más específicas jerárquicamente inferior)</w:t>
      </w:r>
      <w:r w:rsidR="004B73A6">
        <w:rPr>
          <w:lang w:val="es-ES"/>
        </w:rPr>
        <w:t xml:space="preserve"> </w:t>
      </w:r>
      <w:r w:rsidR="004B73A6" w:rsidRPr="004B73A6">
        <w:rPr>
          <w:lang w:val="es-ES"/>
        </w:rPr>
        <w:sym w:font="Wingdings" w:char="F0E0"/>
      </w:r>
      <w:r w:rsidR="004B73A6">
        <w:rPr>
          <w:lang w:val="es-ES"/>
        </w:rPr>
        <w:t xml:space="preserve"> constitución como norma más alta de todas</w:t>
      </w:r>
    </w:p>
    <w:p w:rsidR="00951C40" w:rsidRDefault="00951C40" w:rsidP="00951C40">
      <w:pPr>
        <w:pStyle w:val="Paragrafoelenco"/>
        <w:numPr>
          <w:ilvl w:val="1"/>
          <w:numId w:val="2"/>
        </w:numPr>
        <w:rPr>
          <w:lang w:val="es-ES"/>
        </w:rPr>
      </w:pPr>
      <w:r>
        <w:rPr>
          <w:lang w:val="es-ES"/>
        </w:rPr>
        <w:t>Normas inferiores en rango</w:t>
      </w:r>
    </w:p>
    <w:p w:rsidR="004543BD" w:rsidRDefault="006F4CD5" w:rsidP="004543BD">
      <w:pPr>
        <w:rPr>
          <w:lang w:val="es-ES"/>
        </w:rPr>
      </w:pPr>
      <w:r>
        <w:rPr>
          <w:lang w:val="es-ES"/>
        </w:rPr>
        <w:t xml:space="preserve">A veces conceptos jurídicos coinciden con los conceptos vulgares. </w:t>
      </w:r>
      <w:r w:rsidR="00A83918">
        <w:rPr>
          <w:lang w:val="es-ES"/>
        </w:rPr>
        <w:t>Normas sustantivas definen donde está el concepto jurídico. Normas de proceso</w:t>
      </w:r>
      <w:r w:rsidR="007E387A">
        <w:rPr>
          <w:lang w:val="es-ES"/>
        </w:rPr>
        <w:t>.</w:t>
      </w:r>
      <w:r w:rsidR="002743C5">
        <w:rPr>
          <w:lang w:val="es-ES"/>
        </w:rPr>
        <w:t xml:space="preserve"> </w:t>
      </w:r>
      <w:r w:rsidR="004543BD">
        <w:rPr>
          <w:lang w:val="es-ES"/>
        </w:rPr>
        <w:t xml:space="preserve">Antes de todos, tener COHERENCIA: </w:t>
      </w:r>
      <w:r w:rsidR="004543BD" w:rsidRPr="004543BD">
        <w:rPr>
          <w:lang w:val="es-ES"/>
        </w:rPr>
        <w:t>no seguir leyes conduce a la sanción</w:t>
      </w:r>
      <w:r w:rsidR="004543BD">
        <w:rPr>
          <w:lang w:val="es-ES"/>
        </w:rPr>
        <w:t>.</w:t>
      </w:r>
    </w:p>
    <w:p w:rsidR="004543BD" w:rsidRDefault="000306DA" w:rsidP="000306DA">
      <w:pPr>
        <w:pStyle w:val="Titolo5"/>
        <w:rPr>
          <w:lang w:val="es-ES"/>
        </w:rPr>
      </w:pPr>
      <w:r>
        <w:rPr>
          <w:lang w:val="es-ES"/>
        </w:rPr>
        <w:t>MARCO LEGAL DE LAS EMPRESAS EN GENERAL</w:t>
      </w:r>
    </w:p>
    <w:p w:rsidR="00D07FD3" w:rsidRDefault="00D07FD3" w:rsidP="000306DA">
      <w:pPr>
        <w:rPr>
          <w:lang w:val="es-ES"/>
        </w:rPr>
        <w:sectPr w:rsidR="00D07FD3" w:rsidSect="00EB6B3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06DA" w:rsidRPr="007731DB" w:rsidRDefault="00322954" w:rsidP="004116B8">
      <w:pPr>
        <w:spacing w:after="120"/>
        <w:rPr>
          <w:sz w:val="16"/>
          <w:lang w:val="es-ES"/>
        </w:rPr>
      </w:pPr>
      <w:r w:rsidRPr="007731DB">
        <w:rPr>
          <w:sz w:val="16"/>
          <w:lang w:val="es-ES"/>
        </w:rPr>
        <w:t>Normas por ámbito geográfico:</w:t>
      </w:r>
    </w:p>
    <w:p w:rsidR="00322954" w:rsidRPr="007731DB" w:rsidRDefault="00322954" w:rsidP="00451ED5">
      <w:pPr>
        <w:pStyle w:val="Paragrafoelenco"/>
        <w:numPr>
          <w:ilvl w:val="0"/>
          <w:numId w:val="4"/>
        </w:numPr>
        <w:spacing w:before="0" w:after="120"/>
        <w:ind w:left="530"/>
        <w:rPr>
          <w:sz w:val="16"/>
          <w:lang w:val="es-ES"/>
        </w:rPr>
      </w:pPr>
      <w:r w:rsidRPr="007731DB">
        <w:rPr>
          <w:sz w:val="16"/>
          <w:lang w:val="es-ES"/>
        </w:rPr>
        <w:t>Estatales</w:t>
      </w:r>
    </w:p>
    <w:p w:rsidR="00322954" w:rsidRPr="007731DB" w:rsidRDefault="00322954" w:rsidP="00451ED5">
      <w:pPr>
        <w:pStyle w:val="Paragrafoelenco"/>
        <w:numPr>
          <w:ilvl w:val="0"/>
          <w:numId w:val="4"/>
        </w:numPr>
        <w:spacing w:before="0" w:after="120"/>
        <w:ind w:left="530"/>
        <w:rPr>
          <w:sz w:val="16"/>
          <w:lang w:val="es-ES"/>
        </w:rPr>
      </w:pPr>
      <w:r w:rsidRPr="007731DB">
        <w:rPr>
          <w:sz w:val="16"/>
          <w:lang w:val="es-ES"/>
        </w:rPr>
        <w:t>Autonómicas</w:t>
      </w:r>
    </w:p>
    <w:p w:rsidR="00322954" w:rsidRPr="007731DB" w:rsidRDefault="00322954" w:rsidP="00451ED5">
      <w:pPr>
        <w:pStyle w:val="Paragrafoelenco"/>
        <w:numPr>
          <w:ilvl w:val="0"/>
          <w:numId w:val="4"/>
        </w:numPr>
        <w:spacing w:before="0" w:after="120"/>
        <w:ind w:left="530"/>
        <w:rPr>
          <w:sz w:val="16"/>
          <w:lang w:val="es-ES"/>
        </w:rPr>
      </w:pPr>
      <w:r w:rsidRPr="007731DB">
        <w:rPr>
          <w:sz w:val="16"/>
          <w:lang w:val="es-ES"/>
        </w:rPr>
        <w:t>Municipales</w:t>
      </w:r>
    </w:p>
    <w:p w:rsidR="00D07FD3" w:rsidRPr="007731DB" w:rsidRDefault="00D07FD3" w:rsidP="004116B8">
      <w:pPr>
        <w:spacing w:after="120"/>
        <w:rPr>
          <w:sz w:val="16"/>
          <w:lang w:val="es-ES"/>
        </w:rPr>
      </w:pPr>
      <w:r w:rsidRPr="007731DB">
        <w:rPr>
          <w:sz w:val="16"/>
          <w:lang w:val="es-ES"/>
        </w:rPr>
        <w:br w:type="column"/>
      </w:r>
      <w:r w:rsidRPr="007731DB">
        <w:rPr>
          <w:sz w:val="16"/>
          <w:lang w:val="es-ES"/>
        </w:rPr>
        <w:t xml:space="preserve">Normas por ámbito personal: </w:t>
      </w:r>
    </w:p>
    <w:p w:rsidR="00D07FD3" w:rsidRPr="007731DB" w:rsidRDefault="00D07FD3" w:rsidP="00451ED5">
      <w:pPr>
        <w:pStyle w:val="Paragrafoelenco"/>
        <w:numPr>
          <w:ilvl w:val="0"/>
          <w:numId w:val="5"/>
        </w:numPr>
        <w:spacing w:before="0" w:after="120"/>
        <w:ind w:left="530"/>
        <w:rPr>
          <w:sz w:val="16"/>
          <w:lang w:val="es-ES"/>
        </w:rPr>
      </w:pPr>
      <w:r w:rsidRPr="007731DB">
        <w:rPr>
          <w:sz w:val="16"/>
          <w:lang w:val="es-ES"/>
        </w:rPr>
        <w:t xml:space="preserve">Forma de empresa (autónomo, </w:t>
      </w:r>
      <w:r w:rsidR="006B7C77" w:rsidRPr="007731DB">
        <w:rPr>
          <w:sz w:val="16"/>
          <w:lang w:val="es-ES"/>
        </w:rPr>
        <w:t>SL</w:t>
      </w:r>
      <w:r w:rsidRPr="007731DB">
        <w:rPr>
          <w:sz w:val="16"/>
          <w:lang w:val="es-ES"/>
        </w:rPr>
        <w:t xml:space="preserve">, </w:t>
      </w:r>
      <w:r w:rsidR="006B7C77" w:rsidRPr="007731DB">
        <w:rPr>
          <w:sz w:val="16"/>
          <w:lang w:val="es-ES"/>
        </w:rPr>
        <w:t>SA</w:t>
      </w:r>
      <w:r w:rsidRPr="007731DB">
        <w:rPr>
          <w:sz w:val="16"/>
          <w:lang w:val="es-ES"/>
        </w:rPr>
        <w:t>)</w:t>
      </w:r>
    </w:p>
    <w:p w:rsidR="00D07FD3" w:rsidRPr="007731DB" w:rsidRDefault="00D07FD3" w:rsidP="00451ED5">
      <w:pPr>
        <w:pStyle w:val="Paragrafoelenco"/>
        <w:numPr>
          <w:ilvl w:val="0"/>
          <w:numId w:val="5"/>
        </w:numPr>
        <w:spacing w:before="0" w:after="120"/>
        <w:ind w:left="530"/>
        <w:rPr>
          <w:sz w:val="16"/>
          <w:lang w:val="es-ES"/>
        </w:rPr>
      </w:pPr>
      <w:r w:rsidRPr="007731DB">
        <w:rPr>
          <w:sz w:val="16"/>
          <w:lang w:val="es-ES"/>
        </w:rPr>
        <w:t xml:space="preserve">Tipo de empresa (pequeña </w:t>
      </w:r>
      <w:r w:rsidRPr="007731DB">
        <w:rPr>
          <w:sz w:val="16"/>
          <w:lang w:val="es-ES"/>
        </w:rPr>
        <w:sym w:font="Wingdings" w:char="F0E0"/>
      </w:r>
      <w:r w:rsidRPr="007731DB">
        <w:rPr>
          <w:sz w:val="16"/>
          <w:lang w:val="es-ES"/>
        </w:rPr>
        <w:t xml:space="preserve"> grande)</w:t>
      </w:r>
    </w:p>
    <w:p w:rsidR="00D07FD3" w:rsidRPr="007731DB" w:rsidRDefault="00D07FD3" w:rsidP="00451ED5">
      <w:pPr>
        <w:pStyle w:val="Paragrafoelenco"/>
        <w:numPr>
          <w:ilvl w:val="0"/>
          <w:numId w:val="5"/>
        </w:numPr>
        <w:spacing w:before="0" w:after="120"/>
        <w:ind w:left="530"/>
        <w:rPr>
          <w:sz w:val="16"/>
          <w:lang w:val="es-ES"/>
        </w:rPr>
      </w:pPr>
      <w:r w:rsidRPr="007731DB">
        <w:rPr>
          <w:sz w:val="16"/>
          <w:lang w:val="es-ES"/>
        </w:rPr>
        <w:t>Sector de actividad de la empresa</w:t>
      </w:r>
    </w:p>
    <w:p w:rsidR="00D07FD3" w:rsidRPr="007731DB" w:rsidRDefault="00D07FD3" w:rsidP="004116B8">
      <w:pPr>
        <w:spacing w:after="120"/>
        <w:rPr>
          <w:sz w:val="16"/>
          <w:lang w:val="es-ES"/>
        </w:rPr>
      </w:pPr>
      <w:r w:rsidRPr="007731DB">
        <w:rPr>
          <w:sz w:val="16"/>
          <w:lang w:val="es-ES"/>
        </w:rPr>
        <w:br w:type="column"/>
      </w:r>
      <w:r w:rsidRPr="007731DB">
        <w:rPr>
          <w:sz w:val="16"/>
          <w:lang w:val="es-ES"/>
        </w:rPr>
        <w:t>Normas</w:t>
      </w:r>
      <w:r w:rsidR="007731DB" w:rsidRPr="007731DB">
        <w:rPr>
          <w:sz w:val="16"/>
          <w:lang w:val="es-ES"/>
        </w:rPr>
        <w:t xml:space="preserve"> por ámbito material:</w:t>
      </w:r>
    </w:p>
    <w:p w:rsidR="007731DB" w:rsidRPr="007731DB" w:rsidRDefault="007731DB" w:rsidP="00451ED5">
      <w:pPr>
        <w:pStyle w:val="Paragrafoelenco"/>
        <w:numPr>
          <w:ilvl w:val="0"/>
          <w:numId w:val="6"/>
        </w:numPr>
        <w:spacing w:before="0" w:after="120"/>
        <w:ind w:left="530"/>
        <w:rPr>
          <w:sz w:val="16"/>
          <w:lang w:val="es-ES"/>
        </w:rPr>
      </w:pPr>
      <w:r w:rsidRPr="007731DB">
        <w:rPr>
          <w:sz w:val="16"/>
          <w:lang w:val="es-ES"/>
        </w:rPr>
        <w:t>Civil</w:t>
      </w:r>
    </w:p>
    <w:p w:rsidR="007731DB" w:rsidRPr="007731DB" w:rsidRDefault="007731DB" w:rsidP="00451ED5">
      <w:pPr>
        <w:pStyle w:val="Paragrafoelenco"/>
        <w:numPr>
          <w:ilvl w:val="0"/>
          <w:numId w:val="6"/>
        </w:numPr>
        <w:spacing w:before="0" w:after="120"/>
        <w:ind w:left="530"/>
        <w:rPr>
          <w:sz w:val="16"/>
          <w:lang w:val="es-ES"/>
        </w:rPr>
      </w:pPr>
      <w:r w:rsidRPr="007731DB">
        <w:rPr>
          <w:sz w:val="16"/>
          <w:lang w:val="es-ES"/>
        </w:rPr>
        <w:t>Mercantil</w:t>
      </w:r>
    </w:p>
    <w:p w:rsidR="007731DB" w:rsidRPr="007731DB" w:rsidRDefault="007731DB" w:rsidP="00451ED5">
      <w:pPr>
        <w:pStyle w:val="Paragrafoelenco"/>
        <w:numPr>
          <w:ilvl w:val="0"/>
          <w:numId w:val="6"/>
        </w:numPr>
        <w:spacing w:before="0" w:after="120"/>
        <w:ind w:left="530"/>
        <w:rPr>
          <w:sz w:val="16"/>
          <w:lang w:val="es-ES"/>
        </w:rPr>
      </w:pPr>
      <w:r w:rsidRPr="007731DB">
        <w:rPr>
          <w:sz w:val="16"/>
          <w:lang w:val="es-ES"/>
        </w:rPr>
        <w:t>Laboral</w:t>
      </w:r>
    </w:p>
    <w:p w:rsidR="007731DB" w:rsidRPr="007731DB" w:rsidRDefault="007731DB" w:rsidP="00451ED5">
      <w:pPr>
        <w:pStyle w:val="Paragrafoelenco"/>
        <w:numPr>
          <w:ilvl w:val="0"/>
          <w:numId w:val="6"/>
        </w:numPr>
        <w:spacing w:before="0" w:after="120"/>
        <w:ind w:left="530"/>
        <w:rPr>
          <w:sz w:val="16"/>
          <w:lang w:val="es-ES"/>
        </w:rPr>
      </w:pPr>
      <w:r w:rsidRPr="007731DB">
        <w:rPr>
          <w:sz w:val="16"/>
          <w:lang w:val="es-ES"/>
        </w:rPr>
        <w:t>Administrativo/Fiscal</w:t>
      </w:r>
    </w:p>
    <w:p w:rsidR="007731DB" w:rsidRPr="007731DB" w:rsidRDefault="007731DB" w:rsidP="00451ED5">
      <w:pPr>
        <w:pStyle w:val="Paragrafoelenco"/>
        <w:numPr>
          <w:ilvl w:val="0"/>
          <w:numId w:val="6"/>
        </w:numPr>
        <w:spacing w:before="0" w:after="120"/>
        <w:ind w:left="530"/>
        <w:rPr>
          <w:sz w:val="16"/>
          <w:lang w:val="es-ES"/>
        </w:rPr>
      </w:pPr>
      <w:r w:rsidRPr="007731DB">
        <w:rPr>
          <w:sz w:val="16"/>
          <w:lang w:val="es-ES"/>
        </w:rPr>
        <w:t>Penal</w:t>
      </w:r>
    </w:p>
    <w:p w:rsidR="007731DB" w:rsidRPr="00D4170F" w:rsidRDefault="007731DB" w:rsidP="004116B8">
      <w:pPr>
        <w:pStyle w:val="Paragrafoelenco"/>
        <w:numPr>
          <w:ilvl w:val="0"/>
          <w:numId w:val="6"/>
        </w:numPr>
        <w:spacing w:before="0" w:after="120"/>
        <w:ind w:left="530"/>
        <w:rPr>
          <w:sz w:val="16"/>
          <w:lang w:val="es-ES"/>
        </w:rPr>
      </w:pPr>
      <w:r w:rsidRPr="007731DB">
        <w:rPr>
          <w:sz w:val="16"/>
          <w:lang w:val="es-ES"/>
        </w:rPr>
        <w:t>Internacional privado</w:t>
      </w:r>
      <w:r w:rsidRPr="00D4170F">
        <w:rPr>
          <w:sz w:val="16"/>
          <w:lang w:val="es-ES"/>
        </w:rPr>
        <w:br w:type="column"/>
      </w:r>
      <w:r w:rsidRPr="00D4170F">
        <w:rPr>
          <w:sz w:val="16"/>
          <w:lang w:val="es-ES"/>
        </w:rPr>
        <w:t>Normas por ámbito temporal:</w:t>
      </w:r>
    </w:p>
    <w:p w:rsidR="007731DB" w:rsidRDefault="000319AB" w:rsidP="00451ED5">
      <w:pPr>
        <w:pStyle w:val="Paragrafoelenco"/>
        <w:numPr>
          <w:ilvl w:val="0"/>
          <w:numId w:val="7"/>
        </w:numPr>
        <w:spacing w:before="0" w:after="120"/>
        <w:ind w:left="530"/>
        <w:rPr>
          <w:sz w:val="16"/>
          <w:lang w:val="es-ES"/>
        </w:rPr>
      </w:pPr>
      <w:r>
        <w:rPr>
          <w:sz w:val="16"/>
          <w:lang w:val="es-ES"/>
        </w:rPr>
        <w:t>Vigencia</w:t>
      </w:r>
    </w:p>
    <w:p w:rsidR="000319AB" w:rsidRDefault="000319AB" w:rsidP="000319AB">
      <w:pPr>
        <w:pStyle w:val="Paragrafoelenco"/>
        <w:numPr>
          <w:ilvl w:val="1"/>
          <w:numId w:val="7"/>
        </w:numPr>
        <w:spacing w:before="0" w:after="120"/>
        <w:ind w:left="1097"/>
        <w:rPr>
          <w:sz w:val="16"/>
          <w:lang w:val="es-ES"/>
        </w:rPr>
      </w:pPr>
      <w:r>
        <w:rPr>
          <w:sz w:val="16"/>
          <w:lang w:val="es-ES"/>
        </w:rPr>
        <w:t>Inicio</w:t>
      </w:r>
    </w:p>
    <w:p w:rsidR="000319AB" w:rsidRDefault="000319AB" w:rsidP="000319AB">
      <w:pPr>
        <w:pStyle w:val="Paragrafoelenco"/>
        <w:numPr>
          <w:ilvl w:val="1"/>
          <w:numId w:val="7"/>
        </w:numPr>
        <w:spacing w:before="0" w:after="120"/>
        <w:ind w:left="1097"/>
        <w:rPr>
          <w:sz w:val="16"/>
          <w:lang w:val="es-ES"/>
        </w:rPr>
      </w:pPr>
      <w:r>
        <w:rPr>
          <w:sz w:val="16"/>
          <w:lang w:val="es-ES"/>
        </w:rPr>
        <w:t>Final</w:t>
      </w:r>
    </w:p>
    <w:p w:rsidR="00675A88" w:rsidRDefault="000319AB" w:rsidP="00675A88">
      <w:pPr>
        <w:pStyle w:val="Paragrafoelenco"/>
        <w:numPr>
          <w:ilvl w:val="1"/>
          <w:numId w:val="7"/>
        </w:numPr>
        <w:spacing w:before="0" w:after="120"/>
        <w:ind w:left="1097"/>
        <w:rPr>
          <w:sz w:val="16"/>
          <w:lang w:val="es-ES"/>
        </w:rPr>
      </w:pPr>
      <w:r>
        <w:rPr>
          <w:sz w:val="16"/>
          <w:lang w:val="es-ES"/>
        </w:rPr>
        <w:t>Transitorio</w:t>
      </w:r>
    </w:p>
    <w:p w:rsidR="00D4170F" w:rsidRPr="00D4170F" w:rsidRDefault="00D4170F" w:rsidP="00D4170F">
      <w:pPr>
        <w:spacing w:before="0" w:after="120"/>
        <w:rPr>
          <w:sz w:val="16"/>
          <w:lang w:val="es-ES"/>
        </w:rPr>
      </w:pPr>
    </w:p>
    <w:p w:rsidR="00D33F84" w:rsidRDefault="00D33F84" w:rsidP="00675A88">
      <w:pPr>
        <w:spacing w:before="0" w:after="120"/>
        <w:rPr>
          <w:sz w:val="16"/>
          <w:lang w:val="es-ES"/>
        </w:rPr>
        <w:sectPr w:rsidR="00D33F84" w:rsidSect="007731DB">
          <w:type w:val="continuous"/>
          <w:pgSz w:w="11906" w:h="16838"/>
          <w:pgMar w:top="720" w:right="720" w:bottom="720" w:left="720" w:header="708" w:footer="708" w:gutter="0"/>
          <w:cols w:num="4" w:space="624"/>
          <w:docGrid w:linePitch="360"/>
        </w:sectPr>
      </w:pPr>
    </w:p>
    <w:p w:rsidR="00675A88" w:rsidRDefault="00D33F84" w:rsidP="00D33F84">
      <w:pPr>
        <w:pStyle w:val="Titolo5"/>
        <w:rPr>
          <w:lang w:val="es-ES"/>
        </w:rPr>
      </w:pPr>
      <w:r>
        <w:rPr>
          <w:lang w:val="es-ES"/>
        </w:rPr>
        <w:t>marco legal de las empresas tic</w:t>
      </w:r>
    </w:p>
    <w:p w:rsidR="00D33F84" w:rsidRDefault="00D33F84" w:rsidP="00D33F84">
      <w:pPr>
        <w:rPr>
          <w:lang w:val="es-ES"/>
        </w:rPr>
      </w:pPr>
      <w:r>
        <w:rPr>
          <w:lang w:val="es-ES"/>
        </w:rPr>
        <w:t>¡Una empresa TIC es igual a cualquiera empresa! A menos de normas específicas de empresas tic:</w:t>
      </w:r>
    </w:p>
    <w:p w:rsidR="00D33F84" w:rsidRDefault="00D33F84" w:rsidP="00D33F84">
      <w:pPr>
        <w:pStyle w:val="Paragrafoelenco"/>
        <w:numPr>
          <w:ilvl w:val="0"/>
          <w:numId w:val="7"/>
        </w:numPr>
        <w:rPr>
          <w:lang w:val="es-ES"/>
        </w:rPr>
      </w:pPr>
      <w:r>
        <w:rPr>
          <w:lang w:val="es-ES"/>
        </w:rPr>
        <w:t xml:space="preserve">Tributación </w:t>
      </w:r>
    </w:p>
    <w:p w:rsidR="00D33F84" w:rsidRDefault="00D33F84" w:rsidP="00D33F84">
      <w:pPr>
        <w:pStyle w:val="Paragrafoelenco"/>
        <w:numPr>
          <w:ilvl w:val="0"/>
          <w:numId w:val="7"/>
        </w:numPr>
        <w:rPr>
          <w:lang w:val="es-ES"/>
        </w:rPr>
      </w:pPr>
      <w:r>
        <w:rPr>
          <w:lang w:val="es-ES"/>
        </w:rPr>
        <w:t>Mercantil</w:t>
      </w:r>
    </w:p>
    <w:p w:rsidR="00D33F84" w:rsidRDefault="00D33F84" w:rsidP="00D33F84">
      <w:pPr>
        <w:pStyle w:val="Paragrafoelenco"/>
        <w:numPr>
          <w:ilvl w:val="0"/>
          <w:numId w:val="7"/>
        </w:numPr>
        <w:rPr>
          <w:lang w:val="es-ES"/>
        </w:rPr>
      </w:pPr>
      <w:r>
        <w:rPr>
          <w:lang w:val="es-ES"/>
        </w:rPr>
        <w:t>Laboral</w:t>
      </w:r>
    </w:p>
    <w:p w:rsidR="00D33F84" w:rsidRDefault="00D33F84" w:rsidP="00D33F84">
      <w:pPr>
        <w:pStyle w:val="Paragrafoelenco"/>
        <w:numPr>
          <w:ilvl w:val="0"/>
          <w:numId w:val="7"/>
        </w:numPr>
        <w:rPr>
          <w:lang w:val="es-ES"/>
        </w:rPr>
      </w:pPr>
      <w:r>
        <w:rPr>
          <w:lang w:val="es-ES"/>
        </w:rPr>
        <w:t>Etc</w:t>
      </w:r>
    </w:p>
    <w:p w:rsidR="00B87834" w:rsidRDefault="00B87834" w:rsidP="00D33F84">
      <w:pPr>
        <w:pStyle w:val="Titolo5"/>
        <w:rPr>
          <w:lang w:val="es-ES"/>
        </w:rPr>
        <w:sectPr w:rsidR="00B87834" w:rsidSect="00D33F84">
          <w:type w:val="continuous"/>
          <w:pgSz w:w="11906" w:h="16838"/>
          <w:pgMar w:top="720" w:right="720" w:bottom="720" w:left="720" w:header="708" w:footer="708" w:gutter="0"/>
          <w:cols w:space="624"/>
          <w:docGrid w:linePitch="360"/>
        </w:sectPr>
      </w:pPr>
    </w:p>
    <w:p w:rsidR="00D33F84" w:rsidRDefault="00D33F84" w:rsidP="00D33F84">
      <w:pPr>
        <w:pStyle w:val="Titolo5"/>
        <w:rPr>
          <w:lang w:val="es-ES"/>
        </w:rPr>
      </w:pPr>
      <w:r>
        <w:rPr>
          <w:lang w:val="es-ES"/>
        </w:rPr>
        <w:lastRenderedPageBreak/>
        <w:t>Normativas que afectan un proyecto</w:t>
      </w:r>
    </w:p>
    <w:p w:rsidR="00D33F84" w:rsidRDefault="00094610" w:rsidP="00D33F84">
      <w:pPr>
        <w:rPr>
          <w:lang w:val="es-ES"/>
        </w:rPr>
      </w:pPr>
      <w:r>
        <w:rPr>
          <w:lang w:val="es-ES"/>
        </w:rPr>
        <w:t xml:space="preserve">Hay muchísima, distingüendo las audiovisuales, de usuarios, de </w:t>
      </w:r>
      <w:r w:rsidR="00EA3457">
        <w:rPr>
          <w:lang w:val="es-ES"/>
        </w:rPr>
        <w:t>desarrollo…</w:t>
      </w:r>
    </w:p>
    <w:p w:rsidR="00094610" w:rsidRDefault="00094610" w:rsidP="00094610">
      <w:pPr>
        <w:pStyle w:val="Paragrafoelenco"/>
        <w:numPr>
          <w:ilvl w:val="0"/>
          <w:numId w:val="2"/>
        </w:numPr>
        <w:rPr>
          <w:lang w:val="es-ES"/>
        </w:rPr>
      </w:pPr>
      <w:r>
        <w:rPr>
          <w:lang w:val="es-ES"/>
        </w:rPr>
        <w:t>Conocer normas proporciona ventajas</w:t>
      </w:r>
    </w:p>
    <w:p w:rsidR="00094610" w:rsidRDefault="00094610" w:rsidP="00094610">
      <w:pPr>
        <w:pStyle w:val="Paragrafoelenco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Contravenir marco legal = acabar proyecto</w:t>
      </w:r>
    </w:p>
    <w:p w:rsidR="003806E7" w:rsidRPr="00094610" w:rsidRDefault="003806E7" w:rsidP="00094610">
      <w:pPr>
        <w:pStyle w:val="Paragrafoelenco"/>
        <w:numPr>
          <w:ilvl w:val="0"/>
          <w:numId w:val="2"/>
        </w:numPr>
        <w:rPr>
          <w:lang w:val="es-ES"/>
        </w:rPr>
      </w:pPr>
      <w:r>
        <w:rPr>
          <w:lang w:val="es-ES"/>
        </w:rPr>
        <w:t>Otros puntos</w:t>
      </w:r>
      <w:bookmarkStart w:id="0" w:name="_GoBack"/>
      <w:bookmarkEnd w:id="0"/>
    </w:p>
    <w:sectPr w:rsidR="003806E7" w:rsidRPr="00094610" w:rsidSect="00B87834">
      <w:pgSz w:w="11906" w:h="16838"/>
      <w:pgMar w:top="720" w:right="720" w:bottom="720" w:left="720" w:header="708" w:footer="708" w:gutter="0"/>
      <w:cols w:space="62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2039"/>
    <w:multiLevelType w:val="hybridMultilevel"/>
    <w:tmpl w:val="A552BC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4941"/>
    <w:multiLevelType w:val="hybridMultilevel"/>
    <w:tmpl w:val="1A081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822A8"/>
    <w:multiLevelType w:val="hybridMultilevel"/>
    <w:tmpl w:val="5026544E"/>
    <w:lvl w:ilvl="0" w:tplc="B2C0E9A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40E46"/>
    <w:multiLevelType w:val="hybridMultilevel"/>
    <w:tmpl w:val="D8AE4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66B56"/>
    <w:multiLevelType w:val="hybridMultilevel"/>
    <w:tmpl w:val="3ACE7D66"/>
    <w:lvl w:ilvl="0" w:tplc="0410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10DDD"/>
    <w:multiLevelType w:val="hybridMultilevel"/>
    <w:tmpl w:val="2912E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E80A20"/>
    <w:multiLevelType w:val="hybridMultilevel"/>
    <w:tmpl w:val="883CE56E"/>
    <w:lvl w:ilvl="0" w:tplc="174AE916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10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E12"/>
    <w:rsid w:val="000306DA"/>
    <w:rsid w:val="000319AB"/>
    <w:rsid w:val="00094610"/>
    <w:rsid w:val="000C761A"/>
    <w:rsid w:val="000D77E9"/>
    <w:rsid w:val="00143A91"/>
    <w:rsid w:val="001769CD"/>
    <w:rsid w:val="001D4AA6"/>
    <w:rsid w:val="002743C5"/>
    <w:rsid w:val="002825F0"/>
    <w:rsid w:val="00322954"/>
    <w:rsid w:val="003806E7"/>
    <w:rsid w:val="00396882"/>
    <w:rsid w:val="004116B8"/>
    <w:rsid w:val="0042309F"/>
    <w:rsid w:val="00427CA7"/>
    <w:rsid w:val="00451ED5"/>
    <w:rsid w:val="004543BD"/>
    <w:rsid w:val="004B73A6"/>
    <w:rsid w:val="00556E12"/>
    <w:rsid w:val="005C60B5"/>
    <w:rsid w:val="005E1E60"/>
    <w:rsid w:val="00626757"/>
    <w:rsid w:val="00675A88"/>
    <w:rsid w:val="006B7C77"/>
    <w:rsid w:val="006D242B"/>
    <w:rsid w:val="006F4CD5"/>
    <w:rsid w:val="00702EFD"/>
    <w:rsid w:val="007177CE"/>
    <w:rsid w:val="007731DB"/>
    <w:rsid w:val="007E387A"/>
    <w:rsid w:val="007E400A"/>
    <w:rsid w:val="00817E0A"/>
    <w:rsid w:val="0084696A"/>
    <w:rsid w:val="00951C40"/>
    <w:rsid w:val="009B3B80"/>
    <w:rsid w:val="00A67A02"/>
    <w:rsid w:val="00A83918"/>
    <w:rsid w:val="00AB54DC"/>
    <w:rsid w:val="00B4738D"/>
    <w:rsid w:val="00B72ECE"/>
    <w:rsid w:val="00B87834"/>
    <w:rsid w:val="00C125F5"/>
    <w:rsid w:val="00C413A1"/>
    <w:rsid w:val="00CE2296"/>
    <w:rsid w:val="00D07FD3"/>
    <w:rsid w:val="00D33F84"/>
    <w:rsid w:val="00D4170F"/>
    <w:rsid w:val="00D500F1"/>
    <w:rsid w:val="00E01349"/>
    <w:rsid w:val="00E7544C"/>
    <w:rsid w:val="00E860C4"/>
    <w:rsid w:val="00EA3457"/>
    <w:rsid w:val="00EB6B3D"/>
    <w:rsid w:val="00F0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58319-8EFB-447F-A069-1871F878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500F1"/>
  </w:style>
  <w:style w:type="paragraph" w:styleId="Titolo1">
    <w:name w:val="heading 1"/>
    <w:basedOn w:val="Normale"/>
    <w:next w:val="Normale"/>
    <w:link w:val="Titolo1Carattere"/>
    <w:uiPriority w:val="9"/>
    <w:qFormat/>
    <w:rsid w:val="00D500F1"/>
    <w:pPr>
      <w:pBdr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pBdr>
      <w:shd w:val="clear" w:color="auto" w:fill="E4831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00F1"/>
    <w:pPr>
      <w:pBdr>
        <w:top w:val="single" w:sz="24" w:space="0" w:color="FBE6CD" w:themeColor="accent1" w:themeTint="33"/>
        <w:left w:val="single" w:sz="24" w:space="0" w:color="FBE6CD" w:themeColor="accent1" w:themeTint="33"/>
        <w:bottom w:val="single" w:sz="24" w:space="0" w:color="FBE6CD" w:themeColor="accent1" w:themeTint="33"/>
        <w:right w:val="single" w:sz="24" w:space="0" w:color="FBE6CD" w:themeColor="accent1" w:themeTint="33"/>
      </w:pBdr>
      <w:shd w:val="clear" w:color="auto" w:fill="FBE6CD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500F1"/>
    <w:pPr>
      <w:pBdr>
        <w:top w:val="single" w:sz="6" w:space="2" w:color="E48312" w:themeColor="accent1"/>
      </w:pBdr>
      <w:spacing w:before="300" w:after="0"/>
      <w:outlineLvl w:val="2"/>
    </w:pPr>
    <w:rPr>
      <w:caps/>
      <w:color w:val="714109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D500F1"/>
    <w:pPr>
      <w:pBdr>
        <w:top w:val="dotted" w:sz="6" w:space="2" w:color="E48312" w:themeColor="accent1"/>
      </w:pBdr>
      <w:spacing w:before="200" w:after="0"/>
      <w:outlineLvl w:val="3"/>
    </w:pPr>
    <w:rPr>
      <w:caps/>
      <w:color w:val="AA610D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500F1"/>
    <w:pPr>
      <w:pBdr>
        <w:bottom w:val="single" w:sz="6" w:space="1" w:color="E48312" w:themeColor="accent1"/>
      </w:pBdr>
      <w:spacing w:before="200" w:after="0"/>
      <w:outlineLvl w:val="4"/>
    </w:pPr>
    <w:rPr>
      <w:caps/>
      <w:color w:val="AA610D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500F1"/>
    <w:pPr>
      <w:pBdr>
        <w:bottom w:val="dotted" w:sz="6" w:space="1" w:color="E48312" w:themeColor="accent1"/>
      </w:pBdr>
      <w:spacing w:before="200" w:after="0"/>
      <w:outlineLvl w:val="5"/>
    </w:pPr>
    <w:rPr>
      <w:caps/>
      <w:color w:val="AA610D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500F1"/>
    <w:pPr>
      <w:spacing w:before="200" w:after="0"/>
      <w:outlineLvl w:val="6"/>
    </w:pPr>
    <w:rPr>
      <w:caps/>
      <w:color w:val="AA610D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500F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500F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500F1"/>
    <w:rPr>
      <w:caps/>
      <w:color w:val="FFFFFF" w:themeColor="background1"/>
      <w:spacing w:val="15"/>
      <w:sz w:val="22"/>
      <w:szCs w:val="22"/>
      <w:shd w:val="clear" w:color="auto" w:fill="E48312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500F1"/>
    <w:rPr>
      <w:caps/>
      <w:spacing w:val="15"/>
      <w:shd w:val="clear" w:color="auto" w:fill="FBE6CD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D500F1"/>
    <w:rPr>
      <w:caps/>
      <w:color w:val="714109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D500F1"/>
    <w:rPr>
      <w:caps/>
      <w:color w:val="AA610D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D500F1"/>
    <w:rPr>
      <w:caps/>
      <w:color w:val="AA610D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500F1"/>
    <w:rPr>
      <w:caps/>
      <w:color w:val="AA610D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500F1"/>
    <w:rPr>
      <w:caps/>
      <w:color w:val="AA610D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500F1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500F1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500F1"/>
    <w:rPr>
      <w:b/>
      <w:bCs/>
      <w:color w:val="AA610D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D500F1"/>
    <w:pPr>
      <w:spacing w:before="0" w:after="0"/>
    </w:pPr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D500F1"/>
    <w:rPr>
      <w:rFonts w:asciiTheme="majorHAnsi" w:eastAsiaTheme="majorEastAsia" w:hAnsiTheme="majorHAnsi" w:cstheme="majorBidi"/>
      <w:caps/>
      <w:color w:val="E48312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500F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500F1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D500F1"/>
    <w:rPr>
      <w:b/>
      <w:bCs/>
    </w:rPr>
  </w:style>
  <w:style w:type="character" w:styleId="Enfasicorsivo">
    <w:name w:val="Emphasis"/>
    <w:uiPriority w:val="20"/>
    <w:qFormat/>
    <w:rsid w:val="00D500F1"/>
    <w:rPr>
      <w:caps/>
      <w:color w:val="714109" w:themeColor="accent1" w:themeShade="7F"/>
      <w:spacing w:val="5"/>
    </w:rPr>
  </w:style>
  <w:style w:type="paragraph" w:styleId="Nessunaspaziatura">
    <w:name w:val="No Spacing"/>
    <w:uiPriority w:val="1"/>
    <w:qFormat/>
    <w:rsid w:val="00D500F1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500F1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500F1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500F1"/>
    <w:pPr>
      <w:spacing w:before="240" w:after="240" w:line="240" w:lineRule="auto"/>
      <w:ind w:left="1080" w:right="1080"/>
      <w:jc w:val="center"/>
    </w:pPr>
    <w:rPr>
      <w:color w:val="E48312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500F1"/>
    <w:rPr>
      <w:color w:val="E48312" w:themeColor="accent1"/>
      <w:sz w:val="24"/>
      <w:szCs w:val="24"/>
    </w:rPr>
  </w:style>
  <w:style w:type="character" w:styleId="Enfasidelicata">
    <w:name w:val="Subtle Emphasis"/>
    <w:uiPriority w:val="19"/>
    <w:qFormat/>
    <w:rsid w:val="00D500F1"/>
    <w:rPr>
      <w:i/>
      <w:iCs/>
      <w:color w:val="714109" w:themeColor="accent1" w:themeShade="7F"/>
    </w:rPr>
  </w:style>
  <w:style w:type="character" w:styleId="Enfasiintensa">
    <w:name w:val="Intense Emphasis"/>
    <w:uiPriority w:val="21"/>
    <w:qFormat/>
    <w:rsid w:val="00D500F1"/>
    <w:rPr>
      <w:b/>
      <w:bCs/>
      <w:caps/>
      <w:color w:val="714109" w:themeColor="accent1" w:themeShade="7F"/>
      <w:spacing w:val="10"/>
    </w:rPr>
  </w:style>
  <w:style w:type="character" w:styleId="Riferimentodelicato">
    <w:name w:val="Subtle Reference"/>
    <w:uiPriority w:val="31"/>
    <w:qFormat/>
    <w:rsid w:val="00D500F1"/>
    <w:rPr>
      <w:b/>
      <w:bCs/>
      <w:color w:val="E48312" w:themeColor="accent1"/>
    </w:rPr>
  </w:style>
  <w:style w:type="character" w:styleId="Riferimentointenso">
    <w:name w:val="Intense Reference"/>
    <w:uiPriority w:val="32"/>
    <w:qFormat/>
    <w:rsid w:val="00D500F1"/>
    <w:rPr>
      <w:b/>
      <w:bCs/>
      <w:i/>
      <w:iCs/>
      <w:caps/>
      <w:color w:val="E48312" w:themeColor="accent1"/>
    </w:rPr>
  </w:style>
  <w:style w:type="character" w:styleId="Titolodellibro">
    <w:name w:val="Book Title"/>
    <w:uiPriority w:val="33"/>
    <w:qFormat/>
    <w:rsid w:val="00D500F1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500F1"/>
    <w:pPr>
      <w:outlineLvl w:val="9"/>
    </w:pPr>
  </w:style>
  <w:style w:type="paragraph" w:styleId="Paragrafoelenco">
    <w:name w:val="List Paragraph"/>
    <w:basedOn w:val="Normale"/>
    <w:uiPriority w:val="34"/>
    <w:qFormat/>
    <w:rsid w:val="007E400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E3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E38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Arancion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Gallitelli</dc:creator>
  <cp:keywords/>
  <dc:description/>
  <cp:lastModifiedBy>Davide Gallitelli</cp:lastModifiedBy>
  <cp:revision>54</cp:revision>
  <dcterms:created xsi:type="dcterms:W3CDTF">2016-04-20T10:13:00Z</dcterms:created>
  <dcterms:modified xsi:type="dcterms:W3CDTF">2016-04-20T11:48:00Z</dcterms:modified>
</cp:coreProperties>
</file>