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Jasmine </w:t>
      </w:r>
    </w:p>
    <w:p>
      <w:r>
        <w:t>2610478f@student.gla.ac.uk                                                              07709 284940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18:26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2610478F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Psychology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BSc (Hons)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 xml:space="preserve">University of Glasgow official Instagram 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Events planning &amp; organizing, hostessing. Marketing (shadowing) . Companies - Snapchat Middle East, souq.com, cartlow, noon.com. </w:t>
        <w:br/>
        <w:br/>
        <w:t xml:space="preserve">Roles included: </w:t>
        <w:br/>
        <w:br/>
        <w:t xml:space="preserve">Setting up and organizing different events such as school fairs, ripe farm fair, noon marketing events.  Shadowed Snapchat Middle East management director - marketing team. Working with common beauty brands for advertisements. </w:t>
      </w:r>
    </w:p>
    <w:p>
      <w:pPr>
        <w:pStyle w:val="Heading2"/>
      </w:pPr>
      <w:r>
        <w:t>Why-join</w:t>
      </w:r>
    </w:p>
    <w:p>
      <w:r>
        <w:t xml:space="preserve">I’m personally interested in learning more about cars and racing, especially since I’ve attended a few formula 1 racing events yet never completely understood. It’s also something I haven’t tried before and it’d be good to experience something new. I’d like to build up my  management and leadership skills. </w:t>
      </w:r>
    </w:p>
    <w:p>
      <w:pPr>
        <w:pStyle w:val="Heading2"/>
      </w:pPr>
      <w:r>
        <w:t>Helpful-application</w:t>
      </w:r>
    </w:p>
    <w:p>
      <w:r>
        <w:t xml:space="preserve">Through my previous experience I’ve developed skills that could be beneficial such as customer support, time management and leadership (amongst others) therefore i would be well adjusted to either of the sub teams. </w:t>
      </w:r>
    </w:p>
    <w:p>
      <w:pPr>
        <w:pStyle w:val="Heading2"/>
      </w:pPr>
      <w:r>
        <w:t>Interview-times</w:t>
      </w:r>
    </w:p>
    <w:p>
      <w:r>
        <w:t xml:space="preserve">Weekends, or Wednesday-Friday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