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572" w:rsidRPr="00D63A15" w:rsidRDefault="002839F0" w:rsidP="0042081C">
      <w:pPr>
        <w:spacing w:after="0" w:line="240" w:lineRule="auto"/>
        <w:jc w:val="center"/>
        <w:rPr>
          <w:rFonts w:cstheme="minorHAnsi"/>
          <w:b/>
          <w:bCs/>
          <w:sz w:val="34"/>
          <w:szCs w:val="34"/>
          <w:rtl/>
          <w:lang w:bidi="ar-OM"/>
        </w:rPr>
      </w:pPr>
      <w:r w:rsidRPr="00D63A15">
        <w:rPr>
          <w:rFonts w:cstheme="minorHAnsi" w:hint="cs"/>
          <w:b/>
          <w:bCs/>
          <w:sz w:val="34"/>
          <w:szCs w:val="34"/>
          <w:rtl/>
          <w:lang w:bidi="ar-OM"/>
        </w:rPr>
        <w:t>"</w:t>
      </w:r>
      <w:r w:rsidR="0038128C" w:rsidRPr="00D63A15">
        <w:rPr>
          <w:rFonts w:cstheme="minorHAnsi" w:hint="cs"/>
          <w:b/>
          <w:bCs/>
          <w:sz w:val="34"/>
          <w:szCs w:val="34"/>
          <w:rtl/>
          <w:lang w:bidi="ar-OM"/>
        </w:rPr>
        <w:t>صناعة التعمين</w:t>
      </w:r>
      <w:r w:rsidR="00874031" w:rsidRPr="00D63A15">
        <w:rPr>
          <w:rFonts w:cstheme="minorHAnsi" w:hint="cs"/>
          <w:b/>
          <w:bCs/>
          <w:sz w:val="34"/>
          <w:szCs w:val="34"/>
          <w:rtl/>
          <w:lang w:bidi="ar-OM"/>
        </w:rPr>
        <w:t xml:space="preserve"> الذك</w:t>
      </w:r>
      <w:r w:rsidR="0042081C" w:rsidRPr="00D63A15">
        <w:rPr>
          <w:rFonts w:cstheme="minorHAnsi" w:hint="cs"/>
          <w:b/>
          <w:bCs/>
          <w:sz w:val="34"/>
          <w:szCs w:val="34"/>
          <w:rtl/>
          <w:lang w:bidi="ar-OM"/>
        </w:rPr>
        <w:t>ي</w:t>
      </w:r>
      <w:r w:rsidRPr="00D63A15">
        <w:rPr>
          <w:rFonts w:cstheme="minorHAnsi" w:hint="cs"/>
          <w:b/>
          <w:bCs/>
          <w:sz w:val="34"/>
          <w:szCs w:val="34"/>
          <w:rtl/>
          <w:lang w:bidi="ar-OM"/>
        </w:rPr>
        <w:t>: إحلال الكم بالكيف"</w:t>
      </w:r>
    </w:p>
    <w:p w:rsidR="00874031" w:rsidRDefault="00874031" w:rsidP="00AC11AF">
      <w:pPr>
        <w:spacing w:after="0" w:line="240" w:lineRule="auto"/>
        <w:jc w:val="both"/>
        <w:rPr>
          <w:rFonts w:cstheme="minorHAnsi"/>
          <w:b/>
          <w:bCs/>
          <w:sz w:val="20"/>
          <w:szCs w:val="20"/>
          <w:u w:val="single"/>
          <w:rtl/>
          <w:lang w:bidi="ar-OM"/>
        </w:rPr>
      </w:pPr>
    </w:p>
    <w:p w:rsidR="005272CC" w:rsidRDefault="005272CC" w:rsidP="00AC11AF">
      <w:pPr>
        <w:spacing w:after="0" w:line="240" w:lineRule="auto"/>
        <w:jc w:val="both"/>
        <w:rPr>
          <w:rFonts w:cstheme="minorHAnsi"/>
          <w:b/>
          <w:bCs/>
          <w:sz w:val="20"/>
          <w:szCs w:val="20"/>
          <w:u w:val="single"/>
          <w:rtl/>
          <w:lang w:bidi="ar-OM"/>
        </w:rPr>
      </w:pPr>
    </w:p>
    <w:p w:rsidR="00543B42" w:rsidRDefault="00543B42" w:rsidP="00AC11AF">
      <w:pPr>
        <w:spacing w:after="0" w:line="240" w:lineRule="auto"/>
        <w:jc w:val="both"/>
        <w:rPr>
          <w:rFonts w:cstheme="minorHAnsi"/>
          <w:b/>
          <w:bCs/>
          <w:sz w:val="20"/>
          <w:szCs w:val="20"/>
          <w:u w:val="single"/>
          <w:rtl/>
          <w:lang w:bidi="ar-OM"/>
        </w:rPr>
      </w:pPr>
    </w:p>
    <w:p w:rsidR="002D6E24" w:rsidRPr="00D63A15" w:rsidRDefault="008A3572" w:rsidP="002D6E24">
      <w:pPr>
        <w:spacing w:after="0" w:line="240" w:lineRule="auto"/>
        <w:jc w:val="both"/>
        <w:rPr>
          <w:rFonts w:cstheme="minorHAnsi"/>
          <w:b/>
          <w:bCs/>
          <w:sz w:val="28"/>
          <w:szCs w:val="28"/>
          <w:u w:val="single"/>
          <w:rtl/>
          <w:lang w:bidi="ar-OM"/>
        </w:rPr>
      </w:pPr>
      <w:r w:rsidRPr="00D63A15">
        <w:rPr>
          <w:rFonts w:cstheme="minorHAnsi"/>
          <w:b/>
          <w:bCs/>
          <w:sz w:val="28"/>
          <w:szCs w:val="28"/>
          <w:u w:val="single"/>
          <w:rtl/>
          <w:lang w:bidi="ar-OM"/>
        </w:rPr>
        <w:t>المقدمة:</w:t>
      </w:r>
    </w:p>
    <w:p w:rsidR="00EF1D4D" w:rsidRPr="00D63A15" w:rsidRDefault="00B541B9" w:rsidP="00EB725C">
      <w:pPr>
        <w:spacing w:after="0"/>
        <w:jc w:val="both"/>
        <w:rPr>
          <w:rFonts w:cstheme="minorHAnsi"/>
          <w:sz w:val="26"/>
          <w:szCs w:val="26"/>
          <w:rtl/>
          <w:lang w:bidi="ar-OM"/>
        </w:rPr>
      </w:pPr>
      <w:r w:rsidRPr="00D63A15">
        <w:rPr>
          <w:rFonts w:cstheme="minorHAnsi" w:hint="cs"/>
          <w:sz w:val="26"/>
          <w:szCs w:val="26"/>
          <w:rtl/>
          <w:lang w:bidi="ar-OM"/>
        </w:rPr>
        <w:t xml:space="preserve">صعود عُمان </w:t>
      </w:r>
      <w:r w:rsidR="008C0250" w:rsidRPr="00D63A15">
        <w:rPr>
          <w:rFonts w:cstheme="minorHAnsi" w:hint="cs"/>
          <w:sz w:val="26"/>
          <w:szCs w:val="26"/>
          <w:rtl/>
          <w:lang w:bidi="ar-OM"/>
        </w:rPr>
        <w:t>-</w:t>
      </w:r>
      <w:r w:rsidRPr="00D63A15">
        <w:rPr>
          <w:rFonts w:cstheme="minorHAnsi" w:hint="cs"/>
          <w:sz w:val="26"/>
          <w:szCs w:val="26"/>
          <w:rtl/>
          <w:lang w:bidi="ar-OM"/>
        </w:rPr>
        <w:t>الدولة الحديثة</w:t>
      </w:r>
      <w:r w:rsidR="008C0250" w:rsidRPr="00D63A15">
        <w:rPr>
          <w:rFonts w:cstheme="minorHAnsi" w:hint="cs"/>
          <w:sz w:val="26"/>
          <w:szCs w:val="26"/>
          <w:rtl/>
          <w:lang w:bidi="ar-OM"/>
        </w:rPr>
        <w:t>-</w:t>
      </w:r>
      <w:r w:rsidRPr="00D63A15">
        <w:rPr>
          <w:rFonts w:cstheme="minorHAnsi" w:hint="cs"/>
          <w:sz w:val="26"/>
          <w:szCs w:val="26"/>
          <w:rtl/>
          <w:lang w:bidi="ar-OM"/>
        </w:rPr>
        <w:t xml:space="preserve"> أعيق بتحديات كُبرى، ولمحدودية الخيارات </w:t>
      </w:r>
      <w:r w:rsidR="007602E0" w:rsidRPr="00D63A15">
        <w:rPr>
          <w:rFonts w:cstheme="minorHAnsi" w:hint="cs"/>
          <w:sz w:val="26"/>
          <w:szCs w:val="26"/>
          <w:rtl/>
          <w:lang w:bidi="ar-OM"/>
        </w:rPr>
        <w:t>أنتُقي ال</w:t>
      </w:r>
      <w:r w:rsidR="00A54627" w:rsidRPr="00D63A15">
        <w:rPr>
          <w:rFonts w:cstheme="minorHAnsi"/>
          <w:sz w:val="26"/>
          <w:szCs w:val="26"/>
          <w:rtl/>
          <w:lang w:bidi="ar-OM"/>
        </w:rPr>
        <w:t>قطاع النفط</w:t>
      </w:r>
      <w:r w:rsidR="007602E0" w:rsidRPr="00D63A15">
        <w:rPr>
          <w:rFonts w:cstheme="minorHAnsi" w:hint="cs"/>
          <w:sz w:val="26"/>
          <w:szCs w:val="26"/>
          <w:rtl/>
          <w:lang w:bidi="ar-OM"/>
        </w:rPr>
        <w:t>ي ليصبح</w:t>
      </w:r>
      <w:r w:rsidR="00A54627" w:rsidRPr="00D63A15">
        <w:rPr>
          <w:rFonts w:cstheme="minorHAnsi"/>
          <w:sz w:val="26"/>
          <w:szCs w:val="26"/>
          <w:rtl/>
          <w:lang w:bidi="ar-OM"/>
        </w:rPr>
        <w:t xml:space="preserve"> الأداة الدافعة لمشروع </w:t>
      </w:r>
      <w:r w:rsidRPr="00D63A15">
        <w:rPr>
          <w:rFonts w:cstheme="minorHAnsi" w:hint="cs"/>
          <w:sz w:val="26"/>
          <w:szCs w:val="26"/>
          <w:rtl/>
          <w:lang w:bidi="ar-OM"/>
        </w:rPr>
        <w:t xml:space="preserve">تجاوز هذه التحديات </w:t>
      </w:r>
      <w:r w:rsidR="00A54627" w:rsidRPr="00D63A15">
        <w:rPr>
          <w:rFonts w:cstheme="minorHAnsi"/>
          <w:sz w:val="26"/>
          <w:szCs w:val="26"/>
          <w:rtl/>
          <w:lang w:bidi="ar-OM"/>
        </w:rPr>
        <w:t>"النهضة"</w:t>
      </w:r>
      <w:r w:rsidRPr="00D63A15">
        <w:rPr>
          <w:rFonts w:cstheme="minorHAnsi" w:hint="cs"/>
          <w:sz w:val="26"/>
          <w:szCs w:val="26"/>
          <w:rtl/>
          <w:lang w:bidi="ar-OM"/>
        </w:rPr>
        <w:t>.</w:t>
      </w:r>
      <w:r w:rsidR="00D16A81">
        <w:rPr>
          <w:rFonts w:cstheme="minorHAnsi" w:hint="cs"/>
          <w:sz w:val="26"/>
          <w:szCs w:val="26"/>
          <w:rtl/>
          <w:lang w:bidi="ar-OM"/>
        </w:rPr>
        <w:t xml:space="preserve"> تمكن هذا القطاع من النهوض بالدولة</w:t>
      </w:r>
      <w:r w:rsidRPr="00D63A15">
        <w:rPr>
          <w:rFonts w:cstheme="minorHAnsi" w:hint="cs"/>
          <w:sz w:val="26"/>
          <w:szCs w:val="26"/>
          <w:rtl/>
          <w:lang w:bidi="ar-OM"/>
        </w:rPr>
        <w:t xml:space="preserve"> </w:t>
      </w:r>
      <w:r w:rsidR="00A54627" w:rsidRPr="00D63A15">
        <w:rPr>
          <w:rFonts w:cstheme="minorHAnsi"/>
          <w:sz w:val="26"/>
          <w:szCs w:val="26"/>
          <w:rtl/>
          <w:lang w:bidi="ar-OM"/>
        </w:rPr>
        <w:t xml:space="preserve">ولكن –على المدى الطويل- أفرز هذا الخيار </w:t>
      </w:r>
      <w:r w:rsidR="00C20ED9" w:rsidRPr="00D63A15">
        <w:rPr>
          <w:rFonts w:cstheme="minorHAnsi"/>
          <w:sz w:val="26"/>
          <w:szCs w:val="26"/>
          <w:rtl/>
          <w:lang w:bidi="ar-OM"/>
        </w:rPr>
        <w:t>معضلتين</w:t>
      </w:r>
      <w:r w:rsidR="00A54627" w:rsidRPr="00D63A15">
        <w:rPr>
          <w:rFonts w:cstheme="minorHAnsi"/>
          <w:sz w:val="26"/>
          <w:szCs w:val="26"/>
          <w:rtl/>
          <w:lang w:bidi="ar-OM"/>
        </w:rPr>
        <w:t xml:space="preserve">: </w:t>
      </w:r>
      <w:r w:rsidR="00C20ED9" w:rsidRPr="00D63A15">
        <w:rPr>
          <w:rFonts w:cstheme="minorHAnsi"/>
          <w:sz w:val="26"/>
          <w:szCs w:val="26"/>
          <w:rtl/>
          <w:lang w:bidi="ar-OM"/>
        </w:rPr>
        <w:t>الأولى بنشأت اقتصاد ريعي</w:t>
      </w:r>
      <w:r w:rsidR="008C0250" w:rsidRPr="00D63A15">
        <w:rPr>
          <w:rFonts w:cstheme="minorHAnsi" w:hint="cs"/>
          <w:sz w:val="26"/>
          <w:szCs w:val="26"/>
          <w:rtl/>
          <w:lang w:bidi="ar-OM"/>
        </w:rPr>
        <w:t xml:space="preserve"> يتمحور حول النفط</w:t>
      </w:r>
      <w:r w:rsidR="00C20ED9" w:rsidRPr="00D63A15">
        <w:rPr>
          <w:rFonts w:cstheme="minorHAnsi"/>
          <w:sz w:val="26"/>
          <w:szCs w:val="26"/>
          <w:rtl/>
          <w:lang w:bidi="ar-OM"/>
        </w:rPr>
        <w:t>، والثاني ب</w:t>
      </w:r>
      <w:r w:rsidRPr="00D63A15">
        <w:rPr>
          <w:rFonts w:cstheme="minorHAnsi" w:hint="cs"/>
          <w:sz w:val="26"/>
          <w:szCs w:val="26"/>
          <w:rtl/>
          <w:lang w:bidi="ar-OM"/>
        </w:rPr>
        <w:t xml:space="preserve">تشكل </w:t>
      </w:r>
      <w:r w:rsidR="00C20ED9" w:rsidRPr="00D63A15">
        <w:rPr>
          <w:rFonts w:cstheme="minorHAnsi"/>
          <w:sz w:val="26"/>
          <w:szCs w:val="26"/>
          <w:rtl/>
          <w:lang w:bidi="ar-OM"/>
        </w:rPr>
        <w:t xml:space="preserve">سوق عمل قائم على العمالة الأجنبية ومنافس للعامل العُماني. </w:t>
      </w:r>
      <w:r w:rsidR="00C732D4" w:rsidRPr="00D63A15">
        <w:rPr>
          <w:rFonts w:cstheme="minorHAnsi" w:hint="cs"/>
          <w:sz w:val="26"/>
          <w:szCs w:val="26"/>
          <w:rtl/>
          <w:lang w:bidi="ar-OM"/>
        </w:rPr>
        <w:t>ال</w:t>
      </w:r>
      <w:r w:rsidR="00A12214" w:rsidRPr="00D63A15">
        <w:rPr>
          <w:rFonts w:cstheme="minorHAnsi" w:hint="cs"/>
          <w:sz w:val="26"/>
          <w:szCs w:val="26"/>
          <w:rtl/>
          <w:lang w:bidi="ar-OM"/>
        </w:rPr>
        <w:t>مشكلة</w:t>
      </w:r>
      <w:r w:rsidR="00C20ED9" w:rsidRPr="00D63A15">
        <w:rPr>
          <w:rFonts w:cstheme="minorHAnsi"/>
          <w:sz w:val="26"/>
          <w:szCs w:val="26"/>
          <w:rtl/>
          <w:lang w:bidi="ar-OM"/>
        </w:rPr>
        <w:t xml:space="preserve"> الأخيرة حاولت الدولة معالجتها ب</w:t>
      </w:r>
      <w:r w:rsidRPr="00D63A15">
        <w:rPr>
          <w:rFonts w:cstheme="minorHAnsi" w:hint="cs"/>
          <w:sz w:val="26"/>
          <w:szCs w:val="26"/>
          <w:rtl/>
          <w:lang w:bidi="ar-OM"/>
        </w:rPr>
        <w:t>برنامج</w:t>
      </w:r>
      <w:r w:rsidR="00C20ED9" w:rsidRPr="00D63A15">
        <w:rPr>
          <w:rFonts w:cstheme="minorHAnsi"/>
          <w:sz w:val="26"/>
          <w:szCs w:val="26"/>
          <w:rtl/>
          <w:lang w:bidi="ar-OM"/>
        </w:rPr>
        <w:t xml:space="preserve"> –التعمين-؛ والذي </w:t>
      </w:r>
      <w:r w:rsidRPr="00D63A15">
        <w:rPr>
          <w:rFonts w:cstheme="minorHAnsi" w:hint="cs"/>
          <w:sz w:val="26"/>
          <w:szCs w:val="26"/>
          <w:rtl/>
          <w:lang w:bidi="ar-OM"/>
        </w:rPr>
        <w:t>تبين</w:t>
      </w:r>
      <w:r w:rsidR="00373377" w:rsidRPr="00D63A15">
        <w:rPr>
          <w:rFonts w:cstheme="minorHAnsi"/>
          <w:sz w:val="26"/>
          <w:szCs w:val="26"/>
          <w:rtl/>
          <w:lang w:bidi="ar-OM"/>
        </w:rPr>
        <w:t xml:space="preserve"> </w:t>
      </w:r>
      <w:r w:rsidR="00947C1C" w:rsidRPr="00D63A15">
        <w:rPr>
          <w:rFonts w:cstheme="minorHAnsi"/>
          <w:sz w:val="26"/>
          <w:szCs w:val="26"/>
          <w:rtl/>
          <w:lang w:bidi="ar-OM"/>
        </w:rPr>
        <w:t>–</w:t>
      </w:r>
      <w:r w:rsidR="00947C1C" w:rsidRPr="00D63A15">
        <w:rPr>
          <w:rFonts w:cstheme="minorHAnsi" w:hint="cs"/>
          <w:sz w:val="26"/>
          <w:szCs w:val="26"/>
          <w:rtl/>
          <w:lang w:bidi="ar-OM"/>
        </w:rPr>
        <w:t xml:space="preserve">لاحقاً- </w:t>
      </w:r>
      <w:r w:rsidR="00373377" w:rsidRPr="00D63A15">
        <w:rPr>
          <w:rFonts w:cstheme="minorHAnsi"/>
          <w:sz w:val="26"/>
          <w:szCs w:val="26"/>
          <w:rtl/>
          <w:lang w:bidi="ar-OM"/>
        </w:rPr>
        <w:t xml:space="preserve">أنه السبيل الأمثل لمعالجة عقبات أخرى؛ كمحو التجارة المستترة، واستدامة تدوير الأموال بالدولة، </w:t>
      </w:r>
      <w:r w:rsidR="00CC3D22" w:rsidRPr="00D63A15">
        <w:rPr>
          <w:rFonts w:cstheme="minorHAnsi" w:hint="cs"/>
          <w:sz w:val="26"/>
          <w:szCs w:val="26"/>
          <w:rtl/>
          <w:lang w:bidi="ar-OM"/>
        </w:rPr>
        <w:t>بجانب الحفاظ على</w:t>
      </w:r>
      <w:r w:rsidR="00373377" w:rsidRPr="00D63A15">
        <w:rPr>
          <w:rFonts w:cstheme="minorHAnsi"/>
          <w:sz w:val="26"/>
          <w:szCs w:val="26"/>
          <w:rtl/>
          <w:lang w:bidi="ar-OM"/>
        </w:rPr>
        <w:t xml:space="preserve"> العقول ل</w:t>
      </w:r>
      <w:r w:rsidR="00CC3D22" w:rsidRPr="00D63A15">
        <w:rPr>
          <w:rFonts w:cstheme="minorHAnsi" w:hint="cs"/>
          <w:sz w:val="26"/>
          <w:szCs w:val="26"/>
          <w:rtl/>
          <w:lang w:bidi="ar-OM"/>
        </w:rPr>
        <w:t>ل</w:t>
      </w:r>
      <w:r w:rsidR="00373377" w:rsidRPr="00D63A15">
        <w:rPr>
          <w:rFonts w:cstheme="minorHAnsi"/>
          <w:sz w:val="26"/>
          <w:szCs w:val="26"/>
          <w:rtl/>
          <w:lang w:bidi="ar-OM"/>
        </w:rPr>
        <w:t xml:space="preserve">نهوض بمجلات الابتكار والابحاث بعد الاستثمارات المكلفة في مجالي التعليم والتدريب. </w:t>
      </w:r>
      <w:r w:rsidR="005A0FA0" w:rsidRPr="00D63A15">
        <w:rPr>
          <w:rFonts w:cstheme="minorHAnsi" w:hint="cs"/>
          <w:sz w:val="26"/>
          <w:szCs w:val="26"/>
          <w:rtl/>
          <w:lang w:bidi="ar-OM"/>
        </w:rPr>
        <w:t>ولكن</w:t>
      </w:r>
      <w:r w:rsidR="003D17B0" w:rsidRPr="00D63A15">
        <w:rPr>
          <w:rFonts w:cstheme="minorHAnsi"/>
          <w:sz w:val="26"/>
          <w:szCs w:val="26"/>
          <w:rtl/>
          <w:lang w:bidi="ar-OM"/>
        </w:rPr>
        <w:t xml:space="preserve"> التعمين</w:t>
      </w:r>
      <w:r w:rsidR="00373377" w:rsidRPr="00D63A15">
        <w:rPr>
          <w:rFonts w:cstheme="minorHAnsi"/>
          <w:sz w:val="26"/>
          <w:szCs w:val="26"/>
          <w:rtl/>
          <w:lang w:bidi="ar-OM"/>
        </w:rPr>
        <w:t xml:space="preserve"> –حاليـاً- أمام تحديات كُبرى تتمثل أبرزها باستعادة التوازن بالسوق بعد التراجع بنسب التعمين خلال </w:t>
      </w:r>
      <w:r w:rsidR="00EB725C">
        <w:rPr>
          <w:rFonts w:cstheme="minorHAnsi" w:hint="cs"/>
          <w:sz w:val="26"/>
          <w:szCs w:val="26"/>
          <w:rtl/>
          <w:lang w:bidi="ar-OM"/>
        </w:rPr>
        <w:t>2011</w:t>
      </w:r>
      <w:r w:rsidR="00D16A81" w:rsidRPr="00D16A81">
        <w:rPr>
          <w:rFonts w:cstheme="minorHAnsi" w:hint="cs"/>
          <w:sz w:val="26"/>
          <w:szCs w:val="26"/>
          <w:vertAlign w:val="superscript"/>
          <w:rtl/>
          <w:lang w:bidi="ar-OM"/>
        </w:rPr>
        <w:t>(1)</w:t>
      </w:r>
      <w:r w:rsidR="00373377" w:rsidRPr="00D63A15">
        <w:rPr>
          <w:rFonts w:cstheme="minorHAnsi"/>
          <w:sz w:val="26"/>
          <w:szCs w:val="26"/>
          <w:rtl/>
          <w:lang w:bidi="ar-OM"/>
        </w:rPr>
        <w:t>؛ و</w:t>
      </w:r>
      <w:r w:rsidR="003D17B0" w:rsidRPr="00D63A15">
        <w:rPr>
          <w:rFonts w:cstheme="minorHAnsi"/>
          <w:sz w:val="26"/>
          <w:szCs w:val="26"/>
          <w:rtl/>
          <w:lang w:bidi="ar-OM"/>
        </w:rPr>
        <w:t>استيعاب العمالة العمانية التي ت</w:t>
      </w:r>
      <w:r w:rsidR="00EF1D4D" w:rsidRPr="00D63A15">
        <w:rPr>
          <w:rFonts w:cstheme="minorHAnsi"/>
          <w:sz w:val="26"/>
          <w:szCs w:val="26"/>
          <w:rtl/>
          <w:lang w:bidi="ar-OM"/>
        </w:rPr>
        <w:t>ت</w:t>
      </w:r>
      <w:r w:rsidR="003D17B0" w:rsidRPr="00D63A15">
        <w:rPr>
          <w:rFonts w:cstheme="minorHAnsi"/>
          <w:sz w:val="26"/>
          <w:szCs w:val="26"/>
          <w:rtl/>
          <w:lang w:bidi="ar-OM"/>
        </w:rPr>
        <w:t>ز</w:t>
      </w:r>
      <w:r w:rsidR="00EF1D4D" w:rsidRPr="00D63A15">
        <w:rPr>
          <w:rFonts w:cstheme="minorHAnsi"/>
          <w:sz w:val="26"/>
          <w:szCs w:val="26"/>
          <w:rtl/>
          <w:lang w:bidi="ar-OM"/>
        </w:rPr>
        <w:t>ايد</w:t>
      </w:r>
      <w:r w:rsidR="003D17B0" w:rsidRPr="00D63A15">
        <w:rPr>
          <w:rFonts w:cstheme="minorHAnsi"/>
          <w:sz w:val="26"/>
          <w:szCs w:val="26"/>
          <w:rtl/>
          <w:lang w:bidi="ar-OM"/>
        </w:rPr>
        <w:t xml:space="preserve"> بنسبة 40ألف سنوياً خلال 2016-2020</w:t>
      </w:r>
      <w:r w:rsidR="00D16A81" w:rsidRPr="00D16A81">
        <w:rPr>
          <w:rFonts w:cstheme="minorHAnsi" w:hint="cs"/>
          <w:sz w:val="26"/>
          <w:szCs w:val="26"/>
          <w:vertAlign w:val="superscript"/>
          <w:rtl/>
          <w:lang w:bidi="ar-OM"/>
        </w:rPr>
        <w:t>(2)</w:t>
      </w:r>
      <w:r w:rsidR="003D17B0" w:rsidRPr="00D63A15">
        <w:rPr>
          <w:rFonts w:cstheme="minorHAnsi"/>
          <w:sz w:val="26"/>
          <w:szCs w:val="26"/>
          <w:rtl/>
          <w:lang w:bidi="ar-OM"/>
        </w:rPr>
        <w:t xml:space="preserve">. ولذلك تأتي هذه المقالة لتشخص أبرز التحديات، </w:t>
      </w:r>
      <w:r w:rsidR="002D6E24" w:rsidRPr="00D63A15">
        <w:rPr>
          <w:rFonts w:cstheme="minorHAnsi" w:hint="cs"/>
          <w:sz w:val="26"/>
          <w:szCs w:val="26"/>
          <w:rtl/>
          <w:lang w:bidi="ar-OM"/>
        </w:rPr>
        <w:t>واقتراح</w:t>
      </w:r>
      <w:r w:rsidR="003D17B0" w:rsidRPr="00D63A15">
        <w:rPr>
          <w:rFonts w:cstheme="minorHAnsi"/>
          <w:sz w:val="26"/>
          <w:szCs w:val="26"/>
          <w:rtl/>
          <w:lang w:bidi="ar-OM"/>
        </w:rPr>
        <w:t xml:space="preserve"> الحلول نحو صناعة التعمين الذكي.</w:t>
      </w:r>
    </w:p>
    <w:p w:rsidR="008C0250" w:rsidRPr="00D63A15" w:rsidRDefault="008C0250" w:rsidP="005E114F">
      <w:pPr>
        <w:spacing w:after="0"/>
        <w:jc w:val="both"/>
        <w:rPr>
          <w:rFonts w:cstheme="minorHAnsi"/>
          <w:sz w:val="26"/>
          <w:szCs w:val="26"/>
          <w:rtl/>
          <w:lang w:bidi="ar-OM"/>
        </w:rPr>
      </w:pPr>
    </w:p>
    <w:p w:rsidR="00961226" w:rsidRDefault="00961226" w:rsidP="00E43824">
      <w:pPr>
        <w:spacing w:after="0"/>
        <w:jc w:val="both"/>
        <w:rPr>
          <w:rFonts w:cstheme="minorHAnsi" w:hint="cs"/>
          <w:sz w:val="26"/>
          <w:szCs w:val="26"/>
          <w:rtl/>
          <w:lang w:bidi="ar-OM"/>
        </w:rPr>
      </w:pPr>
    </w:p>
    <w:p w:rsidR="00961226" w:rsidRPr="00D63A15" w:rsidRDefault="00961226" w:rsidP="00E43824">
      <w:pPr>
        <w:spacing w:after="0"/>
        <w:jc w:val="both"/>
        <w:rPr>
          <w:rFonts w:cstheme="minorHAnsi"/>
          <w:sz w:val="26"/>
          <w:szCs w:val="26"/>
          <w:rtl/>
          <w:lang w:bidi="ar-OM"/>
        </w:rPr>
      </w:pPr>
    </w:p>
    <w:p w:rsidR="006A3F05" w:rsidRPr="00D63A15" w:rsidRDefault="00A52FDE" w:rsidP="005965A4">
      <w:pPr>
        <w:spacing w:after="0"/>
        <w:jc w:val="both"/>
        <w:rPr>
          <w:rFonts w:cstheme="minorHAnsi"/>
          <w:sz w:val="26"/>
          <w:szCs w:val="26"/>
          <w:rtl/>
          <w:lang w:bidi="ar-OM"/>
        </w:rPr>
      </w:pPr>
      <w:r w:rsidRPr="00D63A15">
        <w:rPr>
          <w:rFonts w:cstheme="minorHAnsi" w:hint="cs"/>
          <w:sz w:val="26"/>
          <w:szCs w:val="26"/>
          <w:rtl/>
          <w:lang w:bidi="ar-OM"/>
        </w:rPr>
        <w:t>ركود</w:t>
      </w:r>
      <w:r w:rsidR="000D06F9" w:rsidRPr="00D63A15">
        <w:rPr>
          <w:rFonts w:cstheme="minorHAnsi" w:hint="cs"/>
          <w:sz w:val="26"/>
          <w:szCs w:val="26"/>
          <w:rtl/>
          <w:lang w:bidi="ar-OM"/>
        </w:rPr>
        <w:t xml:space="preserve"> التعمين يرجع لحزمة من الأسباب </w:t>
      </w:r>
      <w:r w:rsidR="00077D00" w:rsidRPr="00D63A15">
        <w:rPr>
          <w:rFonts w:cstheme="minorHAnsi" w:hint="cs"/>
          <w:sz w:val="26"/>
          <w:szCs w:val="26"/>
          <w:rtl/>
          <w:lang w:bidi="ar-OM"/>
        </w:rPr>
        <w:t>المترابطة</w:t>
      </w:r>
      <w:r w:rsidR="008C0250" w:rsidRPr="00D63A15">
        <w:rPr>
          <w:rFonts w:cstheme="minorHAnsi" w:hint="cs"/>
          <w:sz w:val="26"/>
          <w:szCs w:val="26"/>
          <w:rtl/>
          <w:lang w:bidi="ar-OM"/>
        </w:rPr>
        <w:t xml:space="preserve"> </w:t>
      </w:r>
      <w:r w:rsidR="00795FBA" w:rsidRPr="00D63A15">
        <w:rPr>
          <w:rFonts w:cstheme="minorHAnsi" w:hint="cs"/>
          <w:sz w:val="26"/>
          <w:szCs w:val="26"/>
          <w:rtl/>
          <w:lang w:bidi="ar-OM"/>
        </w:rPr>
        <w:t>يتقدمها</w:t>
      </w:r>
      <w:r w:rsidR="000D06F9" w:rsidRPr="00D63A15">
        <w:rPr>
          <w:rFonts w:cstheme="minorHAnsi" w:hint="cs"/>
          <w:sz w:val="26"/>
          <w:szCs w:val="26"/>
          <w:rtl/>
          <w:lang w:bidi="ar-OM"/>
        </w:rPr>
        <w:t xml:space="preserve"> الهيكل الاقتصادي.</w:t>
      </w:r>
      <w:r w:rsidR="000522F4" w:rsidRPr="00D63A15">
        <w:rPr>
          <w:rFonts w:cstheme="minorHAnsi" w:hint="cs"/>
          <w:sz w:val="26"/>
          <w:szCs w:val="26"/>
          <w:rtl/>
          <w:lang w:bidi="ar-OM"/>
        </w:rPr>
        <w:t xml:space="preserve"> فحين قاد القطاع النفطي نشاط أعمار الدولة </w:t>
      </w:r>
      <w:r w:rsidR="00947C1C" w:rsidRPr="00D63A15">
        <w:rPr>
          <w:rFonts w:cstheme="minorHAnsi" w:hint="cs"/>
          <w:sz w:val="26"/>
          <w:szCs w:val="26"/>
          <w:rtl/>
          <w:lang w:bidi="ar-OM"/>
        </w:rPr>
        <w:t>دُعم</w:t>
      </w:r>
      <w:r w:rsidR="000522F4" w:rsidRPr="00D63A15">
        <w:rPr>
          <w:rFonts w:cstheme="minorHAnsi" w:hint="cs"/>
          <w:sz w:val="26"/>
          <w:szCs w:val="26"/>
          <w:rtl/>
          <w:lang w:bidi="ar-OM"/>
        </w:rPr>
        <w:t xml:space="preserve"> بقطاع تعليم وطني ناشئ؛ وبالتـالي نشأ عجز بسوق العمل </w:t>
      </w:r>
      <w:r w:rsidR="00D413A5" w:rsidRPr="00D63A15">
        <w:rPr>
          <w:rFonts w:cstheme="minorHAnsi" w:hint="cs"/>
          <w:sz w:val="26"/>
          <w:szCs w:val="26"/>
          <w:rtl/>
          <w:lang w:bidi="ar-OM"/>
        </w:rPr>
        <w:t>غُطي</w:t>
      </w:r>
      <w:r w:rsidR="000522F4" w:rsidRPr="00D63A15">
        <w:rPr>
          <w:rFonts w:cstheme="minorHAnsi" w:hint="cs"/>
          <w:sz w:val="26"/>
          <w:szCs w:val="26"/>
          <w:rtl/>
          <w:lang w:bidi="ar-OM"/>
        </w:rPr>
        <w:t xml:space="preserve"> بعمالة أجنبية</w:t>
      </w:r>
      <w:r w:rsidR="00EA4B61" w:rsidRPr="00D63A15">
        <w:rPr>
          <w:rFonts w:cstheme="minorHAnsi" w:hint="cs"/>
          <w:sz w:val="26"/>
          <w:szCs w:val="26"/>
          <w:rtl/>
          <w:lang w:bidi="ar-OM"/>
        </w:rPr>
        <w:t xml:space="preserve">. </w:t>
      </w:r>
      <w:r w:rsidR="006A3F05" w:rsidRPr="00D63A15">
        <w:rPr>
          <w:rFonts w:cstheme="minorHAnsi" w:hint="cs"/>
          <w:sz w:val="26"/>
          <w:szCs w:val="26"/>
          <w:rtl/>
          <w:lang w:bidi="ar-OM"/>
        </w:rPr>
        <w:t>ولأن التعليم عملية مستهلكة للوقت فقد تأجل</w:t>
      </w:r>
      <w:r w:rsidR="0042081C" w:rsidRPr="00D63A15">
        <w:rPr>
          <w:rFonts w:cstheme="minorHAnsi" w:hint="cs"/>
          <w:sz w:val="26"/>
          <w:szCs w:val="26"/>
          <w:rtl/>
          <w:lang w:bidi="ar-OM"/>
        </w:rPr>
        <w:t xml:space="preserve"> صعود</w:t>
      </w:r>
      <w:r w:rsidR="006A3F05" w:rsidRPr="00D63A15">
        <w:rPr>
          <w:rFonts w:cstheme="minorHAnsi" w:hint="cs"/>
          <w:sz w:val="26"/>
          <w:szCs w:val="26"/>
          <w:rtl/>
          <w:lang w:bidi="ar-OM"/>
        </w:rPr>
        <w:t xml:space="preserve"> التعمين للثمانينات؛</w:t>
      </w:r>
      <w:r w:rsidR="0042081C" w:rsidRPr="00D63A15">
        <w:rPr>
          <w:rFonts w:cstheme="minorHAnsi" w:hint="cs"/>
          <w:sz w:val="26"/>
          <w:szCs w:val="26"/>
          <w:rtl/>
          <w:lang w:bidi="ar-OM"/>
        </w:rPr>
        <w:t xml:space="preserve"> حينها </w:t>
      </w:r>
      <w:r w:rsidR="006A3F05" w:rsidRPr="00D63A15">
        <w:rPr>
          <w:rFonts w:cstheme="minorHAnsi" w:hint="cs"/>
          <w:sz w:val="26"/>
          <w:szCs w:val="26"/>
          <w:rtl/>
          <w:lang w:bidi="ar-OM"/>
        </w:rPr>
        <w:t xml:space="preserve">كان من الممكن تعمين العمالة بمعالجة </w:t>
      </w:r>
      <w:r w:rsidR="00947C1C" w:rsidRPr="00D63A15">
        <w:rPr>
          <w:rFonts w:cstheme="minorHAnsi" w:hint="cs"/>
          <w:sz w:val="26"/>
          <w:szCs w:val="26"/>
          <w:rtl/>
          <w:lang w:bidi="ar-OM"/>
        </w:rPr>
        <w:t>(</w:t>
      </w:r>
      <w:r w:rsidR="006A3F05" w:rsidRPr="00D63A15">
        <w:rPr>
          <w:rFonts w:cstheme="minorHAnsi" w:hint="cs"/>
          <w:sz w:val="26"/>
          <w:szCs w:val="26"/>
          <w:rtl/>
          <w:lang w:bidi="ar-OM"/>
        </w:rPr>
        <w:t>الإحلال</w:t>
      </w:r>
      <w:r w:rsidR="00947C1C" w:rsidRPr="00D63A15">
        <w:rPr>
          <w:rFonts w:cstheme="minorHAnsi" w:hint="cs"/>
          <w:sz w:val="26"/>
          <w:szCs w:val="26"/>
          <w:rtl/>
          <w:lang w:bidi="ar-OM"/>
        </w:rPr>
        <w:t>)</w:t>
      </w:r>
      <w:r w:rsidR="006A3F05" w:rsidRPr="00D63A15">
        <w:rPr>
          <w:rFonts w:cstheme="minorHAnsi" w:hint="cs"/>
          <w:sz w:val="26"/>
          <w:szCs w:val="26"/>
          <w:rtl/>
          <w:lang w:bidi="ar-OM"/>
        </w:rPr>
        <w:t xml:space="preserve"> أو </w:t>
      </w:r>
      <w:r w:rsidR="00947C1C" w:rsidRPr="00D63A15">
        <w:rPr>
          <w:rFonts w:cstheme="minorHAnsi" w:hint="cs"/>
          <w:sz w:val="26"/>
          <w:szCs w:val="26"/>
          <w:rtl/>
          <w:lang w:bidi="ar-OM"/>
        </w:rPr>
        <w:t>(</w:t>
      </w:r>
      <w:r w:rsidR="006A3F05" w:rsidRPr="00D63A15">
        <w:rPr>
          <w:rFonts w:cstheme="minorHAnsi" w:hint="cs"/>
          <w:sz w:val="26"/>
          <w:szCs w:val="26"/>
          <w:rtl/>
          <w:lang w:bidi="ar-OM"/>
        </w:rPr>
        <w:t>تغطية</w:t>
      </w:r>
      <w:r w:rsidR="00947C1C" w:rsidRPr="00D63A15">
        <w:rPr>
          <w:rFonts w:cstheme="minorHAnsi" w:hint="cs"/>
          <w:sz w:val="26"/>
          <w:szCs w:val="26"/>
          <w:rtl/>
          <w:lang w:bidi="ar-OM"/>
        </w:rPr>
        <w:t xml:space="preserve"> </w:t>
      </w:r>
      <w:r w:rsidR="006A3F05" w:rsidRPr="00D63A15">
        <w:rPr>
          <w:rFonts w:cstheme="minorHAnsi" w:hint="cs"/>
          <w:sz w:val="26"/>
          <w:szCs w:val="26"/>
          <w:rtl/>
          <w:lang w:bidi="ar-OM"/>
        </w:rPr>
        <w:t>الاحتياج</w:t>
      </w:r>
      <w:r w:rsidR="00947C1C" w:rsidRPr="00D63A15">
        <w:rPr>
          <w:rFonts w:cstheme="minorHAnsi" w:hint="cs"/>
          <w:sz w:val="26"/>
          <w:szCs w:val="26"/>
          <w:rtl/>
          <w:lang w:bidi="ar-OM"/>
        </w:rPr>
        <w:t>)</w:t>
      </w:r>
      <w:r w:rsidR="006A3F05" w:rsidRPr="00D63A15">
        <w:rPr>
          <w:rFonts w:cstheme="minorHAnsi" w:hint="cs"/>
          <w:sz w:val="26"/>
          <w:szCs w:val="26"/>
          <w:rtl/>
          <w:lang w:bidi="ar-OM"/>
        </w:rPr>
        <w:t xml:space="preserve"> بالتزامن مع المخرجات السنوية، إلا أن الهيكل الاقتصادي طور </w:t>
      </w:r>
      <w:r w:rsidR="00FB55C2" w:rsidRPr="00D63A15">
        <w:rPr>
          <w:rFonts w:cstheme="minorHAnsi" w:hint="cs"/>
          <w:sz w:val="26"/>
          <w:szCs w:val="26"/>
          <w:rtl/>
          <w:lang w:bidi="ar-OM"/>
        </w:rPr>
        <w:t>اقتران</w:t>
      </w:r>
      <w:r w:rsidR="006A3F05" w:rsidRPr="00D63A15">
        <w:rPr>
          <w:rFonts w:cstheme="minorHAnsi" w:hint="cs"/>
          <w:sz w:val="26"/>
          <w:szCs w:val="26"/>
          <w:rtl/>
          <w:lang w:bidi="ar-OM"/>
        </w:rPr>
        <w:t xml:space="preserve"> (نفطي-تشغيلي) لاستثمار </w:t>
      </w:r>
      <w:r w:rsidR="004F31A2">
        <w:rPr>
          <w:rFonts w:cstheme="minorHAnsi" w:hint="cs"/>
          <w:sz w:val="26"/>
          <w:szCs w:val="26"/>
          <w:rtl/>
          <w:lang w:bidi="ar-OM"/>
        </w:rPr>
        <w:t>أرباح النفط</w:t>
      </w:r>
      <w:r w:rsidR="006A3F05" w:rsidRPr="00D63A15">
        <w:rPr>
          <w:rFonts w:cstheme="minorHAnsi" w:hint="cs"/>
          <w:sz w:val="26"/>
          <w:szCs w:val="26"/>
          <w:rtl/>
          <w:lang w:bidi="ar-OM"/>
        </w:rPr>
        <w:t xml:space="preserve"> </w:t>
      </w:r>
      <w:r w:rsidR="0042081C" w:rsidRPr="00D63A15">
        <w:rPr>
          <w:rFonts w:cstheme="minorHAnsi" w:hint="cs"/>
          <w:sz w:val="26"/>
          <w:szCs w:val="26"/>
          <w:rtl/>
          <w:lang w:bidi="ar-OM"/>
        </w:rPr>
        <w:t xml:space="preserve">في </w:t>
      </w:r>
      <w:r w:rsidR="006A3F05" w:rsidRPr="00D63A15">
        <w:rPr>
          <w:rFonts w:cstheme="minorHAnsi" w:hint="cs"/>
          <w:sz w:val="26"/>
          <w:szCs w:val="26"/>
          <w:rtl/>
          <w:lang w:bidi="ar-OM"/>
        </w:rPr>
        <w:t>التشغي</w:t>
      </w:r>
      <w:r w:rsidR="006A3F05" w:rsidRPr="00D63A15">
        <w:rPr>
          <w:rFonts w:cstheme="minorHAnsi" w:hint="eastAsia"/>
          <w:sz w:val="26"/>
          <w:szCs w:val="26"/>
          <w:rtl/>
          <w:lang w:bidi="ar-OM"/>
        </w:rPr>
        <w:t>ل</w:t>
      </w:r>
      <w:r w:rsidR="006A3F05" w:rsidRPr="00D63A15">
        <w:rPr>
          <w:rFonts w:cstheme="minorHAnsi" w:hint="cs"/>
          <w:sz w:val="26"/>
          <w:szCs w:val="26"/>
          <w:rtl/>
          <w:lang w:bidi="ar-OM"/>
        </w:rPr>
        <w:t xml:space="preserve">، </w:t>
      </w:r>
      <w:r w:rsidR="00596048" w:rsidRPr="00D63A15">
        <w:rPr>
          <w:rFonts w:cstheme="minorHAnsi" w:hint="cs"/>
          <w:sz w:val="26"/>
          <w:szCs w:val="26"/>
          <w:rtl/>
          <w:lang w:bidi="ar-OM"/>
        </w:rPr>
        <w:t>ونتيج</w:t>
      </w:r>
      <w:r w:rsidR="00947C1C" w:rsidRPr="00D63A15">
        <w:rPr>
          <w:rFonts w:cstheme="minorHAnsi" w:hint="cs"/>
          <w:sz w:val="26"/>
          <w:szCs w:val="26"/>
          <w:rtl/>
          <w:lang w:bidi="ar-OM"/>
        </w:rPr>
        <w:t>ة</w:t>
      </w:r>
      <w:r w:rsidR="00596048" w:rsidRPr="00D63A15">
        <w:rPr>
          <w:rFonts w:cstheme="minorHAnsi" w:hint="cs"/>
          <w:sz w:val="26"/>
          <w:szCs w:val="26"/>
          <w:rtl/>
          <w:lang w:bidi="ar-OM"/>
        </w:rPr>
        <w:t xml:space="preserve"> (أزمة صرف الريال حينها) أو (أسعار النفط اليوم) أعيق هذا الارتباط ليتبع العجز المالي عجز تشغيلي وهنا تعثر التعمين وتراكمت المخرجات بالسوق</w:t>
      </w:r>
      <w:r w:rsidR="0040129D" w:rsidRPr="00D63A15">
        <w:rPr>
          <w:rFonts w:cstheme="minorHAnsi" w:hint="cs"/>
          <w:sz w:val="26"/>
          <w:szCs w:val="26"/>
          <w:rtl/>
          <w:lang w:bidi="ar-OM"/>
        </w:rPr>
        <w:t xml:space="preserve">، لذلك ينبغي أن يرتبط التعمين الذكي </w:t>
      </w:r>
      <w:r w:rsidR="00786E16" w:rsidRPr="00D63A15">
        <w:rPr>
          <w:rFonts w:cstheme="minorHAnsi" w:hint="cs"/>
          <w:sz w:val="26"/>
          <w:szCs w:val="26"/>
          <w:rtl/>
          <w:lang w:bidi="ar-OM"/>
        </w:rPr>
        <w:t>بقطاعات</w:t>
      </w:r>
      <w:r w:rsidR="0040129D" w:rsidRPr="00D63A15">
        <w:rPr>
          <w:rFonts w:cstheme="minorHAnsi" w:hint="cs"/>
          <w:sz w:val="26"/>
          <w:szCs w:val="26"/>
          <w:rtl/>
          <w:lang w:bidi="ar-OM"/>
        </w:rPr>
        <w:t xml:space="preserve"> أكثر استقراراً</w:t>
      </w:r>
      <w:r w:rsidR="00596048" w:rsidRPr="00D63A15">
        <w:rPr>
          <w:rFonts w:cstheme="minorHAnsi" w:hint="cs"/>
          <w:sz w:val="26"/>
          <w:szCs w:val="26"/>
          <w:rtl/>
          <w:lang w:bidi="ar-OM"/>
        </w:rPr>
        <w:t xml:space="preserve">. </w:t>
      </w:r>
      <w:r w:rsidR="0040129D" w:rsidRPr="00D63A15">
        <w:rPr>
          <w:rFonts w:cstheme="minorHAnsi" w:hint="cs"/>
          <w:sz w:val="26"/>
          <w:szCs w:val="26"/>
          <w:rtl/>
          <w:lang w:bidi="ar-OM"/>
        </w:rPr>
        <w:t xml:space="preserve">من جانب آخر </w:t>
      </w:r>
      <w:r w:rsidR="00596048" w:rsidRPr="00D63A15">
        <w:rPr>
          <w:rFonts w:cstheme="minorHAnsi" w:hint="cs"/>
          <w:sz w:val="26"/>
          <w:szCs w:val="26"/>
          <w:rtl/>
          <w:lang w:bidi="ar-OM"/>
        </w:rPr>
        <w:t xml:space="preserve">تعدى هذا </w:t>
      </w:r>
      <w:r w:rsidR="00EB79EC" w:rsidRPr="00D63A15">
        <w:rPr>
          <w:rFonts w:cstheme="minorHAnsi" w:hint="cs"/>
          <w:sz w:val="26"/>
          <w:szCs w:val="26"/>
          <w:rtl/>
          <w:lang w:bidi="ar-OM"/>
        </w:rPr>
        <w:t>الاقتران</w:t>
      </w:r>
      <w:r w:rsidR="00596048" w:rsidRPr="00D63A15">
        <w:rPr>
          <w:rFonts w:cstheme="minorHAnsi" w:hint="cs"/>
          <w:sz w:val="26"/>
          <w:szCs w:val="26"/>
          <w:rtl/>
          <w:lang w:bidi="ar-OM"/>
        </w:rPr>
        <w:t xml:space="preserve"> ليطور سلوك مجتمعي يُصنف القطاع "المدني أو النفطي والأنشطة المرتبطة" بالبيئ</w:t>
      </w:r>
      <w:r w:rsidR="00596048" w:rsidRPr="00D63A15">
        <w:rPr>
          <w:rFonts w:cstheme="minorHAnsi" w:hint="eastAsia"/>
          <w:sz w:val="26"/>
          <w:szCs w:val="26"/>
          <w:rtl/>
          <w:lang w:bidi="ar-OM"/>
        </w:rPr>
        <w:t>ة</w:t>
      </w:r>
      <w:r w:rsidR="00596048" w:rsidRPr="00D63A15">
        <w:rPr>
          <w:rFonts w:cstheme="minorHAnsi" w:hint="cs"/>
          <w:sz w:val="26"/>
          <w:szCs w:val="26"/>
          <w:rtl/>
          <w:lang w:bidi="ar-OM"/>
        </w:rPr>
        <w:t xml:space="preserve"> الأمثل للعامل بالمقارنة مع</w:t>
      </w:r>
      <w:r w:rsidR="00FB55C2" w:rsidRPr="00D63A15">
        <w:rPr>
          <w:rFonts w:cstheme="minorHAnsi" w:hint="cs"/>
          <w:sz w:val="26"/>
          <w:szCs w:val="26"/>
          <w:rtl/>
          <w:lang w:bidi="ar-OM"/>
        </w:rPr>
        <w:t xml:space="preserve"> بقية أنشطة</w:t>
      </w:r>
      <w:r w:rsidR="00596048" w:rsidRPr="00D63A15">
        <w:rPr>
          <w:rFonts w:cstheme="minorHAnsi" w:hint="cs"/>
          <w:sz w:val="26"/>
          <w:szCs w:val="26"/>
          <w:rtl/>
          <w:lang w:bidi="ar-OM"/>
        </w:rPr>
        <w:t xml:space="preserve"> القطاع الخاص</w:t>
      </w:r>
      <w:r w:rsidR="00FE3868" w:rsidRPr="00D63A15">
        <w:rPr>
          <w:rFonts w:cstheme="minorHAnsi" w:hint="cs"/>
          <w:sz w:val="26"/>
          <w:szCs w:val="26"/>
          <w:rtl/>
          <w:lang w:bidi="ar-OM"/>
        </w:rPr>
        <w:t xml:space="preserve">. </w:t>
      </w:r>
    </w:p>
    <w:p w:rsidR="00EB79EC" w:rsidRPr="00D63A15" w:rsidRDefault="00EB79EC" w:rsidP="00E43824">
      <w:pPr>
        <w:spacing w:after="0"/>
        <w:jc w:val="both"/>
        <w:rPr>
          <w:rFonts w:cstheme="minorHAnsi"/>
          <w:sz w:val="26"/>
          <w:szCs w:val="26"/>
          <w:rtl/>
          <w:lang w:bidi="ar-OM"/>
        </w:rPr>
      </w:pPr>
    </w:p>
    <w:p w:rsidR="00947C1C" w:rsidRPr="00D63A15" w:rsidRDefault="00947C1C" w:rsidP="00E43824">
      <w:pPr>
        <w:spacing w:after="0"/>
        <w:jc w:val="both"/>
        <w:rPr>
          <w:rFonts w:cstheme="minorHAnsi"/>
          <w:sz w:val="26"/>
          <w:szCs w:val="26"/>
          <w:rtl/>
          <w:lang w:bidi="ar-OM"/>
        </w:rPr>
      </w:pPr>
    </w:p>
    <w:p w:rsidR="00AF6255" w:rsidRPr="00D63A15" w:rsidRDefault="00947C1C" w:rsidP="006E00BF">
      <w:pPr>
        <w:spacing w:after="0"/>
        <w:jc w:val="both"/>
        <w:rPr>
          <w:rFonts w:cstheme="minorHAnsi"/>
          <w:sz w:val="26"/>
          <w:szCs w:val="26"/>
          <w:rtl/>
          <w:lang w:bidi="ar-OM"/>
        </w:rPr>
      </w:pPr>
      <w:r w:rsidRPr="00D63A15">
        <w:rPr>
          <w:rFonts w:cstheme="minorHAnsi" w:hint="cs"/>
          <w:sz w:val="26"/>
          <w:szCs w:val="26"/>
          <w:rtl/>
          <w:lang w:bidi="ar-OM"/>
        </w:rPr>
        <w:t xml:space="preserve">السلوك المجتمعي الأخير يُعزى أيضاً لمجموعة خصائص بيئة العمل. </w:t>
      </w:r>
      <w:r w:rsidR="00AF6255" w:rsidRPr="00D63A15">
        <w:rPr>
          <w:rFonts w:cstheme="minorHAnsi" w:hint="cs"/>
          <w:sz w:val="26"/>
          <w:szCs w:val="26"/>
          <w:rtl/>
          <w:lang w:bidi="ar-OM"/>
        </w:rPr>
        <w:t>ف</w:t>
      </w:r>
      <w:r w:rsidR="009D6182" w:rsidRPr="00D63A15">
        <w:rPr>
          <w:rFonts w:cstheme="minorHAnsi" w:hint="cs"/>
          <w:sz w:val="26"/>
          <w:szCs w:val="26"/>
          <w:rtl/>
          <w:lang w:bidi="ar-OM"/>
        </w:rPr>
        <w:t xml:space="preserve">القطاع </w:t>
      </w:r>
      <w:r w:rsidR="00AF6255" w:rsidRPr="00D63A15">
        <w:rPr>
          <w:rFonts w:cstheme="minorHAnsi" w:hint="cs"/>
          <w:sz w:val="26"/>
          <w:szCs w:val="26"/>
          <w:rtl/>
          <w:lang w:bidi="ar-OM"/>
        </w:rPr>
        <w:t xml:space="preserve">المدني يمتلك </w:t>
      </w:r>
      <w:r w:rsidR="009D6182" w:rsidRPr="00D63A15">
        <w:rPr>
          <w:rFonts w:cstheme="minorHAnsi" w:hint="cs"/>
          <w:sz w:val="26"/>
          <w:szCs w:val="26"/>
          <w:rtl/>
          <w:lang w:bidi="ar-OM"/>
        </w:rPr>
        <w:t xml:space="preserve">امتيازات مالية "موحدة-مستقرة-مرتبطة بسلم مالي"، </w:t>
      </w:r>
      <w:r w:rsidR="00AF6255" w:rsidRPr="00D63A15">
        <w:rPr>
          <w:rFonts w:cstheme="minorHAnsi" w:hint="cs"/>
          <w:sz w:val="26"/>
          <w:szCs w:val="26"/>
          <w:rtl/>
          <w:lang w:bidi="ar-OM"/>
        </w:rPr>
        <w:t>وأجر</w:t>
      </w:r>
      <w:r w:rsidR="009D6182" w:rsidRPr="00D63A15">
        <w:rPr>
          <w:rFonts w:cstheme="minorHAnsi" w:hint="cs"/>
          <w:sz w:val="26"/>
          <w:szCs w:val="26"/>
          <w:rtl/>
          <w:lang w:bidi="ar-OM"/>
        </w:rPr>
        <w:t xml:space="preserve"> تقاعدي يُحتسب بنسبة 4%</w:t>
      </w:r>
      <w:r w:rsidR="004F31A2">
        <w:rPr>
          <w:rFonts w:cstheme="minorHAnsi" w:hint="cs"/>
          <w:sz w:val="26"/>
          <w:szCs w:val="26"/>
          <w:vertAlign w:val="superscript"/>
          <w:rtl/>
          <w:lang w:bidi="ar-OM"/>
        </w:rPr>
        <w:t>(3)</w:t>
      </w:r>
      <w:r w:rsidR="009D6182" w:rsidRPr="00D63A15">
        <w:rPr>
          <w:rFonts w:cstheme="minorHAnsi" w:hint="cs"/>
          <w:sz w:val="26"/>
          <w:szCs w:val="26"/>
          <w:rtl/>
          <w:lang w:bidi="ar-OM"/>
        </w:rPr>
        <w:t xml:space="preserve">؛ يقابل ذلك تباين </w:t>
      </w:r>
      <w:r w:rsidR="000263AD" w:rsidRPr="00D63A15">
        <w:rPr>
          <w:rFonts w:cstheme="minorHAnsi" w:hint="cs"/>
          <w:sz w:val="26"/>
          <w:szCs w:val="26"/>
          <w:rtl/>
          <w:lang w:bidi="ar-OM"/>
        </w:rPr>
        <w:t>بأجور</w:t>
      </w:r>
      <w:r w:rsidR="00AF6255" w:rsidRPr="00D63A15">
        <w:rPr>
          <w:rFonts w:cstheme="minorHAnsi" w:hint="cs"/>
          <w:sz w:val="26"/>
          <w:szCs w:val="26"/>
          <w:rtl/>
          <w:lang w:bidi="ar-OM"/>
        </w:rPr>
        <w:t xml:space="preserve"> </w:t>
      </w:r>
      <w:r w:rsidR="009D6182" w:rsidRPr="00D63A15">
        <w:rPr>
          <w:rFonts w:cstheme="minorHAnsi" w:hint="cs"/>
          <w:sz w:val="26"/>
          <w:szCs w:val="26"/>
          <w:rtl/>
          <w:lang w:bidi="ar-OM"/>
        </w:rPr>
        <w:t xml:space="preserve">القطاع الخاص لنفس الدرجة العلمية والوظيفة، </w:t>
      </w:r>
      <w:r w:rsidR="00AF6255" w:rsidRPr="00D63A15">
        <w:rPr>
          <w:rFonts w:cstheme="minorHAnsi" w:hint="cs"/>
          <w:sz w:val="26"/>
          <w:szCs w:val="26"/>
          <w:rtl/>
          <w:lang w:bidi="ar-OM"/>
        </w:rPr>
        <w:t xml:space="preserve">وفارق بنسبة 1% </w:t>
      </w:r>
      <w:r w:rsidR="00B963A2" w:rsidRPr="00D63A15">
        <w:rPr>
          <w:rFonts w:cstheme="minorHAnsi" w:hint="cs"/>
          <w:sz w:val="26"/>
          <w:szCs w:val="26"/>
          <w:rtl/>
          <w:lang w:bidi="ar-OM"/>
        </w:rPr>
        <w:t>باحتساب</w:t>
      </w:r>
      <w:r w:rsidR="00AF6255" w:rsidRPr="00D63A15">
        <w:rPr>
          <w:rFonts w:cstheme="minorHAnsi" w:hint="cs"/>
          <w:sz w:val="26"/>
          <w:szCs w:val="26"/>
          <w:rtl/>
          <w:lang w:bidi="ar-OM"/>
        </w:rPr>
        <w:t xml:space="preserve"> الأجر التقاعدي</w:t>
      </w:r>
      <w:r w:rsidR="00F726CF">
        <w:rPr>
          <w:rFonts w:cstheme="minorHAnsi" w:hint="cs"/>
          <w:sz w:val="26"/>
          <w:szCs w:val="26"/>
          <w:vertAlign w:val="superscript"/>
          <w:rtl/>
          <w:lang w:bidi="ar-OM"/>
        </w:rPr>
        <w:t>(3)</w:t>
      </w:r>
      <w:r w:rsidR="004F31A2" w:rsidRPr="004F31A2">
        <w:rPr>
          <w:rFonts w:cstheme="minorHAnsi" w:hint="cs"/>
          <w:sz w:val="26"/>
          <w:szCs w:val="26"/>
          <w:vertAlign w:val="superscript"/>
          <w:rtl/>
          <w:lang w:bidi="ar-OM"/>
        </w:rPr>
        <w:t>(4)</w:t>
      </w:r>
      <w:r w:rsidR="009D6182" w:rsidRPr="00D63A15">
        <w:rPr>
          <w:rFonts w:cstheme="minorHAnsi" w:hint="cs"/>
          <w:sz w:val="26"/>
          <w:szCs w:val="26"/>
          <w:rtl/>
          <w:lang w:bidi="ar-OM"/>
        </w:rPr>
        <w:t>.</w:t>
      </w:r>
      <w:r w:rsidR="00342271" w:rsidRPr="00D63A15">
        <w:rPr>
          <w:rFonts w:cstheme="minorHAnsi" w:hint="cs"/>
          <w:sz w:val="26"/>
          <w:szCs w:val="26"/>
          <w:rtl/>
          <w:lang w:bidi="ar-OM"/>
        </w:rPr>
        <w:t xml:space="preserve"> </w:t>
      </w:r>
      <w:r w:rsidR="000263AD" w:rsidRPr="00D63A15">
        <w:rPr>
          <w:rFonts w:cstheme="minorHAnsi" w:hint="cs"/>
          <w:sz w:val="26"/>
          <w:szCs w:val="26"/>
          <w:rtl/>
          <w:lang w:bidi="ar-OM"/>
        </w:rPr>
        <w:t xml:space="preserve">يتفاقم </w:t>
      </w:r>
      <w:r w:rsidR="00342271" w:rsidRPr="00D63A15">
        <w:rPr>
          <w:rFonts w:cstheme="minorHAnsi" w:hint="cs"/>
          <w:sz w:val="26"/>
          <w:szCs w:val="26"/>
          <w:rtl/>
          <w:lang w:bidi="ar-OM"/>
        </w:rPr>
        <w:t>هذا التباين</w:t>
      </w:r>
      <w:r w:rsidR="000263AD" w:rsidRPr="00D63A15">
        <w:rPr>
          <w:rFonts w:cstheme="minorHAnsi" w:hint="cs"/>
          <w:sz w:val="26"/>
          <w:szCs w:val="26"/>
          <w:rtl/>
          <w:lang w:bidi="ar-OM"/>
        </w:rPr>
        <w:t xml:space="preserve"> </w:t>
      </w:r>
      <w:r w:rsidR="00342271" w:rsidRPr="00D63A15">
        <w:rPr>
          <w:rFonts w:cstheme="minorHAnsi" w:hint="cs"/>
          <w:sz w:val="26"/>
          <w:szCs w:val="26"/>
          <w:rtl/>
          <w:lang w:bidi="ar-OM"/>
        </w:rPr>
        <w:t>بتعديل سلم الدرجات المالية عشوائياً؛</w:t>
      </w:r>
      <w:r w:rsidR="001E276D" w:rsidRPr="00D63A15">
        <w:rPr>
          <w:rFonts w:cstheme="minorHAnsi" w:hint="cs"/>
          <w:sz w:val="26"/>
          <w:szCs w:val="26"/>
          <w:rtl/>
          <w:lang w:bidi="ar-OM"/>
        </w:rPr>
        <w:t xml:space="preserve"> </w:t>
      </w:r>
      <w:r w:rsidR="00342271" w:rsidRPr="00D63A15">
        <w:rPr>
          <w:rFonts w:cstheme="minorHAnsi" w:hint="cs"/>
          <w:sz w:val="26"/>
          <w:szCs w:val="26"/>
          <w:rtl/>
          <w:lang w:bidi="ar-OM"/>
        </w:rPr>
        <w:t>ويمكن قياس تأثيره بتراجع نسب التعمين بإعلان 50ألف وظيفة بالقطاع المدني</w:t>
      </w:r>
      <w:r w:rsidR="0042081C" w:rsidRPr="00D63A15">
        <w:rPr>
          <w:rFonts w:cstheme="minorHAnsi" w:hint="cs"/>
          <w:sz w:val="26"/>
          <w:szCs w:val="26"/>
          <w:rtl/>
          <w:lang w:bidi="ar-OM"/>
        </w:rPr>
        <w:t xml:space="preserve"> عام 2011</w:t>
      </w:r>
      <w:r w:rsidR="00F726CF" w:rsidRPr="00F726CF">
        <w:rPr>
          <w:rFonts w:cstheme="minorHAnsi" w:hint="cs"/>
          <w:sz w:val="26"/>
          <w:szCs w:val="26"/>
          <w:vertAlign w:val="superscript"/>
          <w:rtl/>
          <w:lang w:bidi="ar-OM"/>
        </w:rPr>
        <w:t>(1)</w:t>
      </w:r>
      <w:r w:rsidR="00F726CF">
        <w:rPr>
          <w:rFonts w:cstheme="minorHAnsi" w:hint="cs"/>
          <w:sz w:val="26"/>
          <w:szCs w:val="26"/>
          <w:vertAlign w:val="superscript"/>
          <w:rtl/>
          <w:lang w:bidi="ar-OM"/>
        </w:rPr>
        <w:t>(5)</w:t>
      </w:r>
      <w:r w:rsidR="00EB725C" w:rsidRPr="00EB725C">
        <w:rPr>
          <w:rFonts w:cstheme="minorHAnsi" w:hint="cs"/>
          <w:sz w:val="26"/>
          <w:szCs w:val="26"/>
          <w:vertAlign w:val="superscript"/>
          <w:rtl/>
          <w:lang w:bidi="ar-OM"/>
        </w:rPr>
        <w:t>(6)</w:t>
      </w:r>
      <w:r w:rsidR="006E00BF">
        <w:rPr>
          <w:rFonts w:cstheme="minorHAnsi" w:hint="cs"/>
          <w:sz w:val="26"/>
          <w:szCs w:val="26"/>
          <w:rtl/>
          <w:lang w:bidi="ar-OM"/>
        </w:rPr>
        <w:t xml:space="preserve"> لكونه يمتلك قوة استقطاب للعمالة بالمقارنة مع القطاع الخاص</w:t>
      </w:r>
      <w:r w:rsidR="00342271" w:rsidRPr="00D63A15">
        <w:rPr>
          <w:rFonts w:cstheme="minorHAnsi" w:hint="cs"/>
          <w:sz w:val="26"/>
          <w:szCs w:val="26"/>
          <w:rtl/>
          <w:lang w:bidi="ar-OM"/>
        </w:rPr>
        <w:t xml:space="preserve">. </w:t>
      </w:r>
      <w:r w:rsidR="000263AD" w:rsidRPr="00D63A15">
        <w:rPr>
          <w:rFonts w:cstheme="minorHAnsi" w:hint="cs"/>
          <w:sz w:val="26"/>
          <w:szCs w:val="26"/>
          <w:rtl/>
          <w:lang w:bidi="ar-OM"/>
        </w:rPr>
        <w:t>ولحل هذه المشكلة</w:t>
      </w:r>
      <w:r w:rsidR="00342271" w:rsidRPr="00D63A15">
        <w:rPr>
          <w:rFonts w:cstheme="minorHAnsi" w:hint="cs"/>
          <w:sz w:val="26"/>
          <w:szCs w:val="26"/>
          <w:rtl/>
          <w:lang w:bidi="ar-OM"/>
        </w:rPr>
        <w:t xml:space="preserve"> </w:t>
      </w:r>
      <w:r w:rsidR="000263AD" w:rsidRPr="00D63A15">
        <w:rPr>
          <w:rFonts w:cstheme="minorHAnsi" w:hint="cs"/>
          <w:sz w:val="26"/>
          <w:szCs w:val="26"/>
          <w:rtl/>
          <w:lang w:bidi="ar-OM"/>
        </w:rPr>
        <w:t xml:space="preserve">شَرّعت الدولة </w:t>
      </w:r>
      <w:r w:rsidR="00DB48DF" w:rsidRPr="00D63A15">
        <w:rPr>
          <w:rFonts w:cstheme="minorHAnsi" w:hint="cs"/>
          <w:sz w:val="26"/>
          <w:szCs w:val="26"/>
          <w:rtl/>
          <w:lang w:bidi="ar-OM"/>
        </w:rPr>
        <w:t>قانوني</w:t>
      </w:r>
      <w:r w:rsidR="00342271" w:rsidRPr="00D63A15">
        <w:rPr>
          <w:rFonts w:cstheme="minorHAnsi" w:hint="cs"/>
          <w:sz w:val="26"/>
          <w:szCs w:val="26"/>
          <w:rtl/>
          <w:lang w:bidi="ar-OM"/>
        </w:rPr>
        <w:t xml:space="preserve"> الحد الادنى </w:t>
      </w:r>
      <w:r w:rsidR="005E114F" w:rsidRPr="00D63A15">
        <w:rPr>
          <w:rFonts w:cstheme="minorHAnsi" w:hint="cs"/>
          <w:sz w:val="26"/>
          <w:szCs w:val="26"/>
          <w:rtl/>
          <w:lang w:bidi="ar-OM"/>
        </w:rPr>
        <w:t>للأجور</w:t>
      </w:r>
      <w:r w:rsidR="00EB725C" w:rsidRPr="00EB725C">
        <w:rPr>
          <w:rFonts w:cstheme="minorHAnsi" w:hint="cs"/>
          <w:sz w:val="26"/>
          <w:szCs w:val="26"/>
          <w:vertAlign w:val="superscript"/>
          <w:rtl/>
          <w:lang w:bidi="ar-OM"/>
        </w:rPr>
        <w:t>(7)</w:t>
      </w:r>
      <w:r w:rsidR="000263AD" w:rsidRPr="00D63A15">
        <w:rPr>
          <w:rFonts w:cstheme="minorHAnsi" w:hint="cs"/>
          <w:sz w:val="26"/>
          <w:szCs w:val="26"/>
          <w:rtl/>
          <w:lang w:bidi="ar-OM"/>
        </w:rPr>
        <w:t>، وتحديد العلاوة الدورية</w:t>
      </w:r>
      <w:r w:rsidR="00EB725C" w:rsidRPr="00EB725C">
        <w:rPr>
          <w:rFonts w:cstheme="minorHAnsi" w:hint="cs"/>
          <w:sz w:val="26"/>
          <w:szCs w:val="26"/>
          <w:vertAlign w:val="superscript"/>
          <w:rtl/>
          <w:lang w:bidi="ar-OM"/>
        </w:rPr>
        <w:t>(8)</w:t>
      </w:r>
      <w:r w:rsidR="000263AD" w:rsidRPr="00D63A15">
        <w:rPr>
          <w:rFonts w:cstheme="minorHAnsi" w:hint="cs"/>
          <w:sz w:val="26"/>
          <w:szCs w:val="26"/>
          <w:rtl/>
          <w:lang w:bidi="ar-OM"/>
        </w:rPr>
        <w:t>. لكن</w:t>
      </w:r>
      <w:r w:rsidR="00674223" w:rsidRPr="00D63A15">
        <w:rPr>
          <w:rFonts w:cstheme="minorHAnsi" w:hint="cs"/>
          <w:sz w:val="26"/>
          <w:szCs w:val="26"/>
          <w:rtl/>
          <w:lang w:bidi="ar-OM"/>
        </w:rPr>
        <w:t xml:space="preserve"> هذه القوانين</w:t>
      </w:r>
      <w:r w:rsidR="000263AD" w:rsidRPr="00D63A15">
        <w:rPr>
          <w:rFonts w:cstheme="minorHAnsi" w:hint="cs"/>
          <w:sz w:val="26"/>
          <w:szCs w:val="26"/>
          <w:rtl/>
          <w:lang w:bidi="ar-OM"/>
        </w:rPr>
        <w:t xml:space="preserve"> لم تنجح كُلياً فلا يزال </w:t>
      </w:r>
      <w:r w:rsidR="00DB48DF" w:rsidRPr="00D63A15">
        <w:rPr>
          <w:rFonts w:cstheme="minorHAnsi" w:hint="cs"/>
          <w:sz w:val="26"/>
          <w:szCs w:val="26"/>
          <w:rtl/>
          <w:lang w:bidi="ar-OM"/>
        </w:rPr>
        <w:t xml:space="preserve">الفرق </w:t>
      </w:r>
      <w:r w:rsidR="00B963A2" w:rsidRPr="00D63A15">
        <w:rPr>
          <w:rFonts w:cstheme="minorHAnsi" w:hint="cs"/>
          <w:sz w:val="26"/>
          <w:szCs w:val="26"/>
          <w:rtl/>
          <w:lang w:bidi="ar-OM"/>
        </w:rPr>
        <w:t>المال</w:t>
      </w:r>
      <w:r w:rsidR="00B963A2" w:rsidRPr="00D63A15">
        <w:rPr>
          <w:rFonts w:cstheme="minorHAnsi" w:hint="eastAsia"/>
          <w:sz w:val="26"/>
          <w:szCs w:val="26"/>
          <w:rtl/>
          <w:lang w:bidi="ar-OM"/>
        </w:rPr>
        <w:t>ي</w:t>
      </w:r>
      <w:r w:rsidR="00DB48DF" w:rsidRPr="00D63A15">
        <w:rPr>
          <w:rFonts w:cstheme="minorHAnsi" w:hint="cs"/>
          <w:sz w:val="26"/>
          <w:szCs w:val="26"/>
          <w:rtl/>
          <w:lang w:bidi="ar-OM"/>
        </w:rPr>
        <w:t xml:space="preserve"> </w:t>
      </w:r>
      <w:r w:rsidR="00674223" w:rsidRPr="00D63A15">
        <w:rPr>
          <w:rFonts w:cstheme="minorHAnsi" w:hint="cs"/>
          <w:sz w:val="26"/>
          <w:szCs w:val="26"/>
          <w:rtl/>
          <w:lang w:bidi="ar-OM"/>
        </w:rPr>
        <w:t>ب</w:t>
      </w:r>
      <w:r w:rsidR="00FB55C2" w:rsidRPr="00D63A15">
        <w:rPr>
          <w:rFonts w:cstheme="minorHAnsi" w:hint="cs"/>
          <w:sz w:val="26"/>
          <w:szCs w:val="26"/>
          <w:rtl/>
          <w:lang w:bidi="ar-OM"/>
        </w:rPr>
        <w:t xml:space="preserve">ين </w:t>
      </w:r>
      <w:r w:rsidR="00674223" w:rsidRPr="00D63A15">
        <w:rPr>
          <w:rFonts w:cstheme="minorHAnsi" w:hint="cs"/>
          <w:sz w:val="26"/>
          <w:szCs w:val="26"/>
          <w:rtl/>
          <w:lang w:bidi="ar-OM"/>
        </w:rPr>
        <w:t>القطاعين 226ريال؛ وبإعادة صياغة قانون العلاوة الدورية</w:t>
      </w:r>
      <w:r w:rsidR="00444F7F">
        <w:rPr>
          <w:rFonts w:cstheme="minorHAnsi" w:hint="cs"/>
          <w:sz w:val="26"/>
          <w:szCs w:val="26"/>
          <w:vertAlign w:val="superscript"/>
          <w:rtl/>
          <w:lang w:bidi="ar-OM"/>
        </w:rPr>
        <w:t>(9)</w:t>
      </w:r>
      <w:r w:rsidR="00674223" w:rsidRPr="00D63A15">
        <w:rPr>
          <w:rFonts w:cstheme="minorHAnsi" w:hint="cs"/>
          <w:sz w:val="26"/>
          <w:szCs w:val="26"/>
          <w:rtl/>
          <w:lang w:bidi="ar-OM"/>
        </w:rPr>
        <w:t xml:space="preserve"> ليستثني العامل الأجنبي، وكنتيجة لتحديد </w:t>
      </w:r>
      <w:r w:rsidR="001E276D" w:rsidRPr="00D63A15">
        <w:rPr>
          <w:rFonts w:cstheme="minorHAnsi" w:hint="cs"/>
          <w:sz w:val="26"/>
          <w:szCs w:val="26"/>
          <w:rtl/>
          <w:lang w:bidi="ar-OM"/>
        </w:rPr>
        <w:t>الحد الأدنى لأجور</w:t>
      </w:r>
      <w:r w:rsidR="00674223" w:rsidRPr="00D63A15">
        <w:rPr>
          <w:rFonts w:cstheme="minorHAnsi" w:hint="cs"/>
          <w:sz w:val="26"/>
          <w:szCs w:val="26"/>
          <w:rtl/>
          <w:lang w:bidi="ar-OM"/>
        </w:rPr>
        <w:t>، ومساهمة أرباب العمل بنسبة 10.5% بنظام التأمينات الاجتماعية</w:t>
      </w:r>
      <w:r w:rsidR="00444F7F" w:rsidRPr="00444F7F">
        <w:rPr>
          <w:rFonts w:cstheme="minorHAnsi" w:hint="cs"/>
          <w:sz w:val="26"/>
          <w:szCs w:val="26"/>
          <w:vertAlign w:val="superscript"/>
          <w:rtl/>
          <w:lang w:bidi="ar-OM"/>
        </w:rPr>
        <w:t>(4)</w:t>
      </w:r>
      <w:r w:rsidR="00674223" w:rsidRPr="00D63A15">
        <w:rPr>
          <w:rFonts w:cstheme="minorHAnsi" w:hint="cs"/>
          <w:sz w:val="26"/>
          <w:szCs w:val="26"/>
          <w:rtl/>
          <w:lang w:bidi="ar-OM"/>
        </w:rPr>
        <w:t xml:space="preserve"> </w:t>
      </w:r>
      <w:r w:rsidR="001E276D" w:rsidRPr="00D63A15">
        <w:rPr>
          <w:rFonts w:cstheme="minorHAnsi" w:hint="cs"/>
          <w:sz w:val="26"/>
          <w:szCs w:val="26"/>
          <w:rtl/>
          <w:lang w:bidi="ar-OM"/>
        </w:rPr>
        <w:lastRenderedPageBreak/>
        <w:t>زادت الكلفة التشغيلية للعماني بمقابل العامل الأجنبي.</w:t>
      </w:r>
      <w:r w:rsidR="00334B08" w:rsidRPr="00D63A15">
        <w:rPr>
          <w:rFonts w:cstheme="minorHAnsi" w:hint="cs"/>
          <w:sz w:val="26"/>
          <w:szCs w:val="26"/>
          <w:rtl/>
          <w:lang w:bidi="ar-OM"/>
        </w:rPr>
        <w:t xml:space="preserve"> </w:t>
      </w:r>
      <w:r w:rsidR="001A03E8" w:rsidRPr="00D63A15">
        <w:rPr>
          <w:rFonts w:cstheme="minorHAnsi" w:hint="cs"/>
          <w:sz w:val="26"/>
          <w:szCs w:val="26"/>
          <w:rtl/>
          <w:lang w:bidi="ar-OM"/>
        </w:rPr>
        <w:t xml:space="preserve">وهنا </w:t>
      </w:r>
      <w:r w:rsidR="00B963A2" w:rsidRPr="00D63A15">
        <w:rPr>
          <w:rFonts w:cstheme="minorHAnsi" w:hint="cs"/>
          <w:sz w:val="26"/>
          <w:szCs w:val="26"/>
          <w:rtl/>
          <w:lang w:bidi="ar-OM"/>
        </w:rPr>
        <w:t xml:space="preserve">يستنتج أن </w:t>
      </w:r>
      <w:r w:rsidR="00334B08" w:rsidRPr="00D63A15">
        <w:rPr>
          <w:rFonts w:cstheme="minorHAnsi" w:hint="cs"/>
          <w:sz w:val="26"/>
          <w:szCs w:val="26"/>
          <w:rtl/>
          <w:lang w:bidi="ar-OM"/>
        </w:rPr>
        <w:t xml:space="preserve">التعمين </w:t>
      </w:r>
      <w:r w:rsidR="001A03E8" w:rsidRPr="00D63A15">
        <w:rPr>
          <w:rFonts w:cstheme="minorHAnsi" w:hint="cs"/>
          <w:sz w:val="26"/>
          <w:szCs w:val="26"/>
          <w:rtl/>
          <w:lang w:bidi="ar-OM"/>
        </w:rPr>
        <w:t xml:space="preserve">أما معضلة </w:t>
      </w:r>
      <w:r w:rsidR="006E00BF">
        <w:rPr>
          <w:rFonts w:cstheme="minorHAnsi" w:hint="cs"/>
          <w:sz w:val="26"/>
          <w:szCs w:val="26"/>
          <w:rtl/>
          <w:lang w:bidi="ar-OM"/>
        </w:rPr>
        <w:t>فثبات</w:t>
      </w:r>
      <w:r w:rsidR="001A03E8" w:rsidRPr="00D63A15">
        <w:rPr>
          <w:rFonts w:cstheme="minorHAnsi" w:hint="cs"/>
          <w:sz w:val="26"/>
          <w:szCs w:val="26"/>
          <w:rtl/>
          <w:lang w:bidi="ar-OM"/>
        </w:rPr>
        <w:t xml:space="preserve"> الأجور ي</w:t>
      </w:r>
      <w:r w:rsidR="006E00BF">
        <w:rPr>
          <w:rFonts w:cstheme="minorHAnsi" w:hint="cs"/>
          <w:sz w:val="26"/>
          <w:szCs w:val="26"/>
          <w:rtl/>
          <w:lang w:bidi="ar-OM"/>
        </w:rPr>
        <w:t>مهد ل</w:t>
      </w:r>
      <w:r w:rsidR="001A03E8" w:rsidRPr="00D63A15">
        <w:rPr>
          <w:rFonts w:cstheme="minorHAnsi" w:hint="cs"/>
          <w:sz w:val="26"/>
          <w:szCs w:val="26"/>
          <w:rtl/>
          <w:lang w:bidi="ar-OM"/>
        </w:rPr>
        <w:t>ز</w:t>
      </w:r>
      <w:r w:rsidR="006E00BF">
        <w:rPr>
          <w:rFonts w:cstheme="minorHAnsi" w:hint="cs"/>
          <w:sz w:val="26"/>
          <w:szCs w:val="26"/>
          <w:rtl/>
          <w:lang w:bidi="ar-OM"/>
        </w:rPr>
        <w:t>يادة</w:t>
      </w:r>
      <w:r w:rsidR="001A03E8" w:rsidRPr="00D63A15">
        <w:rPr>
          <w:rFonts w:cstheme="minorHAnsi" w:hint="cs"/>
          <w:sz w:val="26"/>
          <w:szCs w:val="26"/>
          <w:rtl/>
          <w:lang w:bidi="ar-OM"/>
        </w:rPr>
        <w:t xml:space="preserve"> الفرق المالي، وبزيادتها</w:t>
      </w:r>
      <w:r w:rsidR="006E00BF">
        <w:rPr>
          <w:rFonts w:cstheme="minorHAnsi" w:hint="cs"/>
          <w:sz w:val="26"/>
          <w:szCs w:val="26"/>
          <w:rtl/>
          <w:lang w:bidi="ar-OM"/>
        </w:rPr>
        <w:t xml:space="preserve"> (الأجور)</w:t>
      </w:r>
      <w:r w:rsidR="001A03E8" w:rsidRPr="00D63A15">
        <w:rPr>
          <w:rFonts w:cstheme="minorHAnsi" w:hint="cs"/>
          <w:sz w:val="26"/>
          <w:szCs w:val="26"/>
          <w:rtl/>
          <w:lang w:bidi="ar-OM"/>
        </w:rPr>
        <w:t xml:space="preserve"> تزداد الكلفة التشغيلية للعماني</w:t>
      </w:r>
      <w:r w:rsidR="00C8653C" w:rsidRPr="00D63A15">
        <w:rPr>
          <w:rFonts w:cstheme="minorHAnsi" w:hint="cs"/>
          <w:sz w:val="26"/>
          <w:szCs w:val="26"/>
          <w:rtl/>
          <w:lang w:bidi="ar-OM"/>
        </w:rPr>
        <w:t xml:space="preserve"> دون الأجنبي</w:t>
      </w:r>
      <w:r w:rsidR="001A03E8" w:rsidRPr="00D63A15">
        <w:rPr>
          <w:rFonts w:cstheme="minorHAnsi" w:hint="cs"/>
          <w:sz w:val="26"/>
          <w:szCs w:val="26"/>
          <w:rtl/>
          <w:lang w:bidi="ar-OM"/>
        </w:rPr>
        <w:t xml:space="preserve">؛ لذلك </w:t>
      </w:r>
      <w:r w:rsidR="00EB79EC" w:rsidRPr="00D63A15">
        <w:rPr>
          <w:rFonts w:cstheme="minorHAnsi" w:hint="cs"/>
          <w:sz w:val="26"/>
          <w:szCs w:val="26"/>
          <w:rtl/>
          <w:lang w:bidi="ar-OM"/>
        </w:rPr>
        <w:t>الوصول ل</w:t>
      </w:r>
      <w:r w:rsidR="001A03E8" w:rsidRPr="00D63A15">
        <w:rPr>
          <w:rFonts w:cstheme="minorHAnsi" w:hint="cs"/>
          <w:sz w:val="26"/>
          <w:szCs w:val="26"/>
          <w:rtl/>
          <w:lang w:bidi="ar-OM"/>
        </w:rPr>
        <w:t>لتعمين الذكي يحتاج ل</w:t>
      </w:r>
      <w:r w:rsidR="007E10FA">
        <w:rPr>
          <w:rFonts w:cstheme="minorHAnsi" w:hint="cs"/>
          <w:sz w:val="26"/>
          <w:szCs w:val="26"/>
          <w:rtl/>
          <w:lang w:bidi="ar-OM"/>
        </w:rPr>
        <w:t>تعزيز التنافسية ب</w:t>
      </w:r>
      <w:r w:rsidR="001A03E8" w:rsidRPr="00D63A15">
        <w:rPr>
          <w:rFonts w:cstheme="minorHAnsi" w:hint="cs"/>
          <w:sz w:val="26"/>
          <w:szCs w:val="26"/>
          <w:rtl/>
          <w:lang w:bidi="ar-OM"/>
        </w:rPr>
        <w:t>مراجعة نظام</w:t>
      </w:r>
      <w:r w:rsidR="00AA6A44" w:rsidRPr="00D63A15">
        <w:rPr>
          <w:rFonts w:cstheme="minorHAnsi" w:hint="cs"/>
          <w:sz w:val="26"/>
          <w:szCs w:val="26"/>
          <w:rtl/>
          <w:lang w:bidi="ar-OM"/>
        </w:rPr>
        <w:t xml:space="preserve"> </w:t>
      </w:r>
      <w:r w:rsidR="001A03E8" w:rsidRPr="00D63A15">
        <w:rPr>
          <w:rFonts w:cstheme="minorHAnsi" w:hint="cs"/>
          <w:sz w:val="26"/>
          <w:szCs w:val="26"/>
          <w:rtl/>
          <w:lang w:bidi="ar-OM"/>
        </w:rPr>
        <w:t>الكفالة وقانون الأجور للتحكم بمتغ</w:t>
      </w:r>
      <w:r w:rsidR="00C8653C" w:rsidRPr="00D63A15">
        <w:rPr>
          <w:rFonts w:cstheme="minorHAnsi" w:hint="cs"/>
          <w:sz w:val="26"/>
          <w:szCs w:val="26"/>
          <w:rtl/>
          <w:lang w:bidi="ar-OM"/>
        </w:rPr>
        <w:t>ير الكلفة التشغيلية؛ و</w:t>
      </w:r>
      <w:r w:rsidR="00786E16" w:rsidRPr="00D63A15">
        <w:rPr>
          <w:rFonts w:cstheme="minorHAnsi" w:hint="cs"/>
          <w:sz w:val="26"/>
          <w:szCs w:val="26"/>
          <w:rtl/>
          <w:lang w:bidi="ar-OM"/>
        </w:rPr>
        <w:t>ب</w:t>
      </w:r>
      <w:r w:rsidR="00C8653C" w:rsidRPr="00D63A15">
        <w:rPr>
          <w:rFonts w:cstheme="minorHAnsi" w:hint="cs"/>
          <w:sz w:val="26"/>
          <w:szCs w:val="26"/>
          <w:rtl/>
          <w:lang w:bidi="ar-OM"/>
        </w:rPr>
        <w:t>معالجة التضخم عوضاً عن تعديل أجور القطاع المدني</w:t>
      </w:r>
      <w:r w:rsidR="005E114F" w:rsidRPr="00D63A15">
        <w:rPr>
          <w:rFonts w:cstheme="minorHAnsi" w:hint="cs"/>
          <w:sz w:val="26"/>
          <w:szCs w:val="26"/>
          <w:rtl/>
          <w:lang w:bidi="ar-OM"/>
        </w:rPr>
        <w:t xml:space="preserve"> للتحكم بالفرق المالي بين القطاعات</w:t>
      </w:r>
      <w:r w:rsidR="001A03E8" w:rsidRPr="00D63A15">
        <w:rPr>
          <w:rFonts w:cstheme="minorHAnsi" w:hint="cs"/>
          <w:sz w:val="26"/>
          <w:szCs w:val="26"/>
          <w:rtl/>
          <w:lang w:bidi="ar-OM"/>
        </w:rPr>
        <w:t>.</w:t>
      </w:r>
    </w:p>
    <w:p w:rsidR="00255E9D" w:rsidRPr="00D63A15" w:rsidRDefault="00255E9D" w:rsidP="00255E9D">
      <w:pPr>
        <w:spacing w:after="0"/>
        <w:jc w:val="both"/>
        <w:rPr>
          <w:rFonts w:cstheme="minorHAnsi"/>
          <w:sz w:val="26"/>
          <w:szCs w:val="26"/>
          <w:rtl/>
          <w:lang w:bidi="ar-OM"/>
        </w:rPr>
      </w:pPr>
    </w:p>
    <w:p w:rsidR="00EB79EC" w:rsidRPr="00D63A15" w:rsidRDefault="00EB79EC" w:rsidP="00255E9D">
      <w:pPr>
        <w:spacing w:after="0"/>
        <w:jc w:val="both"/>
        <w:rPr>
          <w:rFonts w:cstheme="minorHAnsi"/>
          <w:sz w:val="26"/>
          <w:szCs w:val="26"/>
          <w:rtl/>
          <w:lang w:bidi="ar-OM"/>
        </w:rPr>
      </w:pPr>
    </w:p>
    <w:p w:rsidR="00FC450B" w:rsidRPr="00D63A15" w:rsidRDefault="00B867C0" w:rsidP="007A2AF1">
      <w:pPr>
        <w:tabs>
          <w:tab w:val="left" w:pos="6165"/>
        </w:tabs>
        <w:spacing w:after="0"/>
        <w:jc w:val="both"/>
        <w:rPr>
          <w:rFonts w:cstheme="minorHAnsi"/>
          <w:sz w:val="26"/>
          <w:szCs w:val="26"/>
          <w:rtl/>
          <w:lang w:bidi="ar-OM"/>
        </w:rPr>
      </w:pPr>
      <w:r w:rsidRPr="00D63A15">
        <w:rPr>
          <w:rFonts w:cstheme="minorHAnsi" w:hint="cs"/>
          <w:sz w:val="26"/>
          <w:szCs w:val="26"/>
          <w:rtl/>
          <w:lang w:bidi="ar-OM"/>
        </w:rPr>
        <w:t>توزيع العمالة العمانية بين القطاع المدني والخاص لا يتماشى وتوجهات التعمين الذكي، التي تستهدف القطاع الخاص نظراً لعدد العمالة العُمانية</w:t>
      </w:r>
      <w:r w:rsidR="002F650E" w:rsidRPr="00D63A15">
        <w:rPr>
          <w:rFonts w:cstheme="minorHAnsi" w:hint="cs"/>
          <w:sz w:val="26"/>
          <w:szCs w:val="26"/>
          <w:rtl/>
          <w:lang w:bidi="ar-OM"/>
        </w:rPr>
        <w:t xml:space="preserve"> المنخفض</w:t>
      </w:r>
      <w:r w:rsidRPr="00D63A15">
        <w:rPr>
          <w:rFonts w:cstheme="minorHAnsi" w:hint="cs"/>
          <w:sz w:val="26"/>
          <w:szCs w:val="26"/>
          <w:rtl/>
          <w:lang w:bidi="ar-OM"/>
        </w:rPr>
        <w:t xml:space="preserve"> "200ألف" لحجم العمالة الكُلي</w:t>
      </w:r>
      <w:r w:rsidR="002F650E" w:rsidRPr="00D63A15">
        <w:rPr>
          <w:rFonts w:cstheme="minorHAnsi" w:hint="cs"/>
          <w:sz w:val="26"/>
          <w:szCs w:val="26"/>
          <w:rtl/>
          <w:lang w:bidi="ar-OM"/>
        </w:rPr>
        <w:t xml:space="preserve"> المرتفع</w:t>
      </w:r>
      <w:r w:rsidRPr="00D63A15">
        <w:rPr>
          <w:rFonts w:cstheme="minorHAnsi" w:hint="cs"/>
          <w:sz w:val="26"/>
          <w:szCs w:val="26"/>
          <w:rtl/>
          <w:lang w:bidi="ar-OM"/>
        </w:rPr>
        <w:t xml:space="preserve"> "2مليون"</w:t>
      </w:r>
      <w:r w:rsidR="00444F7F" w:rsidRPr="00444F7F">
        <w:rPr>
          <w:rFonts w:cstheme="minorHAnsi" w:hint="cs"/>
          <w:sz w:val="26"/>
          <w:szCs w:val="26"/>
          <w:vertAlign w:val="superscript"/>
          <w:rtl/>
          <w:lang w:bidi="ar-OM"/>
        </w:rPr>
        <w:t>(6)</w:t>
      </w:r>
      <w:r w:rsidR="00444F7F">
        <w:rPr>
          <w:rFonts w:cstheme="minorHAnsi" w:hint="cs"/>
          <w:sz w:val="26"/>
          <w:szCs w:val="26"/>
          <w:rtl/>
          <w:lang w:bidi="ar-OM"/>
        </w:rPr>
        <w:t xml:space="preserve"> بنسبة تعمين 12% عام </w:t>
      </w:r>
      <w:r w:rsidRPr="00D63A15">
        <w:rPr>
          <w:rFonts w:cstheme="minorHAnsi" w:hint="cs"/>
          <w:sz w:val="26"/>
          <w:szCs w:val="26"/>
          <w:rtl/>
          <w:lang w:bidi="ar-OM"/>
        </w:rPr>
        <w:t>2016</w:t>
      </w:r>
      <w:r w:rsidR="00444F7F" w:rsidRPr="00444F7F">
        <w:rPr>
          <w:rFonts w:cstheme="minorHAnsi" w:hint="cs"/>
          <w:sz w:val="26"/>
          <w:szCs w:val="26"/>
          <w:vertAlign w:val="superscript"/>
          <w:rtl/>
          <w:lang w:bidi="ar-OM"/>
        </w:rPr>
        <w:t>(10)</w:t>
      </w:r>
      <w:r w:rsidRPr="00D63A15">
        <w:rPr>
          <w:rFonts w:cstheme="minorHAnsi" w:hint="cs"/>
          <w:sz w:val="26"/>
          <w:szCs w:val="26"/>
          <w:rtl/>
          <w:lang w:bidi="ar-OM"/>
        </w:rPr>
        <w:t>؛ النسبة الأخيرة ستتزايد ببطي</w:t>
      </w:r>
      <w:r w:rsidRPr="00D63A15">
        <w:rPr>
          <w:rFonts w:cstheme="minorHAnsi" w:hint="eastAsia"/>
          <w:sz w:val="26"/>
          <w:szCs w:val="26"/>
          <w:rtl/>
          <w:lang w:bidi="ar-OM"/>
        </w:rPr>
        <w:t>ء</w:t>
      </w:r>
      <w:r w:rsidRPr="00D63A15">
        <w:rPr>
          <w:rFonts w:cstheme="minorHAnsi" w:hint="cs"/>
          <w:sz w:val="26"/>
          <w:szCs w:val="26"/>
          <w:rtl/>
          <w:lang w:bidi="ar-OM"/>
        </w:rPr>
        <w:t xml:space="preserve"> فمسح الخريجين 2015</w:t>
      </w:r>
      <w:r w:rsidR="00444F7F" w:rsidRPr="00444F7F">
        <w:rPr>
          <w:rFonts w:cstheme="minorHAnsi" w:hint="cs"/>
          <w:sz w:val="26"/>
          <w:szCs w:val="26"/>
          <w:vertAlign w:val="superscript"/>
          <w:rtl/>
          <w:lang w:bidi="ar-OM"/>
        </w:rPr>
        <w:t>(11)</w:t>
      </w:r>
      <w:r w:rsidRPr="00D63A15">
        <w:rPr>
          <w:rFonts w:cstheme="minorHAnsi" w:hint="cs"/>
          <w:sz w:val="26"/>
          <w:szCs w:val="26"/>
          <w:rtl/>
          <w:lang w:bidi="ar-OM"/>
        </w:rPr>
        <w:t xml:space="preserve"> أوضح أن 47,7% من الخريجين ألتحق بالعمل؛ لكن نسبة 33% فقط توجهت للقطاع الخاص بالرغم أن القطاع الخاص أستقبل قرابة 200ألف عامل أجنبي بالعام نفسة</w:t>
      </w:r>
      <w:r w:rsidR="00444F7F" w:rsidRPr="00444F7F">
        <w:rPr>
          <w:rFonts w:cstheme="minorHAnsi" w:hint="cs"/>
          <w:sz w:val="26"/>
          <w:szCs w:val="26"/>
          <w:vertAlign w:val="superscript"/>
          <w:rtl/>
          <w:lang w:bidi="ar-OM"/>
        </w:rPr>
        <w:t>(6)</w:t>
      </w:r>
      <w:r w:rsidRPr="00D63A15">
        <w:rPr>
          <w:rFonts w:cstheme="minorHAnsi" w:hint="cs"/>
          <w:sz w:val="26"/>
          <w:szCs w:val="26"/>
          <w:rtl/>
          <w:lang w:bidi="ar-OM"/>
        </w:rPr>
        <w:t>.</w:t>
      </w:r>
      <w:r w:rsidR="00D00F7C" w:rsidRPr="00D63A15">
        <w:rPr>
          <w:rFonts w:cstheme="minorHAnsi" w:hint="cs"/>
          <w:sz w:val="26"/>
          <w:szCs w:val="26"/>
          <w:rtl/>
          <w:lang w:bidi="ar-OM"/>
        </w:rPr>
        <w:t xml:space="preserve"> تخطي العمالة العُمانية </w:t>
      </w:r>
      <w:r w:rsidR="00C732D4" w:rsidRPr="00D63A15">
        <w:rPr>
          <w:rFonts w:cstheme="minorHAnsi" w:hint="cs"/>
          <w:sz w:val="26"/>
          <w:szCs w:val="26"/>
          <w:rtl/>
          <w:lang w:bidi="ar-OM"/>
        </w:rPr>
        <w:t xml:space="preserve">للأجنبية </w:t>
      </w:r>
      <w:r w:rsidR="00D00F7C" w:rsidRPr="00D63A15">
        <w:rPr>
          <w:rFonts w:cstheme="minorHAnsi" w:hint="cs"/>
          <w:sz w:val="26"/>
          <w:szCs w:val="26"/>
          <w:rtl/>
          <w:lang w:bidi="ar-OM"/>
        </w:rPr>
        <w:t>يُع</w:t>
      </w:r>
      <w:r w:rsidR="002F650E" w:rsidRPr="00D63A15">
        <w:rPr>
          <w:rFonts w:cstheme="minorHAnsi" w:hint="cs"/>
          <w:sz w:val="26"/>
          <w:szCs w:val="26"/>
          <w:rtl/>
          <w:lang w:bidi="ar-OM"/>
        </w:rPr>
        <w:t>َ</w:t>
      </w:r>
      <w:r w:rsidR="00D00F7C" w:rsidRPr="00D63A15">
        <w:rPr>
          <w:rFonts w:cstheme="minorHAnsi" w:hint="cs"/>
          <w:sz w:val="26"/>
          <w:szCs w:val="26"/>
          <w:rtl/>
          <w:lang w:bidi="ar-OM"/>
        </w:rPr>
        <w:t>ل</w:t>
      </w:r>
      <w:r w:rsidR="002F650E" w:rsidRPr="00D63A15">
        <w:rPr>
          <w:rFonts w:cstheme="minorHAnsi" w:hint="cs"/>
          <w:sz w:val="26"/>
          <w:szCs w:val="26"/>
          <w:rtl/>
          <w:lang w:bidi="ar-OM"/>
        </w:rPr>
        <w:t>َ</w:t>
      </w:r>
      <w:r w:rsidR="00D00F7C" w:rsidRPr="00D63A15">
        <w:rPr>
          <w:rFonts w:cstheme="minorHAnsi" w:hint="cs"/>
          <w:sz w:val="26"/>
          <w:szCs w:val="26"/>
          <w:rtl/>
          <w:lang w:bidi="ar-OM"/>
        </w:rPr>
        <w:t xml:space="preserve">ل </w:t>
      </w:r>
      <w:r w:rsidR="002F650E" w:rsidRPr="00D63A15">
        <w:rPr>
          <w:rFonts w:cstheme="minorHAnsi" w:hint="cs"/>
          <w:sz w:val="26"/>
          <w:szCs w:val="26"/>
          <w:rtl/>
          <w:lang w:bidi="ar-OM"/>
        </w:rPr>
        <w:t>لعدم ملائمة شرط (المؤهل-التدريب-الخبرة) مع المتطلبات، أو  نقص بالمهارات الشخصية؛ وهو ما دفع 19.3% من الشركات لتوفير برامج تدريب لمهارة اللغة الإنكليزية</w:t>
      </w:r>
      <w:r w:rsidR="007A2AF1" w:rsidRPr="007A2AF1">
        <w:rPr>
          <w:rFonts w:cstheme="minorHAnsi" w:hint="cs"/>
          <w:sz w:val="26"/>
          <w:szCs w:val="26"/>
          <w:vertAlign w:val="superscript"/>
          <w:rtl/>
          <w:lang w:bidi="ar-OM"/>
        </w:rPr>
        <w:t>(12)</w:t>
      </w:r>
      <w:r w:rsidR="00187D62" w:rsidRPr="00D63A15">
        <w:rPr>
          <w:rFonts w:cstheme="minorHAnsi" w:hint="cs"/>
          <w:sz w:val="26"/>
          <w:szCs w:val="26"/>
          <w:rtl/>
          <w:lang w:bidi="ar-OM"/>
        </w:rPr>
        <w:t>.</w:t>
      </w:r>
      <w:r w:rsidR="002F650E" w:rsidRPr="00D63A15">
        <w:rPr>
          <w:rFonts w:cstheme="minorHAnsi" w:hint="cs"/>
          <w:sz w:val="26"/>
          <w:szCs w:val="26"/>
          <w:rtl/>
          <w:lang w:bidi="ar-OM"/>
        </w:rPr>
        <w:t xml:space="preserve"> </w:t>
      </w:r>
    </w:p>
    <w:p w:rsidR="00EA4B61" w:rsidRPr="00D63A15" w:rsidRDefault="00EA4B61" w:rsidP="00FC450B">
      <w:pPr>
        <w:tabs>
          <w:tab w:val="left" w:pos="6165"/>
        </w:tabs>
        <w:spacing w:after="0"/>
        <w:jc w:val="both"/>
        <w:rPr>
          <w:rFonts w:cstheme="minorHAnsi"/>
          <w:sz w:val="26"/>
          <w:szCs w:val="26"/>
          <w:rtl/>
          <w:lang w:bidi="ar-OM"/>
        </w:rPr>
      </w:pPr>
    </w:p>
    <w:p w:rsidR="00EB4C78" w:rsidRPr="00D63A15" w:rsidRDefault="00EB4C78" w:rsidP="00FC450B">
      <w:pPr>
        <w:tabs>
          <w:tab w:val="left" w:pos="6165"/>
        </w:tabs>
        <w:spacing w:after="0"/>
        <w:jc w:val="both"/>
        <w:rPr>
          <w:rFonts w:cstheme="minorHAnsi"/>
          <w:sz w:val="26"/>
          <w:szCs w:val="26"/>
          <w:rtl/>
          <w:lang w:bidi="ar-OM"/>
        </w:rPr>
      </w:pPr>
    </w:p>
    <w:p w:rsidR="00EA1646" w:rsidRDefault="002F650E" w:rsidP="00EA1646">
      <w:pPr>
        <w:spacing w:after="0"/>
        <w:jc w:val="both"/>
        <w:rPr>
          <w:rFonts w:cstheme="minorHAnsi" w:hint="cs"/>
          <w:sz w:val="26"/>
          <w:szCs w:val="26"/>
          <w:rtl/>
          <w:lang w:bidi="ar-OM"/>
        </w:rPr>
      </w:pPr>
      <w:r w:rsidRPr="00D63A15">
        <w:rPr>
          <w:rFonts w:cstheme="minorHAnsi" w:hint="cs"/>
          <w:sz w:val="26"/>
          <w:szCs w:val="26"/>
          <w:rtl/>
          <w:lang w:bidi="ar-OM"/>
        </w:rPr>
        <w:t>التعمين الذكي يجب</w:t>
      </w:r>
      <w:r w:rsidR="00FC450B" w:rsidRPr="00D63A15">
        <w:rPr>
          <w:rFonts w:cstheme="minorHAnsi" w:hint="cs"/>
          <w:sz w:val="26"/>
          <w:szCs w:val="26"/>
          <w:rtl/>
          <w:lang w:bidi="ar-OM"/>
        </w:rPr>
        <w:t xml:space="preserve"> أن</w:t>
      </w:r>
      <w:r w:rsidRPr="00D63A15">
        <w:rPr>
          <w:rFonts w:cstheme="minorHAnsi" w:hint="cs"/>
          <w:sz w:val="26"/>
          <w:szCs w:val="26"/>
          <w:rtl/>
          <w:lang w:bidi="ar-OM"/>
        </w:rPr>
        <w:t xml:space="preserve"> يتماشى مع استراتيجية شاملة تربط (التعليم-التدريب-التشغيل)</w:t>
      </w:r>
      <w:r w:rsidR="00FC450B" w:rsidRPr="00D63A15">
        <w:rPr>
          <w:rFonts w:cstheme="minorHAnsi" w:hint="cs"/>
          <w:sz w:val="26"/>
          <w:szCs w:val="26"/>
          <w:rtl/>
          <w:lang w:bidi="ar-OM"/>
        </w:rPr>
        <w:t>، ويتطلب ذلك وعي مراكز التوجيه الوظيفي بتوجهات أرباب العمل</w:t>
      </w:r>
      <w:r w:rsidR="00F85AF0" w:rsidRPr="00D63A15">
        <w:rPr>
          <w:rFonts w:cstheme="minorHAnsi" w:hint="cs"/>
          <w:sz w:val="26"/>
          <w:szCs w:val="26"/>
          <w:rtl/>
          <w:lang w:bidi="ar-OM"/>
        </w:rPr>
        <w:t xml:space="preserve"> </w:t>
      </w:r>
      <w:r w:rsidR="00FC450B" w:rsidRPr="00D63A15">
        <w:rPr>
          <w:rFonts w:cstheme="minorHAnsi" w:hint="cs"/>
          <w:sz w:val="26"/>
          <w:szCs w:val="26"/>
          <w:rtl/>
          <w:lang w:bidi="ar-OM"/>
        </w:rPr>
        <w:t>-حالياً-</w:t>
      </w:r>
      <w:r w:rsidR="005965A4">
        <w:rPr>
          <w:rFonts w:cstheme="minorHAnsi" w:hint="cs"/>
          <w:sz w:val="26"/>
          <w:szCs w:val="26"/>
          <w:rtl/>
          <w:lang w:bidi="ar-OM"/>
        </w:rPr>
        <w:t>،</w:t>
      </w:r>
      <w:r w:rsidR="00FC450B" w:rsidRPr="00D63A15">
        <w:rPr>
          <w:rFonts w:cstheme="minorHAnsi" w:hint="cs"/>
          <w:sz w:val="26"/>
          <w:szCs w:val="26"/>
          <w:rtl/>
          <w:lang w:bidi="ar-OM"/>
        </w:rPr>
        <w:t xml:space="preserve"> ونحو استيفاء </w:t>
      </w:r>
      <w:r w:rsidR="005965A4">
        <w:rPr>
          <w:rFonts w:cstheme="minorHAnsi" w:hint="cs"/>
          <w:sz w:val="26"/>
          <w:szCs w:val="26"/>
          <w:rtl/>
          <w:lang w:bidi="ar-OM"/>
        </w:rPr>
        <w:t>العمالة ل</w:t>
      </w:r>
      <w:r w:rsidR="00FC450B" w:rsidRPr="00D63A15">
        <w:rPr>
          <w:rFonts w:cstheme="minorHAnsi" w:hint="cs"/>
          <w:sz w:val="26"/>
          <w:szCs w:val="26"/>
          <w:rtl/>
          <w:lang w:bidi="ar-OM"/>
        </w:rPr>
        <w:t xml:space="preserve">معاير "مركز المعاير والاختبارات المهنية </w:t>
      </w:r>
      <w:r w:rsidR="00FC450B" w:rsidRPr="00D63A15">
        <w:rPr>
          <w:rFonts w:cstheme="minorHAnsi"/>
          <w:sz w:val="26"/>
          <w:szCs w:val="26"/>
          <w:rtl/>
          <w:lang w:bidi="ar-OM"/>
        </w:rPr>
        <w:t>–</w:t>
      </w:r>
      <w:r w:rsidR="00FC450B" w:rsidRPr="00D63A15">
        <w:rPr>
          <w:rFonts w:cstheme="minorHAnsi" w:hint="cs"/>
          <w:sz w:val="26"/>
          <w:szCs w:val="26"/>
          <w:rtl/>
          <w:lang w:bidi="ar-OM"/>
        </w:rPr>
        <w:t>مستقبلاً-"</w:t>
      </w:r>
      <w:r w:rsidRPr="00D63A15">
        <w:rPr>
          <w:rFonts w:cstheme="minorHAnsi" w:hint="cs"/>
          <w:sz w:val="26"/>
          <w:szCs w:val="26"/>
          <w:rtl/>
          <w:lang w:bidi="ar-OM"/>
        </w:rPr>
        <w:t>؛</w:t>
      </w:r>
      <w:r w:rsidR="00FC450B" w:rsidRPr="00D63A15">
        <w:rPr>
          <w:rFonts w:cstheme="minorHAnsi" w:hint="cs"/>
          <w:sz w:val="26"/>
          <w:szCs w:val="26"/>
          <w:rtl/>
          <w:lang w:bidi="ar-OM"/>
        </w:rPr>
        <w:t xml:space="preserve"> واستشعار صانع القرار لهذه التوجهات للموائمة الفعالة بين المخرجات والاحتياجات التشغيلية.</w:t>
      </w:r>
      <w:r w:rsidR="00F85AF0" w:rsidRPr="00D63A15">
        <w:rPr>
          <w:rFonts w:cstheme="minorHAnsi" w:hint="cs"/>
          <w:sz w:val="26"/>
          <w:szCs w:val="26"/>
          <w:rtl/>
          <w:lang w:bidi="ar-OM"/>
        </w:rPr>
        <w:t xml:space="preserve"> العناصر الثلاثة تتصف بالتراكمية لذلك أي خلل في المراحل المبكرة من الممكن أن </w:t>
      </w:r>
      <w:r w:rsidR="00187D62" w:rsidRPr="00D63A15">
        <w:rPr>
          <w:rFonts w:cstheme="minorHAnsi" w:hint="cs"/>
          <w:sz w:val="26"/>
          <w:szCs w:val="26"/>
          <w:rtl/>
          <w:lang w:bidi="ar-OM"/>
        </w:rPr>
        <w:t xml:space="preserve">يؤثر لاحقاً. </w:t>
      </w:r>
      <w:r w:rsidR="00786E16" w:rsidRPr="00D63A15">
        <w:rPr>
          <w:rFonts w:cstheme="minorHAnsi" w:hint="cs"/>
          <w:sz w:val="26"/>
          <w:szCs w:val="26"/>
          <w:rtl/>
          <w:lang w:bidi="ar-OM"/>
        </w:rPr>
        <w:t>يجب أن ينظر ل</w:t>
      </w:r>
      <w:r w:rsidR="00F85AF0" w:rsidRPr="00D63A15">
        <w:rPr>
          <w:rFonts w:cstheme="minorHAnsi" w:hint="cs"/>
          <w:sz w:val="26"/>
          <w:szCs w:val="26"/>
          <w:rtl/>
          <w:lang w:bidi="ar-OM"/>
        </w:rPr>
        <w:t xml:space="preserve">لتعليم </w:t>
      </w:r>
      <w:r w:rsidR="00F85AF0" w:rsidRPr="00D63A15">
        <w:rPr>
          <w:rFonts w:cstheme="minorHAnsi"/>
          <w:sz w:val="26"/>
          <w:szCs w:val="26"/>
          <w:rtl/>
          <w:lang w:bidi="ar-OM"/>
        </w:rPr>
        <w:t>–</w:t>
      </w:r>
      <w:r w:rsidR="00786E16" w:rsidRPr="00D63A15">
        <w:rPr>
          <w:rFonts w:cstheme="minorHAnsi" w:hint="cs"/>
          <w:sz w:val="26"/>
          <w:szCs w:val="26"/>
          <w:rtl/>
          <w:lang w:bidi="ar-OM"/>
        </w:rPr>
        <w:t>ك</w:t>
      </w:r>
      <w:r w:rsidR="00F85AF0" w:rsidRPr="00D63A15">
        <w:rPr>
          <w:rFonts w:cstheme="minorHAnsi" w:hint="cs"/>
          <w:sz w:val="26"/>
          <w:szCs w:val="26"/>
          <w:rtl/>
          <w:lang w:bidi="ar-OM"/>
        </w:rPr>
        <w:t>حجر أساس التعمين الذكي- هذا العنصر ينبغي أن يتوسّع أفقياً بتعدد المسارات (أكاديمي/ مهني/</w:t>
      </w:r>
      <w:r w:rsidR="00187D62" w:rsidRPr="00D63A15">
        <w:rPr>
          <w:rFonts w:cstheme="minorHAnsi" w:hint="cs"/>
          <w:sz w:val="26"/>
          <w:szCs w:val="26"/>
          <w:rtl/>
          <w:lang w:bidi="ar-OM"/>
        </w:rPr>
        <w:t>تقني.</w:t>
      </w:r>
      <w:r w:rsidR="00F85AF0" w:rsidRPr="00D63A15">
        <w:rPr>
          <w:rFonts w:cstheme="minorHAnsi" w:hint="cs"/>
          <w:sz w:val="26"/>
          <w:szCs w:val="26"/>
          <w:rtl/>
          <w:lang w:bidi="ar-OM"/>
        </w:rPr>
        <w:t xml:space="preserve">..)، ورأسياً بتعدد التخصصات. وأن  يربط استيفاء الدرجات الأكاديمية بشهادات تدريبية </w:t>
      </w:r>
      <w:r w:rsidR="00F85AF0" w:rsidRPr="00D63A15">
        <w:rPr>
          <w:rFonts w:cstheme="minorHAnsi"/>
          <w:sz w:val="26"/>
          <w:szCs w:val="26"/>
          <w:lang w:bidi="ar-OM"/>
        </w:rPr>
        <w:t>"Professional Degrees"</w:t>
      </w:r>
      <w:r w:rsidR="00EA1646">
        <w:rPr>
          <w:rFonts w:cstheme="minorHAnsi" w:hint="cs"/>
          <w:sz w:val="26"/>
          <w:szCs w:val="26"/>
          <w:rtl/>
          <w:lang w:bidi="ar-OM"/>
        </w:rPr>
        <w:t xml:space="preserve">؛ </w:t>
      </w:r>
      <w:r w:rsidR="00F85AF0" w:rsidRPr="00D63A15">
        <w:rPr>
          <w:rFonts w:cstheme="minorHAnsi" w:hint="cs"/>
          <w:sz w:val="26"/>
          <w:szCs w:val="26"/>
          <w:rtl/>
          <w:lang w:bidi="ar-OM"/>
        </w:rPr>
        <w:t>واقتصار المسارات البحثية للعاملين بالمراكز البحثية والسلك الأكاديمي</w:t>
      </w:r>
      <w:r w:rsidR="00EA1646">
        <w:rPr>
          <w:rFonts w:cstheme="minorHAnsi" w:hint="cs"/>
          <w:sz w:val="26"/>
          <w:szCs w:val="26"/>
          <w:rtl/>
          <w:lang w:bidi="ar-OM"/>
        </w:rPr>
        <w:t>،</w:t>
      </w:r>
      <w:r w:rsidR="005965A4">
        <w:rPr>
          <w:rFonts w:cstheme="minorHAnsi" w:hint="cs"/>
          <w:sz w:val="26"/>
          <w:szCs w:val="26"/>
          <w:rtl/>
          <w:lang w:bidi="ar-OM"/>
        </w:rPr>
        <w:t xml:space="preserve"> هذا التوجه الأخير من الممكن أن يعيد تشكيل عنصر التدريب</w:t>
      </w:r>
      <w:r w:rsidR="00F85AF0" w:rsidRPr="00D63A15">
        <w:rPr>
          <w:rFonts w:cstheme="minorHAnsi" w:hint="cs"/>
          <w:sz w:val="26"/>
          <w:szCs w:val="26"/>
          <w:rtl/>
          <w:lang w:bidi="ar-OM"/>
        </w:rPr>
        <w:t xml:space="preserve">. </w:t>
      </w:r>
      <w:r w:rsidR="00786E16" w:rsidRPr="00D63A15">
        <w:rPr>
          <w:rFonts w:cstheme="minorHAnsi" w:hint="cs"/>
          <w:sz w:val="26"/>
          <w:szCs w:val="26"/>
          <w:rtl/>
          <w:lang w:bidi="ar-OM"/>
        </w:rPr>
        <w:t xml:space="preserve"> </w:t>
      </w:r>
    </w:p>
    <w:p w:rsidR="00EA1646" w:rsidRDefault="00EA1646" w:rsidP="005965A4">
      <w:pPr>
        <w:spacing w:after="0"/>
        <w:jc w:val="both"/>
        <w:rPr>
          <w:rFonts w:cstheme="minorHAnsi" w:hint="cs"/>
          <w:sz w:val="26"/>
          <w:szCs w:val="26"/>
          <w:rtl/>
          <w:lang w:bidi="ar-OM"/>
        </w:rPr>
      </w:pPr>
    </w:p>
    <w:p w:rsidR="00EA1646" w:rsidRDefault="00EA1646" w:rsidP="005965A4">
      <w:pPr>
        <w:spacing w:after="0"/>
        <w:jc w:val="both"/>
        <w:rPr>
          <w:rFonts w:cstheme="minorHAnsi" w:hint="cs"/>
          <w:sz w:val="26"/>
          <w:szCs w:val="26"/>
          <w:rtl/>
          <w:lang w:bidi="ar-OM"/>
        </w:rPr>
      </w:pPr>
    </w:p>
    <w:p w:rsidR="002F650E" w:rsidRPr="00D63A15" w:rsidRDefault="00EA1646" w:rsidP="005965A4">
      <w:pPr>
        <w:spacing w:after="0"/>
        <w:jc w:val="both"/>
        <w:rPr>
          <w:rFonts w:cstheme="minorHAnsi"/>
          <w:sz w:val="26"/>
          <w:szCs w:val="26"/>
          <w:rtl/>
          <w:lang w:bidi="ar-OM"/>
        </w:rPr>
      </w:pPr>
      <w:r>
        <w:rPr>
          <w:rFonts w:cstheme="minorHAnsi" w:hint="cs"/>
          <w:sz w:val="26"/>
          <w:szCs w:val="26"/>
          <w:rtl/>
          <w:lang w:bidi="ar-OM"/>
        </w:rPr>
        <w:t>التدريب للتعمين الذكي</w:t>
      </w:r>
      <w:r w:rsidR="002F650E" w:rsidRPr="00D63A15">
        <w:rPr>
          <w:rFonts w:cstheme="minorHAnsi" w:hint="cs"/>
          <w:sz w:val="26"/>
          <w:szCs w:val="26"/>
          <w:rtl/>
          <w:lang w:bidi="ar-OM"/>
        </w:rPr>
        <w:t xml:space="preserve"> يُناقش على مستويين: الأول التدريب (</w:t>
      </w:r>
      <w:r w:rsidR="00187D62" w:rsidRPr="00D63A15">
        <w:rPr>
          <w:rFonts w:cstheme="minorHAnsi" w:hint="cs"/>
          <w:sz w:val="26"/>
          <w:szCs w:val="26"/>
          <w:rtl/>
          <w:lang w:bidi="ar-OM"/>
        </w:rPr>
        <w:t>قبل/بعد</w:t>
      </w:r>
      <w:r w:rsidR="002F650E" w:rsidRPr="00D63A15">
        <w:rPr>
          <w:rFonts w:cstheme="minorHAnsi" w:hint="cs"/>
          <w:sz w:val="26"/>
          <w:szCs w:val="26"/>
          <w:rtl/>
          <w:lang w:bidi="ar-OM"/>
        </w:rPr>
        <w:t xml:space="preserve">) التخرج، حيث يشير المسح السابق أن 60.5% حصل على فرص تدريبية ولكن 79.6% تدرب لمدة 1-3أشهر؛ ويبدو أن هذا النوع من برامج التدريب </w:t>
      </w:r>
      <w:r w:rsidR="00187D62" w:rsidRPr="00D63A15">
        <w:rPr>
          <w:rFonts w:cstheme="minorHAnsi" w:hint="cs"/>
          <w:sz w:val="26"/>
          <w:szCs w:val="26"/>
          <w:rtl/>
          <w:lang w:bidi="ar-OM"/>
        </w:rPr>
        <w:t>لا تلبي الاحتياجات</w:t>
      </w:r>
      <w:r w:rsidR="002F650E" w:rsidRPr="00D63A15">
        <w:rPr>
          <w:rFonts w:cstheme="minorHAnsi" w:hint="cs"/>
          <w:sz w:val="26"/>
          <w:szCs w:val="26"/>
          <w:rtl/>
          <w:lang w:bidi="ar-OM"/>
        </w:rPr>
        <w:t xml:space="preserve">، مما يدفع 33.3% من الشركات لوضع برامج تدريب فني للعاملين حديثي التخرج. المستوى الثاني التدريب التخصصي ويمثل هذا النوع عائق نحو تعمين الوظائف </w:t>
      </w:r>
      <w:r w:rsidR="00F22F7F">
        <w:rPr>
          <w:rFonts w:cstheme="minorHAnsi" w:hint="cs"/>
          <w:sz w:val="26"/>
          <w:szCs w:val="26"/>
          <w:rtl/>
          <w:lang w:bidi="ar-OM"/>
        </w:rPr>
        <w:t>الدقيقة والتخصصية</w:t>
      </w:r>
      <w:r w:rsidR="002F650E" w:rsidRPr="00D63A15">
        <w:rPr>
          <w:rFonts w:cstheme="minorHAnsi" w:hint="cs"/>
          <w:sz w:val="26"/>
          <w:szCs w:val="26"/>
          <w:rtl/>
          <w:lang w:bidi="ar-OM"/>
        </w:rPr>
        <w:t xml:space="preserve"> بدليل أن السلطنة </w:t>
      </w:r>
      <w:r w:rsidR="00187D62" w:rsidRPr="00D63A15">
        <w:rPr>
          <w:rFonts w:cstheme="minorHAnsi" w:hint="cs"/>
          <w:sz w:val="26"/>
          <w:szCs w:val="26"/>
          <w:rtl/>
          <w:lang w:bidi="ar-OM"/>
        </w:rPr>
        <w:t>تأخرت</w:t>
      </w:r>
      <w:r w:rsidR="002F650E" w:rsidRPr="00D63A15">
        <w:rPr>
          <w:rFonts w:cstheme="minorHAnsi" w:hint="cs"/>
          <w:sz w:val="26"/>
          <w:szCs w:val="26"/>
          <w:rtl/>
          <w:lang w:bidi="ar-OM"/>
        </w:rPr>
        <w:t xml:space="preserve"> </w:t>
      </w:r>
      <w:r w:rsidR="00187D62" w:rsidRPr="00D63A15">
        <w:rPr>
          <w:rFonts w:cstheme="minorHAnsi" w:hint="cs"/>
          <w:sz w:val="26"/>
          <w:szCs w:val="26"/>
          <w:rtl/>
          <w:lang w:bidi="ar-OM"/>
        </w:rPr>
        <w:t>ب</w:t>
      </w:r>
      <w:r w:rsidR="002F650E" w:rsidRPr="00D63A15">
        <w:rPr>
          <w:rFonts w:cstheme="minorHAnsi" w:hint="cs"/>
          <w:sz w:val="26"/>
          <w:szCs w:val="26"/>
          <w:rtl/>
          <w:lang w:bidi="ar-OM"/>
        </w:rPr>
        <w:t>تقرير التنافسي</w:t>
      </w:r>
      <w:r w:rsidR="002F650E" w:rsidRPr="00D63A15">
        <w:rPr>
          <w:rFonts w:cstheme="minorHAnsi" w:hint="eastAsia"/>
          <w:sz w:val="26"/>
          <w:szCs w:val="26"/>
          <w:rtl/>
          <w:lang w:bidi="ar-OM"/>
        </w:rPr>
        <w:t>ة</w:t>
      </w:r>
      <w:r w:rsidR="002F650E" w:rsidRPr="00D63A15">
        <w:rPr>
          <w:rFonts w:cstheme="minorHAnsi" w:hint="cs"/>
          <w:sz w:val="26"/>
          <w:szCs w:val="26"/>
          <w:rtl/>
          <w:lang w:bidi="ar-OM"/>
        </w:rPr>
        <w:t xml:space="preserve"> العالمية</w:t>
      </w:r>
      <w:r w:rsidR="007A2AF1" w:rsidRPr="007A2AF1">
        <w:rPr>
          <w:rFonts w:cstheme="minorHAnsi" w:hint="cs"/>
          <w:sz w:val="26"/>
          <w:szCs w:val="26"/>
          <w:vertAlign w:val="superscript"/>
          <w:rtl/>
          <w:lang w:bidi="ar-OM"/>
        </w:rPr>
        <w:t>(13)</w:t>
      </w:r>
      <w:r w:rsidR="002F650E" w:rsidRPr="00D63A15">
        <w:rPr>
          <w:rFonts w:cstheme="minorHAnsi" w:hint="cs"/>
          <w:sz w:val="26"/>
          <w:szCs w:val="26"/>
          <w:rtl/>
          <w:lang w:bidi="ar-OM"/>
        </w:rPr>
        <w:t xml:space="preserve"> بمحور </w:t>
      </w:r>
      <w:r w:rsidR="00187D62" w:rsidRPr="00D63A15">
        <w:rPr>
          <w:rFonts w:cstheme="minorHAnsi" w:hint="cs"/>
          <w:sz w:val="26"/>
          <w:szCs w:val="26"/>
          <w:rtl/>
          <w:lang w:bidi="ar-OM"/>
        </w:rPr>
        <w:t>"</w:t>
      </w:r>
      <w:r w:rsidR="002F650E" w:rsidRPr="00D63A15">
        <w:rPr>
          <w:rFonts w:cstheme="minorHAnsi" w:hint="cs"/>
          <w:sz w:val="26"/>
          <w:szCs w:val="26"/>
          <w:rtl/>
          <w:lang w:bidi="ar-OM"/>
        </w:rPr>
        <w:t>توافر خدمات التدريب التخصصي المحلي</w:t>
      </w:r>
      <w:r w:rsidR="00187D62" w:rsidRPr="00D63A15">
        <w:rPr>
          <w:rFonts w:cstheme="minorHAnsi" w:hint="cs"/>
          <w:sz w:val="26"/>
          <w:szCs w:val="26"/>
          <w:rtl/>
          <w:lang w:bidi="ar-OM"/>
        </w:rPr>
        <w:t>"</w:t>
      </w:r>
      <w:r w:rsidR="00786E16" w:rsidRPr="00D63A15">
        <w:rPr>
          <w:rFonts w:cstheme="minorHAnsi" w:hint="cs"/>
          <w:sz w:val="26"/>
          <w:szCs w:val="26"/>
          <w:rtl/>
          <w:lang w:bidi="ar-OM"/>
        </w:rPr>
        <w:t xml:space="preserve"> لتصل للمرتبة112/138</w:t>
      </w:r>
      <w:r w:rsidR="002F650E" w:rsidRPr="00D63A15">
        <w:rPr>
          <w:rFonts w:cstheme="minorHAnsi" w:hint="cs"/>
          <w:sz w:val="26"/>
          <w:szCs w:val="26"/>
          <w:rtl/>
          <w:lang w:bidi="ar-OM"/>
        </w:rPr>
        <w:t>.</w:t>
      </w:r>
      <w:r w:rsidR="00187D62" w:rsidRPr="00D63A15">
        <w:rPr>
          <w:rFonts w:cstheme="minorHAnsi" w:hint="cs"/>
          <w:sz w:val="26"/>
          <w:szCs w:val="26"/>
          <w:rtl/>
          <w:lang w:bidi="ar-OM"/>
        </w:rPr>
        <w:t xml:space="preserve"> وينبغي الإشارة أنه خلال فترة الثمانينات والتسعينات ساهم قانون "مساهمة القطاع الخاص بالتدريب المهني"</w:t>
      </w:r>
      <w:r w:rsidR="007A2AF1" w:rsidRPr="003F7EDC">
        <w:rPr>
          <w:rFonts w:cstheme="minorHAnsi" w:hint="cs"/>
          <w:sz w:val="26"/>
          <w:szCs w:val="26"/>
          <w:vertAlign w:val="superscript"/>
          <w:rtl/>
          <w:lang w:bidi="ar-OM"/>
        </w:rPr>
        <w:t>(</w:t>
      </w:r>
      <w:r w:rsidR="003F7EDC" w:rsidRPr="003F7EDC">
        <w:rPr>
          <w:rFonts w:cstheme="minorHAnsi" w:hint="cs"/>
          <w:sz w:val="26"/>
          <w:szCs w:val="26"/>
          <w:vertAlign w:val="superscript"/>
          <w:rtl/>
          <w:lang w:bidi="ar-OM"/>
        </w:rPr>
        <w:t>14</w:t>
      </w:r>
      <w:r w:rsidR="007A2AF1" w:rsidRPr="003F7EDC">
        <w:rPr>
          <w:rFonts w:cstheme="minorHAnsi" w:hint="cs"/>
          <w:sz w:val="26"/>
          <w:szCs w:val="26"/>
          <w:vertAlign w:val="superscript"/>
          <w:rtl/>
          <w:lang w:bidi="ar-OM"/>
        </w:rPr>
        <w:t>)</w:t>
      </w:r>
      <w:r w:rsidR="00187D62" w:rsidRPr="00D63A15">
        <w:rPr>
          <w:rFonts w:cstheme="minorHAnsi" w:hint="cs"/>
          <w:sz w:val="26"/>
          <w:szCs w:val="26"/>
          <w:rtl/>
          <w:lang w:bidi="ar-OM"/>
        </w:rPr>
        <w:t xml:space="preserve"> بتطور شراكة نحو إعداد عمالة عمانية مدربة مهنياً، ومن جهة أخرى قدم حافز نحو التعمين باستثناء أجور العمالة العمانية من نسبة المساهمة. ويستنتج أن التعمين الذكي ينبغي أن يدعم بتدريب فعّال يلبي الاحتياجات وبشراكة بين الدولة والمؤسسات</w:t>
      </w:r>
      <w:r>
        <w:rPr>
          <w:rFonts w:cstheme="minorHAnsi" w:hint="cs"/>
          <w:sz w:val="26"/>
          <w:szCs w:val="26"/>
          <w:rtl/>
          <w:lang w:bidi="ar-OM"/>
        </w:rPr>
        <w:t xml:space="preserve"> الخاصة</w:t>
      </w:r>
      <w:r w:rsidR="00187D62" w:rsidRPr="00D63A15">
        <w:rPr>
          <w:rFonts w:cstheme="minorHAnsi" w:hint="cs"/>
          <w:sz w:val="26"/>
          <w:szCs w:val="26"/>
          <w:rtl/>
          <w:lang w:bidi="ar-OM"/>
        </w:rPr>
        <w:t xml:space="preserve">. </w:t>
      </w:r>
    </w:p>
    <w:p w:rsidR="00EA1646" w:rsidRDefault="00EA1646" w:rsidP="00255E9D">
      <w:pPr>
        <w:spacing w:after="0"/>
        <w:jc w:val="both"/>
        <w:rPr>
          <w:rFonts w:cstheme="minorHAnsi" w:hint="cs"/>
          <w:color w:val="FF0000"/>
          <w:sz w:val="26"/>
          <w:szCs w:val="26"/>
          <w:rtl/>
          <w:lang w:bidi="ar-OM"/>
        </w:rPr>
      </w:pPr>
    </w:p>
    <w:p w:rsidR="00961226" w:rsidRPr="00D63A15" w:rsidRDefault="00961226" w:rsidP="00255E9D">
      <w:pPr>
        <w:spacing w:after="0"/>
        <w:jc w:val="both"/>
        <w:rPr>
          <w:rFonts w:cstheme="minorHAnsi"/>
          <w:color w:val="FF0000"/>
          <w:sz w:val="26"/>
          <w:szCs w:val="26"/>
          <w:rtl/>
          <w:lang w:bidi="ar-OM"/>
        </w:rPr>
      </w:pPr>
    </w:p>
    <w:p w:rsidR="00786E16" w:rsidRPr="00D63A15" w:rsidRDefault="00786E16" w:rsidP="003F7EDC">
      <w:pPr>
        <w:spacing w:after="0"/>
        <w:jc w:val="both"/>
        <w:rPr>
          <w:rFonts w:cstheme="minorHAnsi"/>
          <w:sz w:val="26"/>
          <w:szCs w:val="26"/>
          <w:rtl/>
          <w:lang w:bidi="ar-OM"/>
        </w:rPr>
      </w:pPr>
      <w:r w:rsidRPr="00D63A15">
        <w:rPr>
          <w:rFonts w:cstheme="minorHAnsi" w:hint="cs"/>
          <w:sz w:val="26"/>
          <w:szCs w:val="26"/>
          <w:rtl/>
          <w:lang w:bidi="ar-OM"/>
        </w:rPr>
        <w:t>يوجد بعد آخر للنفور من القطاع الخاص يتمثل بالقضايا العمالية؛ وسياسات التسريح العشوائي، والتي أنعكس تأثيرها على كفاءة سوق العمل لتتراجع السلطنة بمحور "سياسة التوظيف والترحيل" للمرتبة120/138 بتقرير التنافسية العالمية، وعلى الرغم من إسهام النقابات العمالية بتسوية النزاعات، إلا أن القرار(</w:t>
      </w:r>
      <w:r w:rsidR="003F7EDC">
        <w:rPr>
          <w:rFonts w:cstheme="minorHAnsi" w:hint="cs"/>
          <w:sz w:val="26"/>
          <w:szCs w:val="26"/>
          <w:rtl/>
          <w:lang w:bidi="ar-OM"/>
        </w:rPr>
        <w:t>575</w:t>
      </w:r>
      <w:r w:rsidRPr="00D63A15">
        <w:rPr>
          <w:rFonts w:cstheme="minorHAnsi" w:hint="cs"/>
          <w:sz w:val="26"/>
          <w:szCs w:val="26"/>
          <w:rtl/>
          <w:lang w:bidi="ar-OM"/>
        </w:rPr>
        <w:t>/2013)</w:t>
      </w:r>
      <w:r w:rsidR="003F7EDC" w:rsidRPr="003F7EDC">
        <w:rPr>
          <w:rFonts w:cstheme="minorHAnsi" w:hint="cs"/>
          <w:sz w:val="26"/>
          <w:szCs w:val="26"/>
          <w:vertAlign w:val="superscript"/>
          <w:rtl/>
          <w:lang w:bidi="ar-OM"/>
        </w:rPr>
        <w:t>(15)</w:t>
      </w:r>
      <w:r w:rsidRPr="00D63A15">
        <w:rPr>
          <w:rFonts w:cstheme="minorHAnsi" w:hint="cs"/>
          <w:sz w:val="26"/>
          <w:szCs w:val="26"/>
          <w:rtl/>
          <w:lang w:bidi="ar-OM"/>
        </w:rPr>
        <w:t xml:space="preserve"> عطل أداة تعبير نقابي بقطاعات النفط والمطارات في حين أن القطاعات المحددة شهدت تسريح عشوائي للعمالة. هنا ينبغي الإشارة أن عنصر التشغيل بالتعمين الذكي يجب أن يُأمن مرحلتي: التوظيف، والاستقرار؛ ويتطلب هذا الأخير المشاركة النقابية بصنع القرار أو رفضة. </w:t>
      </w:r>
    </w:p>
    <w:p w:rsidR="007661CF" w:rsidRDefault="007661CF" w:rsidP="00255E9D">
      <w:pPr>
        <w:spacing w:after="0"/>
        <w:jc w:val="both"/>
        <w:rPr>
          <w:rFonts w:cstheme="minorHAnsi"/>
          <w:color w:val="FF0000"/>
          <w:sz w:val="26"/>
          <w:szCs w:val="26"/>
          <w:rtl/>
          <w:lang w:bidi="ar-OM"/>
        </w:rPr>
      </w:pPr>
    </w:p>
    <w:p w:rsidR="007661CF" w:rsidRPr="00D63A15" w:rsidRDefault="007661CF" w:rsidP="00255E9D">
      <w:pPr>
        <w:spacing w:after="0"/>
        <w:jc w:val="both"/>
        <w:rPr>
          <w:rFonts w:cstheme="minorHAnsi"/>
          <w:sz w:val="26"/>
          <w:szCs w:val="26"/>
          <w:rtl/>
          <w:lang w:bidi="ar-OM"/>
        </w:rPr>
      </w:pPr>
    </w:p>
    <w:p w:rsidR="002D4479" w:rsidRPr="00D63A15" w:rsidRDefault="0015216F" w:rsidP="00C96CCC">
      <w:pPr>
        <w:spacing w:after="0"/>
        <w:jc w:val="both"/>
        <w:rPr>
          <w:rFonts w:cstheme="minorHAnsi"/>
          <w:sz w:val="26"/>
          <w:szCs w:val="26"/>
          <w:rtl/>
          <w:lang w:bidi="ar-OM"/>
        </w:rPr>
      </w:pPr>
      <w:r w:rsidRPr="00D63A15">
        <w:rPr>
          <w:rFonts w:cstheme="minorHAnsi" w:hint="cs"/>
          <w:sz w:val="26"/>
          <w:szCs w:val="26"/>
          <w:rtl/>
          <w:lang w:bidi="ar-OM"/>
        </w:rPr>
        <w:t>يمكن تمثيل توزيع العمالة العُمانية بالقطاع الخاص بالهرم واسع القاعدة، وذلك يرجع من جهة لسياسة التعمين باستهد</w:t>
      </w:r>
      <w:r w:rsidR="00AA6A44" w:rsidRPr="00D63A15">
        <w:rPr>
          <w:rFonts w:cstheme="minorHAnsi" w:hint="cs"/>
          <w:sz w:val="26"/>
          <w:szCs w:val="26"/>
          <w:rtl/>
          <w:lang w:bidi="ar-OM"/>
        </w:rPr>
        <w:t>اف القطاعات نحو تحقيق نسب كُلية</w:t>
      </w:r>
      <w:r w:rsidRPr="00D63A15">
        <w:rPr>
          <w:rFonts w:cstheme="minorHAnsi" w:hint="cs"/>
          <w:sz w:val="26"/>
          <w:szCs w:val="26"/>
          <w:rtl/>
          <w:lang w:bidi="ar-OM"/>
        </w:rPr>
        <w:t>؛ والذي تسبب باستيعا</w:t>
      </w:r>
      <w:r w:rsidRPr="00D63A15">
        <w:rPr>
          <w:rFonts w:cstheme="minorHAnsi" w:hint="eastAsia"/>
          <w:sz w:val="26"/>
          <w:szCs w:val="26"/>
          <w:rtl/>
          <w:lang w:bidi="ar-OM"/>
        </w:rPr>
        <w:t>ب</w:t>
      </w:r>
      <w:r w:rsidRPr="00D63A15">
        <w:rPr>
          <w:rFonts w:cstheme="minorHAnsi" w:hint="cs"/>
          <w:sz w:val="26"/>
          <w:szCs w:val="26"/>
          <w:rtl/>
          <w:lang w:bidi="ar-OM"/>
        </w:rPr>
        <w:t xml:space="preserve"> المؤسسات للعمالة الغير </w:t>
      </w:r>
      <w:r w:rsidR="00C732D4" w:rsidRPr="00D63A15">
        <w:rPr>
          <w:rFonts w:cstheme="minorHAnsi" w:hint="cs"/>
          <w:sz w:val="26"/>
          <w:szCs w:val="26"/>
          <w:rtl/>
          <w:lang w:bidi="ar-OM"/>
        </w:rPr>
        <w:t>ال</w:t>
      </w:r>
      <w:r w:rsidRPr="00D63A15">
        <w:rPr>
          <w:rFonts w:cstheme="minorHAnsi" w:hint="cs"/>
          <w:sz w:val="26"/>
          <w:szCs w:val="26"/>
          <w:rtl/>
          <w:lang w:bidi="ar-OM"/>
        </w:rPr>
        <w:t xml:space="preserve">ماهرة؛ لاعتبارات الكلفة </w:t>
      </w:r>
      <w:r w:rsidR="00D413A5" w:rsidRPr="00D63A15">
        <w:rPr>
          <w:rFonts w:cstheme="minorHAnsi" w:hint="cs"/>
          <w:sz w:val="26"/>
          <w:szCs w:val="26"/>
          <w:rtl/>
          <w:lang w:bidi="ar-OM"/>
        </w:rPr>
        <w:t>و</w:t>
      </w:r>
      <w:r w:rsidR="005E114F" w:rsidRPr="00D63A15">
        <w:rPr>
          <w:rFonts w:cstheme="minorHAnsi" w:hint="cs"/>
          <w:sz w:val="26"/>
          <w:szCs w:val="26"/>
          <w:rtl/>
          <w:lang w:bidi="ar-OM"/>
        </w:rPr>
        <w:t>المتطلبات</w:t>
      </w:r>
      <w:r w:rsidR="00D413A5" w:rsidRPr="00D63A15">
        <w:rPr>
          <w:rFonts w:cstheme="minorHAnsi" w:hint="cs"/>
          <w:sz w:val="26"/>
          <w:szCs w:val="26"/>
          <w:rtl/>
          <w:lang w:bidi="ar-OM"/>
        </w:rPr>
        <w:t xml:space="preserve"> المهنية</w:t>
      </w:r>
      <w:r w:rsidR="006C2FE2" w:rsidRPr="00D63A15">
        <w:rPr>
          <w:rFonts w:cstheme="minorHAnsi" w:hint="cs"/>
          <w:sz w:val="26"/>
          <w:szCs w:val="26"/>
          <w:rtl/>
          <w:lang w:bidi="ar-OM"/>
        </w:rPr>
        <w:t>. ولخلق حالة توازن شُرّع القرار(321/2009)</w:t>
      </w:r>
      <w:r w:rsidR="003F7EDC">
        <w:rPr>
          <w:rFonts w:cstheme="minorHAnsi" w:hint="cs"/>
          <w:sz w:val="26"/>
          <w:szCs w:val="26"/>
          <w:vertAlign w:val="superscript"/>
          <w:rtl/>
          <w:lang w:bidi="ar-OM"/>
        </w:rPr>
        <w:t>(16)</w:t>
      </w:r>
      <w:r w:rsidR="006C2FE2" w:rsidRPr="00D63A15">
        <w:rPr>
          <w:rFonts w:cstheme="minorHAnsi" w:hint="cs"/>
          <w:sz w:val="26"/>
          <w:szCs w:val="26"/>
          <w:rtl/>
          <w:lang w:bidi="ar-OM"/>
        </w:rPr>
        <w:t xml:space="preserve"> ليضمن توزيع فرص التشغيل بجميع المستويات المهنية بتحقيق نسب سنوية كُلية، ونسبة (مهنة/نشاط)</w:t>
      </w:r>
      <w:r w:rsidR="00D25290" w:rsidRPr="00D63A15">
        <w:rPr>
          <w:rFonts w:cstheme="minorHAnsi" w:hint="cs"/>
          <w:sz w:val="26"/>
          <w:szCs w:val="26"/>
          <w:rtl/>
          <w:lang w:bidi="ar-OM"/>
        </w:rPr>
        <w:t>؛ ولكن كفاءة تطبيق القرار لا</w:t>
      </w:r>
      <w:r w:rsidR="006C2FE2" w:rsidRPr="00D63A15">
        <w:rPr>
          <w:rFonts w:cstheme="minorHAnsi" w:hint="cs"/>
          <w:sz w:val="26"/>
          <w:szCs w:val="26"/>
          <w:rtl/>
          <w:lang w:bidi="ar-OM"/>
        </w:rPr>
        <w:t>تزال غير مقبولة حيث يفترض أن يصل قطاع المياه والكهرباء لنسبة 90% بعام 2010، ولكن لم يحقق سوى 80% بعام2016</w:t>
      </w:r>
      <w:r w:rsidR="00C96CCC" w:rsidRPr="00C96CCC">
        <w:rPr>
          <w:rFonts w:cstheme="minorHAnsi" w:hint="cs"/>
          <w:sz w:val="26"/>
          <w:szCs w:val="26"/>
          <w:vertAlign w:val="superscript"/>
          <w:rtl/>
          <w:lang w:bidi="ar-OM"/>
        </w:rPr>
        <w:t>(17)</w:t>
      </w:r>
      <w:r w:rsidR="00893E69" w:rsidRPr="00D63A15">
        <w:rPr>
          <w:rFonts w:cstheme="minorHAnsi" w:hint="cs"/>
          <w:sz w:val="26"/>
          <w:szCs w:val="26"/>
          <w:rtl/>
          <w:lang w:bidi="ar-OM"/>
        </w:rPr>
        <w:t xml:space="preserve">. </w:t>
      </w:r>
      <w:r w:rsidR="006C2FE2" w:rsidRPr="00D63A15">
        <w:rPr>
          <w:rFonts w:cstheme="minorHAnsi" w:hint="cs"/>
          <w:sz w:val="26"/>
          <w:szCs w:val="26"/>
          <w:rtl/>
          <w:lang w:bidi="ar-OM"/>
        </w:rPr>
        <w:t xml:space="preserve">التعمين الذكي </w:t>
      </w:r>
      <w:r w:rsidR="00893E69" w:rsidRPr="00D63A15">
        <w:rPr>
          <w:rFonts w:cstheme="minorHAnsi" w:hint="cs"/>
          <w:sz w:val="26"/>
          <w:szCs w:val="26"/>
          <w:rtl/>
          <w:lang w:bidi="ar-OM"/>
        </w:rPr>
        <w:t>يجب أن يقيس كفاءة المبادرات التشغيلية ويحدد العقبات ويعالجها مثلاً بموائمة نسب(نشاط/مهنة) مع العمالة المتوافرة</w:t>
      </w:r>
      <w:r w:rsidR="005E114F" w:rsidRPr="00D63A15">
        <w:rPr>
          <w:rFonts w:cstheme="minorHAnsi" w:hint="cs"/>
          <w:sz w:val="26"/>
          <w:szCs w:val="26"/>
          <w:rtl/>
          <w:lang w:bidi="ar-OM"/>
        </w:rPr>
        <w:t xml:space="preserve">، واستخدام البيانات التشغيلية كتغذية راجعة </w:t>
      </w:r>
      <w:r w:rsidR="00AA6A44" w:rsidRPr="00D63A15">
        <w:rPr>
          <w:rFonts w:cstheme="minorHAnsi" w:hint="cs"/>
          <w:sz w:val="26"/>
          <w:szCs w:val="26"/>
          <w:rtl/>
          <w:lang w:bidi="ar-OM"/>
        </w:rPr>
        <w:t>لتجويد ا</w:t>
      </w:r>
      <w:r w:rsidR="005E114F" w:rsidRPr="00D63A15">
        <w:rPr>
          <w:rFonts w:cstheme="minorHAnsi" w:hint="cs"/>
          <w:sz w:val="26"/>
          <w:szCs w:val="26"/>
          <w:rtl/>
          <w:lang w:bidi="ar-OM"/>
        </w:rPr>
        <w:t>لتعليم والتدريب</w:t>
      </w:r>
      <w:r w:rsidR="00893E69" w:rsidRPr="00D63A15">
        <w:rPr>
          <w:rFonts w:cstheme="minorHAnsi" w:hint="cs"/>
          <w:sz w:val="26"/>
          <w:szCs w:val="26"/>
          <w:rtl/>
          <w:lang w:bidi="ar-OM"/>
        </w:rPr>
        <w:t xml:space="preserve">. </w:t>
      </w:r>
    </w:p>
    <w:p w:rsidR="002D4479" w:rsidRPr="00D63A15" w:rsidRDefault="002D4479" w:rsidP="00893E69">
      <w:pPr>
        <w:spacing w:after="0"/>
        <w:jc w:val="both"/>
        <w:rPr>
          <w:rFonts w:cstheme="minorHAnsi"/>
          <w:sz w:val="26"/>
          <w:szCs w:val="26"/>
          <w:rtl/>
          <w:lang w:bidi="ar-OM"/>
        </w:rPr>
      </w:pPr>
    </w:p>
    <w:p w:rsidR="00D25290" w:rsidRPr="00D63A15" w:rsidRDefault="00D25290" w:rsidP="00893E69">
      <w:pPr>
        <w:spacing w:after="0"/>
        <w:jc w:val="both"/>
        <w:rPr>
          <w:rFonts w:cstheme="minorHAnsi"/>
          <w:sz w:val="26"/>
          <w:szCs w:val="26"/>
          <w:rtl/>
          <w:lang w:bidi="ar-OM"/>
        </w:rPr>
      </w:pPr>
    </w:p>
    <w:p w:rsidR="00D25290" w:rsidRPr="00D63A15" w:rsidRDefault="00D25290" w:rsidP="00C96CCC">
      <w:pPr>
        <w:spacing w:after="0"/>
        <w:jc w:val="both"/>
        <w:rPr>
          <w:rFonts w:cstheme="minorHAnsi"/>
          <w:sz w:val="26"/>
          <w:szCs w:val="26"/>
          <w:rtl/>
          <w:lang w:bidi="ar-OM"/>
        </w:rPr>
      </w:pPr>
      <w:r w:rsidRPr="00D63A15">
        <w:rPr>
          <w:rFonts w:cstheme="minorHAnsi" w:hint="cs"/>
          <w:sz w:val="26"/>
          <w:szCs w:val="26"/>
          <w:rtl/>
          <w:lang w:bidi="ar-OM"/>
        </w:rPr>
        <w:t>توزيع العمالة العمُانية أيضا</w:t>
      </w:r>
      <w:r w:rsidR="002B1135" w:rsidRPr="00D63A15">
        <w:rPr>
          <w:rFonts w:cstheme="minorHAnsi" w:hint="cs"/>
          <w:sz w:val="26"/>
          <w:szCs w:val="26"/>
          <w:rtl/>
          <w:lang w:bidi="ar-OM"/>
        </w:rPr>
        <w:t>ً يبين التوجه نحو جندرة القطاع الخاص</w:t>
      </w:r>
      <w:r w:rsidRPr="00D63A15">
        <w:rPr>
          <w:rFonts w:cstheme="minorHAnsi" w:hint="cs"/>
          <w:sz w:val="26"/>
          <w:szCs w:val="26"/>
          <w:rtl/>
          <w:lang w:bidi="ar-OM"/>
        </w:rPr>
        <w:t>. بالرغم من تفوق أعداد</w:t>
      </w:r>
      <w:r w:rsidR="00D413A5" w:rsidRPr="00D63A15">
        <w:rPr>
          <w:rFonts w:cstheme="minorHAnsi" w:hint="cs"/>
          <w:sz w:val="26"/>
          <w:szCs w:val="26"/>
          <w:rtl/>
          <w:lang w:bidi="ar-OM"/>
        </w:rPr>
        <w:t xml:space="preserve"> مخرجات التعليم العالي</w:t>
      </w:r>
      <w:r w:rsidRPr="00D63A15">
        <w:rPr>
          <w:rFonts w:cstheme="minorHAnsi" w:hint="cs"/>
          <w:sz w:val="26"/>
          <w:szCs w:val="26"/>
          <w:rtl/>
          <w:lang w:bidi="ar-OM"/>
        </w:rPr>
        <w:t xml:space="preserve"> الإناث على الذكور</w:t>
      </w:r>
      <w:r w:rsidR="00C96CCC">
        <w:rPr>
          <w:rFonts w:cstheme="minorHAnsi" w:hint="cs"/>
          <w:sz w:val="26"/>
          <w:szCs w:val="26"/>
          <w:vertAlign w:val="superscript"/>
          <w:rtl/>
          <w:lang w:bidi="ar-OM"/>
        </w:rPr>
        <w:t>(6)</w:t>
      </w:r>
      <w:r w:rsidRPr="00D63A15">
        <w:rPr>
          <w:rFonts w:cstheme="minorHAnsi" w:hint="cs"/>
          <w:sz w:val="26"/>
          <w:szCs w:val="26"/>
          <w:rtl/>
          <w:lang w:bidi="ar-OM"/>
        </w:rPr>
        <w:t>، وتراجع</w:t>
      </w:r>
      <w:r w:rsidR="005E114F" w:rsidRPr="00D63A15">
        <w:rPr>
          <w:rFonts w:cstheme="minorHAnsi" w:hint="cs"/>
          <w:sz w:val="26"/>
          <w:szCs w:val="26"/>
          <w:rtl/>
          <w:lang w:bidi="ar-OM"/>
        </w:rPr>
        <w:t xml:space="preserve"> النوع للمرتبة 8 كمعيار للتوظيف</w:t>
      </w:r>
      <w:r w:rsidR="00C96CCC">
        <w:rPr>
          <w:rFonts w:cstheme="minorHAnsi" w:hint="cs"/>
          <w:sz w:val="26"/>
          <w:szCs w:val="26"/>
          <w:vertAlign w:val="superscript"/>
          <w:rtl/>
          <w:lang w:bidi="ar-OM"/>
        </w:rPr>
        <w:t>(12)</w:t>
      </w:r>
      <w:r w:rsidR="005E114F" w:rsidRPr="00D63A15">
        <w:rPr>
          <w:rFonts w:cstheme="minorHAnsi" w:hint="cs"/>
          <w:sz w:val="26"/>
          <w:szCs w:val="26"/>
          <w:rtl/>
          <w:lang w:bidi="ar-OM"/>
        </w:rPr>
        <w:t>؛</w:t>
      </w:r>
      <w:r w:rsidRPr="00D63A15">
        <w:rPr>
          <w:rFonts w:cstheme="minorHAnsi" w:hint="cs"/>
          <w:sz w:val="26"/>
          <w:szCs w:val="26"/>
          <w:rtl/>
          <w:lang w:bidi="ar-OM"/>
        </w:rPr>
        <w:t xml:space="preserve"> إلا أن النوع لايزال </w:t>
      </w:r>
      <w:r w:rsidRPr="00D63A15">
        <w:rPr>
          <w:rFonts w:cstheme="minorHAnsi"/>
          <w:sz w:val="26"/>
          <w:szCs w:val="26"/>
          <w:rtl/>
          <w:lang w:bidi="ar-OM"/>
        </w:rPr>
        <w:t>–</w:t>
      </w:r>
      <w:r w:rsidRPr="00D63A15">
        <w:rPr>
          <w:rFonts w:cstheme="minorHAnsi" w:hint="cs"/>
          <w:sz w:val="26"/>
          <w:szCs w:val="26"/>
          <w:rtl/>
          <w:lang w:bidi="ar-OM"/>
        </w:rPr>
        <w:t xml:space="preserve">فعلياً- يتحكم بالتشغيل، </w:t>
      </w:r>
      <w:r w:rsidR="005E114F" w:rsidRPr="00D63A15">
        <w:rPr>
          <w:rFonts w:cstheme="minorHAnsi" w:hint="cs"/>
          <w:sz w:val="26"/>
          <w:szCs w:val="26"/>
          <w:rtl/>
          <w:lang w:bidi="ar-OM"/>
        </w:rPr>
        <w:t>ف</w:t>
      </w:r>
      <w:r w:rsidRPr="00D63A15">
        <w:rPr>
          <w:rFonts w:cstheme="minorHAnsi" w:hint="cs"/>
          <w:sz w:val="26"/>
          <w:szCs w:val="26"/>
          <w:rtl/>
          <w:lang w:bidi="ar-OM"/>
        </w:rPr>
        <w:t>مسح الخريجين أكد أن 76% من ذكور يعملون بمقابل 33% إناث، نمط التشغيل بالنوع يتكرر بالقطاع الخاص حيث يشكل الذكور ضعف عدد الإناث. نتيجة لهذا السلوك أزداد عدد الذكور العاملين، وأزداد عدد الإناث بسوق العمل</w:t>
      </w:r>
      <w:r w:rsidR="00D413A5" w:rsidRPr="00D63A15">
        <w:rPr>
          <w:rFonts w:cstheme="minorHAnsi" w:hint="cs"/>
          <w:sz w:val="26"/>
          <w:szCs w:val="26"/>
          <w:rtl/>
          <w:lang w:bidi="ar-OM"/>
        </w:rPr>
        <w:t>، لذلك لا يُستغرب تذيل السلطنة تقرير التنافسية العالمية بمحور "مشاركة الم</w:t>
      </w:r>
      <w:r w:rsidR="00786E16" w:rsidRPr="00D63A15">
        <w:rPr>
          <w:rFonts w:cstheme="minorHAnsi" w:hint="cs"/>
          <w:sz w:val="26"/>
          <w:szCs w:val="26"/>
          <w:rtl/>
          <w:lang w:bidi="ar-OM"/>
        </w:rPr>
        <w:t>رأة بالقوى العاملة" للمرتبة128</w:t>
      </w:r>
      <w:r w:rsidR="00D413A5" w:rsidRPr="00D63A15">
        <w:rPr>
          <w:rFonts w:cstheme="minorHAnsi" w:hint="cs"/>
          <w:sz w:val="26"/>
          <w:szCs w:val="26"/>
          <w:rtl/>
          <w:lang w:bidi="ar-OM"/>
        </w:rPr>
        <w:t>/138</w:t>
      </w:r>
      <w:r w:rsidRPr="00D63A15">
        <w:rPr>
          <w:rFonts w:cstheme="minorHAnsi" w:hint="cs"/>
          <w:sz w:val="26"/>
          <w:szCs w:val="26"/>
          <w:rtl/>
          <w:lang w:bidi="ar-OM"/>
        </w:rPr>
        <w:t xml:space="preserve">. التعمين الذكي يجب أن يضمن </w:t>
      </w:r>
      <w:r w:rsidRPr="00D63A15">
        <w:rPr>
          <w:rFonts w:cstheme="minorHAnsi"/>
          <w:sz w:val="26"/>
          <w:szCs w:val="26"/>
          <w:rtl/>
          <w:lang w:bidi="ar-OM"/>
        </w:rPr>
        <w:t>–</w:t>
      </w:r>
      <w:r w:rsidRPr="00D63A15">
        <w:rPr>
          <w:rFonts w:cstheme="minorHAnsi" w:hint="cs"/>
          <w:sz w:val="26"/>
          <w:szCs w:val="26"/>
          <w:rtl/>
          <w:lang w:bidi="ar-OM"/>
        </w:rPr>
        <w:t xml:space="preserve">تكافئ الفرص-، ويمكن </w:t>
      </w:r>
      <w:r w:rsidR="005E114F" w:rsidRPr="00D63A15">
        <w:rPr>
          <w:rFonts w:cstheme="minorHAnsi" w:hint="cs"/>
          <w:sz w:val="26"/>
          <w:szCs w:val="26"/>
          <w:rtl/>
          <w:lang w:bidi="ar-OM"/>
        </w:rPr>
        <w:t>الوصول</w:t>
      </w:r>
      <w:r w:rsidRPr="00D63A15">
        <w:rPr>
          <w:rFonts w:cstheme="minorHAnsi" w:hint="cs"/>
          <w:sz w:val="26"/>
          <w:szCs w:val="26"/>
          <w:rtl/>
          <w:lang w:bidi="ar-OM"/>
        </w:rPr>
        <w:t xml:space="preserve"> </w:t>
      </w:r>
      <w:r w:rsidR="005E114F" w:rsidRPr="00D63A15">
        <w:rPr>
          <w:rFonts w:cstheme="minorHAnsi" w:hint="cs"/>
          <w:sz w:val="26"/>
          <w:szCs w:val="26"/>
          <w:rtl/>
          <w:lang w:bidi="ar-OM"/>
        </w:rPr>
        <w:t>ل</w:t>
      </w:r>
      <w:r w:rsidRPr="00D63A15">
        <w:rPr>
          <w:rFonts w:cstheme="minorHAnsi" w:hint="cs"/>
          <w:sz w:val="26"/>
          <w:szCs w:val="26"/>
          <w:rtl/>
          <w:lang w:bidi="ar-OM"/>
        </w:rPr>
        <w:t>ذلك بتحديد نسب الإناث بمبادرة التعمين سالف</w:t>
      </w:r>
      <w:r w:rsidR="002B1135" w:rsidRPr="00D63A15">
        <w:rPr>
          <w:rFonts w:cstheme="minorHAnsi" w:hint="cs"/>
          <w:sz w:val="26"/>
          <w:szCs w:val="26"/>
          <w:rtl/>
          <w:lang w:bidi="ar-OM"/>
        </w:rPr>
        <w:t>ة</w:t>
      </w:r>
      <w:r w:rsidRPr="00D63A15">
        <w:rPr>
          <w:rFonts w:cstheme="minorHAnsi" w:hint="cs"/>
          <w:sz w:val="26"/>
          <w:szCs w:val="26"/>
          <w:rtl/>
          <w:lang w:bidi="ar-OM"/>
        </w:rPr>
        <w:t xml:space="preserve"> الذكر.</w:t>
      </w:r>
    </w:p>
    <w:p w:rsidR="00D25290" w:rsidRPr="00D63A15" w:rsidRDefault="00D25290" w:rsidP="00D25290">
      <w:pPr>
        <w:spacing w:after="0"/>
        <w:jc w:val="both"/>
        <w:rPr>
          <w:rFonts w:cstheme="minorHAnsi"/>
          <w:sz w:val="26"/>
          <w:szCs w:val="26"/>
          <w:rtl/>
          <w:lang w:bidi="ar-OM"/>
        </w:rPr>
      </w:pPr>
    </w:p>
    <w:p w:rsidR="00867A7F" w:rsidRPr="00D63A15" w:rsidRDefault="00867A7F" w:rsidP="00AC11AF">
      <w:pPr>
        <w:tabs>
          <w:tab w:val="left" w:pos="6165"/>
        </w:tabs>
        <w:spacing w:after="0"/>
        <w:jc w:val="both"/>
        <w:rPr>
          <w:rFonts w:cstheme="minorHAnsi"/>
          <w:sz w:val="26"/>
          <w:szCs w:val="26"/>
          <w:rtl/>
          <w:lang w:bidi="ar-OM"/>
        </w:rPr>
      </w:pPr>
    </w:p>
    <w:p w:rsidR="00BA766F" w:rsidRDefault="00D63A15" w:rsidP="009F5B4A">
      <w:pPr>
        <w:spacing w:after="0"/>
        <w:jc w:val="both"/>
        <w:rPr>
          <w:rFonts w:cstheme="minorHAnsi"/>
          <w:sz w:val="26"/>
          <w:szCs w:val="26"/>
          <w:rtl/>
          <w:lang w:bidi="ar-OM"/>
        </w:rPr>
      </w:pPr>
      <w:r w:rsidRPr="00D63A15">
        <w:rPr>
          <w:rFonts w:cstheme="minorHAnsi" w:hint="cs"/>
          <w:sz w:val="26"/>
          <w:szCs w:val="26"/>
          <w:rtl/>
          <w:lang w:bidi="ar-OM"/>
        </w:rPr>
        <w:t>من جهة أخرى التعمين الذكي يجب أن يرتبط بالتوزيع الديموغرافي، وذلك بربط الأنشطة الاقتصادية بمناطق الكثافة العمالية وليس العكس. وأخيراً، ينبغي الإشارة أن أبحاث يجب أن تُجرى لتحديد موقع التعمين من الانفتاح الاقتصادي، فهذا الأخير من الممكن أن يزاحم المنتج المحلي مما يتسبب بانسحاب العامل العماني</w:t>
      </w:r>
      <w:r w:rsidR="00F22F7F">
        <w:rPr>
          <w:rFonts w:cstheme="minorHAnsi" w:hint="cs"/>
          <w:sz w:val="26"/>
          <w:szCs w:val="26"/>
          <w:rtl/>
          <w:lang w:bidi="ar-OM"/>
        </w:rPr>
        <w:t xml:space="preserve"> صاحب المؤسسا</w:t>
      </w:r>
      <w:r w:rsidR="00F22F7F">
        <w:rPr>
          <w:rFonts w:cstheme="minorHAnsi" w:hint="eastAsia"/>
          <w:sz w:val="26"/>
          <w:szCs w:val="26"/>
          <w:rtl/>
          <w:lang w:bidi="ar-OM"/>
        </w:rPr>
        <w:t>ت</w:t>
      </w:r>
      <w:r w:rsidR="00F22F7F">
        <w:rPr>
          <w:rFonts w:cstheme="minorHAnsi" w:hint="cs"/>
          <w:sz w:val="26"/>
          <w:szCs w:val="26"/>
          <w:rtl/>
          <w:lang w:bidi="ar-OM"/>
        </w:rPr>
        <w:t xml:space="preserve"> الصغيرة والمتوسطة</w:t>
      </w:r>
      <w:r w:rsidRPr="00D63A15">
        <w:rPr>
          <w:rFonts w:cstheme="minorHAnsi" w:hint="cs"/>
          <w:sz w:val="26"/>
          <w:szCs w:val="26"/>
          <w:rtl/>
          <w:lang w:bidi="ar-OM"/>
        </w:rPr>
        <w:t>. يضاف لذلك أن سياسات الانفتاح الاقتصادي الكُلي (الغير ممنهج</w:t>
      </w:r>
      <w:r w:rsidRPr="00D63A15">
        <w:rPr>
          <w:rFonts w:cstheme="minorHAnsi" w:hint="eastAsia"/>
          <w:sz w:val="26"/>
          <w:szCs w:val="26"/>
          <w:rtl/>
          <w:lang w:bidi="ar-OM"/>
        </w:rPr>
        <w:t>ة</w:t>
      </w:r>
      <w:r w:rsidRPr="00D63A15">
        <w:rPr>
          <w:rFonts w:cstheme="minorHAnsi" w:hint="cs"/>
          <w:sz w:val="26"/>
          <w:szCs w:val="26"/>
          <w:rtl/>
          <w:lang w:bidi="ar-OM"/>
        </w:rPr>
        <w:t>) تقوم على أسواق توازن نفسها، بدون تدخل من الدولة.</w:t>
      </w:r>
    </w:p>
    <w:p w:rsidR="00D16A81" w:rsidRDefault="00D16A81" w:rsidP="007661CF">
      <w:pPr>
        <w:spacing w:after="0"/>
        <w:jc w:val="both"/>
        <w:rPr>
          <w:rFonts w:cstheme="minorHAnsi"/>
          <w:sz w:val="26"/>
          <w:szCs w:val="26"/>
          <w:rtl/>
          <w:lang w:bidi="ar-OM"/>
        </w:rPr>
      </w:pPr>
      <w:bookmarkStart w:id="0" w:name="_GoBack"/>
      <w:bookmarkEnd w:id="0"/>
    </w:p>
    <w:p w:rsidR="00D16A81" w:rsidRPr="00C96CCC" w:rsidRDefault="00D16A81" w:rsidP="00C96CCC">
      <w:pPr>
        <w:spacing w:after="0" w:line="240" w:lineRule="auto"/>
        <w:jc w:val="both"/>
        <w:rPr>
          <w:rFonts w:cstheme="minorHAnsi"/>
          <w:b/>
          <w:bCs/>
          <w:sz w:val="28"/>
          <w:szCs w:val="28"/>
          <w:u w:val="single"/>
          <w:rtl/>
          <w:lang w:bidi="ar-OM"/>
        </w:rPr>
      </w:pPr>
      <w:r w:rsidRPr="00C96CCC">
        <w:rPr>
          <w:rFonts w:cstheme="minorHAnsi" w:hint="cs"/>
          <w:b/>
          <w:bCs/>
          <w:sz w:val="28"/>
          <w:szCs w:val="28"/>
          <w:u w:val="single"/>
          <w:rtl/>
          <w:lang w:bidi="ar-OM"/>
        </w:rPr>
        <w:lastRenderedPageBreak/>
        <w:t>المراجع:</w:t>
      </w:r>
    </w:p>
    <w:p w:rsidR="00D16A81" w:rsidRPr="00C96CCC" w:rsidRDefault="00D16A81" w:rsidP="00C96CCC">
      <w:pPr>
        <w:pStyle w:val="a5"/>
        <w:numPr>
          <w:ilvl w:val="0"/>
          <w:numId w:val="4"/>
        </w:numPr>
        <w:spacing w:after="0"/>
        <w:jc w:val="both"/>
        <w:rPr>
          <w:rFonts w:cstheme="minorHAnsi"/>
          <w:sz w:val="26"/>
          <w:szCs w:val="26"/>
          <w:lang w:bidi="ar-OM"/>
        </w:rPr>
      </w:pPr>
      <w:proofErr w:type="spellStart"/>
      <w:r w:rsidRPr="00C96CCC">
        <w:rPr>
          <w:rFonts w:cstheme="minorHAnsi"/>
          <w:sz w:val="26"/>
          <w:szCs w:val="26"/>
          <w:rtl/>
          <w:lang w:bidi="ar-OM"/>
        </w:rPr>
        <w:t>إنيس</w:t>
      </w:r>
      <w:r w:rsidRPr="00C96CCC">
        <w:rPr>
          <w:rFonts w:cstheme="minorHAnsi" w:hint="cs"/>
          <w:sz w:val="26"/>
          <w:szCs w:val="26"/>
          <w:rtl/>
          <w:lang w:bidi="ar-OM"/>
        </w:rPr>
        <w:t>.ك</w:t>
      </w:r>
      <w:proofErr w:type="spellEnd"/>
      <w:r w:rsidRPr="00C96CCC">
        <w:rPr>
          <w:rFonts w:cstheme="minorHAnsi" w:hint="cs"/>
          <w:sz w:val="26"/>
          <w:szCs w:val="26"/>
          <w:rtl/>
          <w:lang w:bidi="ar-OM"/>
        </w:rPr>
        <w:t xml:space="preserve">، </w:t>
      </w:r>
      <w:proofErr w:type="spellStart"/>
      <w:r w:rsidRPr="00C96CCC">
        <w:rPr>
          <w:rFonts w:cstheme="minorHAnsi"/>
          <w:sz w:val="26"/>
          <w:szCs w:val="26"/>
          <w:rtl/>
          <w:lang w:bidi="ar-OM"/>
        </w:rPr>
        <w:t>الج</w:t>
      </w:r>
      <w:r w:rsidRPr="00C96CCC">
        <w:rPr>
          <w:rFonts w:cstheme="minorHAnsi" w:hint="cs"/>
          <w:sz w:val="26"/>
          <w:szCs w:val="26"/>
          <w:rtl/>
          <w:lang w:bidi="ar-OM"/>
        </w:rPr>
        <w:t>م</w:t>
      </w:r>
      <w:r w:rsidRPr="00C96CCC">
        <w:rPr>
          <w:rFonts w:cstheme="minorHAnsi"/>
          <w:sz w:val="26"/>
          <w:szCs w:val="26"/>
          <w:rtl/>
          <w:lang w:bidi="ar-OM"/>
        </w:rPr>
        <w:t>ا</w:t>
      </w:r>
      <w:r w:rsidRPr="00C96CCC">
        <w:rPr>
          <w:rFonts w:cstheme="minorHAnsi" w:hint="cs"/>
          <w:sz w:val="26"/>
          <w:szCs w:val="26"/>
          <w:rtl/>
          <w:lang w:bidi="ar-OM"/>
        </w:rPr>
        <w:t>لي.ر</w:t>
      </w:r>
      <w:proofErr w:type="spellEnd"/>
      <w:r w:rsidRPr="00C96CCC">
        <w:rPr>
          <w:rFonts w:cstheme="minorHAnsi" w:hint="cs"/>
          <w:sz w:val="26"/>
          <w:szCs w:val="26"/>
          <w:rtl/>
          <w:lang w:bidi="ar-OM"/>
        </w:rPr>
        <w:t xml:space="preserve">، </w:t>
      </w:r>
      <w:r w:rsidRPr="00C96CCC">
        <w:rPr>
          <w:rFonts w:cstheme="minorHAnsi"/>
          <w:sz w:val="26"/>
          <w:szCs w:val="26"/>
          <w:rtl/>
          <w:lang w:bidi="ar-OM"/>
        </w:rPr>
        <w:t>التوظيف العس</w:t>
      </w:r>
      <w:r w:rsidRPr="00C96CCC">
        <w:rPr>
          <w:rFonts w:cstheme="minorHAnsi" w:hint="cs"/>
          <w:sz w:val="26"/>
          <w:szCs w:val="26"/>
          <w:rtl/>
          <w:lang w:bidi="ar-OM"/>
        </w:rPr>
        <w:t>ي</w:t>
      </w:r>
      <w:r w:rsidRPr="00C96CCC">
        <w:rPr>
          <w:rFonts w:cstheme="minorHAnsi"/>
          <w:sz w:val="26"/>
          <w:szCs w:val="26"/>
          <w:rtl/>
          <w:lang w:bidi="ar-OM"/>
        </w:rPr>
        <w:t xml:space="preserve">ر </w:t>
      </w:r>
      <w:r w:rsidRPr="00C96CCC">
        <w:rPr>
          <w:rFonts w:cstheme="minorHAnsi" w:hint="cs"/>
          <w:sz w:val="26"/>
          <w:szCs w:val="26"/>
          <w:rtl/>
          <w:lang w:bidi="ar-OM"/>
        </w:rPr>
        <w:t>و</w:t>
      </w:r>
      <w:r w:rsidRPr="00C96CCC">
        <w:rPr>
          <w:rFonts w:cstheme="minorHAnsi"/>
          <w:sz w:val="26"/>
          <w:szCs w:val="26"/>
          <w:rtl/>
          <w:lang w:bidi="ar-OM"/>
        </w:rPr>
        <w:t>تخطيط التنمية واتجاهات سوق العم</w:t>
      </w:r>
      <w:r w:rsidRPr="00C96CCC">
        <w:rPr>
          <w:rFonts w:cstheme="minorHAnsi" w:hint="cs"/>
          <w:sz w:val="26"/>
          <w:szCs w:val="26"/>
          <w:rtl/>
          <w:lang w:bidi="ar-OM"/>
        </w:rPr>
        <w:t>ال</w:t>
      </w:r>
      <w:r w:rsidRPr="00C96CCC">
        <w:rPr>
          <w:rFonts w:cstheme="minorHAnsi"/>
          <w:sz w:val="26"/>
          <w:szCs w:val="26"/>
          <w:rtl/>
          <w:lang w:bidi="ar-OM"/>
        </w:rPr>
        <w:t>ة ف</w:t>
      </w:r>
      <w:r w:rsidRPr="00C96CCC">
        <w:rPr>
          <w:rFonts w:cstheme="minorHAnsi" w:hint="cs"/>
          <w:sz w:val="26"/>
          <w:szCs w:val="26"/>
          <w:rtl/>
          <w:lang w:bidi="ar-OM"/>
        </w:rPr>
        <w:t>ي</w:t>
      </w:r>
      <w:r w:rsidRPr="00C96CCC">
        <w:rPr>
          <w:rFonts w:cstheme="minorHAnsi"/>
          <w:sz w:val="26"/>
          <w:szCs w:val="26"/>
          <w:rtl/>
          <w:lang w:bidi="ar-OM"/>
        </w:rPr>
        <w:t xml:space="preserve"> سلطنة </w:t>
      </w:r>
      <w:r w:rsidRPr="00C96CCC">
        <w:rPr>
          <w:rFonts w:cstheme="minorHAnsi" w:hint="cs"/>
          <w:sz w:val="26"/>
          <w:szCs w:val="26"/>
          <w:rtl/>
          <w:lang w:bidi="ar-OM"/>
        </w:rPr>
        <w:t xml:space="preserve">عمان، سبتمبر 2014، المعهد الدولي للشؤون الدولية-تشام هاوس. </w:t>
      </w:r>
    </w:p>
    <w:p w:rsidR="00D16A81" w:rsidRPr="00C96CCC" w:rsidRDefault="00D16A81" w:rsidP="00C96CCC">
      <w:pPr>
        <w:pStyle w:val="a5"/>
        <w:numPr>
          <w:ilvl w:val="0"/>
          <w:numId w:val="4"/>
        </w:numPr>
        <w:spacing w:after="0"/>
        <w:jc w:val="both"/>
        <w:rPr>
          <w:rFonts w:cstheme="minorHAnsi"/>
          <w:sz w:val="26"/>
          <w:szCs w:val="26"/>
          <w:lang w:bidi="ar-OM"/>
        </w:rPr>
      </w:pPr>
      <w:r w:rsidRPr="00C96CCC">
        <w:rPr>
          <w:rFonts w:cstheme="minorHAnsi"/>
          <w:sz w:val="26"/>
          <w:szCs w:val="26"/>
          <w:rtl/>
          <w:lang w:bidi="ar-OM"/>
        </w:rPr>
        <w:t xml:space="preserve">البرنامج الوطني لتعزيز التنويع </w:t>
      </w:r>
      <w:r w:rsidR="004F31A2" w:rsidRPr="00C96CCC">
        <w:rPr>
          <w:rFonts w:cstheme="minorHAnsi" w:hint="cs"/>
          <w:sz w:val="26"/>
          <w:szCs w:val="26"/>
          <w:rtl/>
          <w:lang w:bidi="ar-OM"/>
        </w:rPr>
        <w:t>الاقتصادي</w:t>
      </w:r>
      <w:r w:rsidRPr="00C96CCC">
        <w:rPr>
          <w:rFonts w:cstheme="minorHAnsi"/>
          <w:sz w:val="26"/>
          <w:szCs w:val="26"/>
          <w:rtl/>
          <w:lang w:bidi="ar-OM"/>
        </w:rPr>
        <w:t xml:space="preserve"> </w:t>
      </w:r>
      <w:r w:rsidRPr="00C96CCC">
        <w:rPr>
          <w:rFonts w:cstheme="minorHAnsi"/>
          <w:sz w:val="26"/>
          <w:szCs w:val="26"/>
          <w:lang w:bidi="ar-OM"/>
        </w:rPr>
        <w:t>»</w:t>
      </w:r>
      <w:r w:rsidRPr="00C96CCC">
        <w:rPr>
          <w:rFonts w:cstheme="minorHAnsi"/>
          <w:sz w:val="26"/>
          <w:szCs w:val="26"/>
          <w:rtl/>
          <w:lang w:bidi="ar-OM"/>
        </w:rPr>
        <w:t>تنفيذ</w:t>
      </w:r>
      <w:r w:rsidRPr="00C96CCC">
        <w:rPr>
          <w:rFonts w:cstheme="minorHAnsi"/>
          <w:sz w:val="26"/>
          <w:szCs w:val="26"/>
          <w:lang w:bidi="ar-OM"/>
        </w:rPr>
        <w:t>«</w:t>
      </w:r>
      <w:r w:rsidR="004F31A2" w:rsidRPr="00C96CCC">
        <w:rPr>
          <w:rFonts w:cstheme="minorHAnsi" w:hint="cs"/>
          <w:sz w:val="26"/>
          <w:szCs w:val="26"/>
          <w:rtl/>
          <w:lang w:bidi="ar-OM"/>
        </w:rPr>
        <w:t xml:space="preserve">، كتاب البرنامج، مارس 2017، </w:t>
      </w:r>
      <w:hyperlink r:id="rId9" w:tgtFrame="_blank" w:tooltip="http://www.tanfeedh.gov.om/" w:history="1">
        <w:r w:rsidR="004F31A2" w:rsidRPr="00C96CCC">
          <w:rPr>
            <w:rFonts w:cstheme="minorHAnsi"/>
            <w:sz w:val="26"/>
            <w:szCs w:val="26"/>
            <w:lang w:bidi="ar-OM"/>
          </w:rPr>
          <w:t>tanfeedh.gov.om</w:t>
        </w:r>
      </w:hyperlink>
      <w:r w:rsidR="004F31A2" w:rsidRPr="00C96CCC">
        <w:rPr>
          <w:rFonts w:cstheme="minorHAnsi" w:hint="cs"/>
          <w:sz w:val="26"/>
          <w:szCs w:val="26"/>
          <w:rtl/>
          <w:lang w:bidi="ar-OM"/>
        </w:rPr>
        <w:t>. (الدخول: 28يوليو 2017).</w:t>
      </w:r>
    </w:p>
    <w:p w:rsidR="004F31A2" w:rsidRPr="00C96CCC" w:rsidRDefault="004F31A2"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 xml:space="preserve">المستحقات التقاعدية، </w:t>
      </w:r>
      <w:r w:rsidRPr="00C96CCC">
        <w:rPr>
          <w:rFonts w:cstheme="minorHAnsi"/>
          <w:sz w:val="26"/>
          <w:szCs w:val="26"/>
          <w:rtl/>
          <w:lang w:bidi="ar-OM"/>
        </w:rPr>
        <w:t>صندوق تقاعد موظفي الخدمة المدنية</w:t>
      </w:r>
      <w:r w:rsidRPr="00C96CCC">
        <w:rPr>
          <w:rFonts w:cstheme="minorHAnsi" w:hint="cs"/>
          <w:sz w:val="26"/>
          <w:szCs w:val="26"/>
          <w:rtl/>
          <w:lang w:bidi="ar-OM"/>
        </w:rPr>
        <w:t xml:space="preserve">، </w:t>
      </w:r>
      <w:hyperlink r:id="rId10" w:history="1">
        <w:r w:rsidRPr="00C96CCC">
          <w:rPr>
            <w:rFonts w:cstheme="minorHAnsi"/>
            <w:sz w:val="26"/>
            <w:szCs w:val="26"/>
            <w:lang w:bidi="ar-OM"/>
          </w:rPr>
          <w:t>www.civilpension.gov.om</w:t>
        </w:r>
      </w:hyperlink>
      <w:r w:rsidRPr="00C96CCC">
        <w:rPr>
          <w:rFonts w:cstheme="minorHAnsi" w:hint="cs"/>
          <w:sz w:val="26"/>
          <w:szCs w:val="26"/>
          <w:rtl/>
          <w:lang w:bidi="ar-OM"/>
        </w:rPr>
        <w:t>، (الدخول: 23 يوليو 2017).</w:t>
      </w:r>
    </w:p>
    <w:p w:rsidR="004F31A2" w:rsidRPr="00C96CCC" w:rsidRDefault="004F31A2"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مرسوم سلطاني رقم: (72/92)، قانون التأمينات الاجتماعية</w:t>
      </w:r>
      <w:r w:rsidR="00F726CF" w:rsidRPr="00C96CCC">
        <w:rPr>
          <w:rFonts w:cstheme="minorHAnsi" w:hint="cs"/>
          <w:sz w:val="26"/>
          <w:szCs w:val="26"/>
          <w:rtl/>
          <w:lang w:bidi="ar-OM"/>
        </w:rPr>
        <w:t xml:space="preserve">. الهيئة العامة للتأمينات الاجتماعية، </w:t>
      </w:r>
      <w:hyperlink r:id="rId11" w:history="1">
        <w:r w:rsidR="00F726CF" w:rsidRPr="00C96CCC">
          <w:rPr>
            <w:rFonts w:cstheme="minorHAnsi"/>
            <w:sz w:val="26"/>
            <w:szCs w:val="26"/>
            <w:lang w:bidi="ar-OM"/>
          </w:rPr>
          <w:t>www.pasi.gov.om</w:t>
        </w:r>
      </w:hyperlink>
      <w:r w:rsidR="00F726CF" w:rsidRPr="00C96CCC">
        <w:rPr>
          <w:rFonts w:cstheme="minorHAnsi" w:hint="cs"/>
          <w:sz w:val="26"/>
          <w:szCs w:val="26"/>
          <w:rtl/>
          <w:lang w:bidi="ar-OM"/>
        </w:rPr>
        <w:t>، (الدخول: 23يوليو 2017).</w:t>
      </w:r>
    </w:p>
    <w:p w:rsidR="00F726CF" w:rsidRPr="00C96CCC" w:rsidRDefault="00F726CF" w:rsidP="0088559E">
      <w:pPr>
        <w:pStyle w:val="a5"/>
        <w:numPr>
          <w:ilvl w:val="0"/>
          <w:numId w:val="4"/>
        </w:numPr>
        <w:bidi w:val="0"/>
        <w:spacing w:after="0"/>
        <w:jc w:val="both"/>
        <w:rPr>
          <w:rFonts w:cstheme="minorHAnsi"/>
          <w:sz w:val="26"/>
          <w:szCs w:val="26"/>
          <w:lang w:bidi="ar-OM"/>
        </w:rPr>
      </w:pPr>
      <w:r w:rsidRPr="00C96CCC">
        <w:rPr>
          <w:rFonts w:cstheme="minorHAnsi"/>
          <w:sz w:val="26"/>
          <w:szCs w:val="26"/>
          <w:lang w:bidi="ar-OM"/>
        </w:rPr>
        <w:t xml:space="preserve">Romano J, </w:t>
      </w:r>
      <w:proofErr w:type="spellStart"/>
      <w:r w:rsidRPr="00C96CCC">
        <w:rPr>
          <w:rFonts w:cstheme="minorHAnsi"/>
          <w:sz w:val="26"/>
          <w:szCs w:val="26"/>
          <w:lang w:bidi="ar-OM"/>
        </w:rPr>
        <w:t>Seeger.L</w:t>
      </w:r>
      <w:proofErr w:type="spellEnd"/>
      <w:r w:rsidRPr="00C96CCC">
        <w:rPr>
          <w:rFonts w:cstheme="minorHAnsi"/>
          <w:sz w:val="26"/>
          <w:szCs w:val="26"/>
          <w:lang w:bidi="ar-OM"/>
        </w:rPr>
        <w:t xml:space="preserve">, </w:t>
      </w:r>
      <w:proofErr w:type="spellStart"/>
      <w:r w:rsidRPr="00C96CCC">
        <w:rPr>
          <w:rFonts w:cstheme="minorHAnsi"/>
          <w:sz w:val="26"/>
          <w:szCs w:val="26"/>
          <w:lang w:bidi="ar-OM"/>
        </w:rPr>
        <w:t>Rentierism</w:t>
      </w:r>
      <w:proofErr w:type="spellEnd"/>
      <w:r w:rsidRPr="00C96CCC">
        <w:rPr>
          <w:rFonts w:cstheme="minorHAnsi"/>
          <w:sz w:val="26"/>
          <w:szCs w:val="26"/>
          <w:lang w:bidi="ar-OM"/>
        </w:rPr>
        <w:t xml:space="preserve"> and Reform: Youth Unemployment and Economic Policy in Oman, Institute for Middle East Studies, May 2014, </w:t>
      </w:r>
      <w:hyperlink r:id="rId12" w:history="1">
        <w:r w:rsidR="00F22F7F" w:rsidRPr="0008479A">
          <w:rPr>
            <w:rStyle w:val="Hyperlink"/>
            <w:rFonts w:cstheme="minorHAnsi"/>
            <w:sz w:val="26"/>
            <w:szCs w:val="26"/>
            <w:lang w:bidi="ar-OM"/>
          </w:rPr>
          <w:t>www.imes.elliott.gwu.edu</w:t>
        </w:r>
      </w:hyperlink>
      <w:r w:rsidRPr="00C96CCC">
        <w:rPr>
          <w:rFonts w:cstheme="minorHAnsi"/>
          <w:sz w:val="26"/>
          <w:szCs w:val="26"/>
          <w:lang w:bidi="ar-OM"/>
        </w:rPr>
        <w:t>, (accessed on 20 July 2017).</w:t>
      </w:r>
    </w:p>
    <w:p w:rsidR="00F726CF" w:rsidRPr="00C96CCC" w:rsidRDefault="00EB725C"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 xml:space="preserve">العمالة-الكتاب الإحصائي السنوي 2017، المركز الوطني للإحصاء والمعلومات، الإصدار 45، </w:t>
      </w:r>
      <w:hyperlink r:id="rId13" w:history="1">
        <w:r w:rsidRPr="00C96CCC">
          <w:rPr>
            <w:rFonts w:cstheme="minorHAnsi"/>
            <w:sz w:val="26"/>
            <w:szCs w:val="26"/>
            <w:lang w:bidi="ar-OM"/>
          </w:rPr>
          <w:t>www.ncsi.gov.om</w:t>
        </w:r>
      </w:hyperlink>
      <w:r w:rsidRPr="00C96CCC">
        <w:rPr>
          <w:rFonts w:cstheme="minorHAnsi" w:hint="cs"/>
          <w:sz w:val="26"/>
          <w:szCs w:val="26"/>
          <w:rtl/>
          <w:lang w:bidi="ar-OM"/>
        </w:rPr>
        <w:t>، (الدخول: 26يوليو 2017).</w:t>
      </w:r>
    </w:p>
    <w:p w:rsidR="00EB725C" w:rsidRPr="00C96CCC" w:rsidRDefault="00444F7F"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قرار وزاري</w:t>
      </w:r>
      <w:r w:rsidR="00EB725C" w:rsidRPr="00C96CCC">
        <w:rPr>
          <w:rFonts w:cstheme="minorHAnsi" w:hint="cs"/>
          <w:sz w:val="26"/>
          <w:szCs w:val="26"/>
          <w:rtl/>
          <w:lang w:bidi="ar-OM"/>
        </w:rPr>
        <w:t xml:space="preserve"> رقم: (222/2013)، بشأن تحديد الحد الأدنى لأجور العمانيين العاملين في القطاع الخاص، وزارة القوى العاملة 2013. </w:t>
      </w:r>
    </w:p>
    <w:p w:rsidR="00EB725C" w:rsidRPr="00C96CCC" w:rsidRDefault="00444F7F"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قرار وزاري</w:t>
      </w:r>
      <w:r w:rsidR="00EB725C" w:rsidRPr="00C96CCC">
        <w:rPr>
          <w:rFonts w:cstheme="minorHAnsi" w:hint="cs"/>
          <w:sz w:val="26"/>
          <w:szCs w:val="26"/>
          <w:rtl/>
          <w:lang w:bidi="ar-OM"/>
        </w:rPr>
        <w:t xml:space="preserve"> رقم: (32/2012)، </w:t>
      </w:r>
      <w:r w:rsidR="00EB725C" w:rsidRPr="00C96CCC">
        <w:rPr>
          <w:rFonts w:cstheme="minorHAnsi"/>
          <w:sz w:val="26"/>
          <w:szCs w:val="26"/>
          <w:rtl/>
          <w:lang w:bidi="ar-OM"/>
        </w:rPr>
        <w:t>بتحديد الحد الأدنى للعلاوة الدورية وإجراءات وشروط صرفها</w:t>
      </w:r>
      <w:r w:rsidR="00EB725C" w:rsidRPr="00C96CCC">
        <w:rPr>
          <w:rFonts w:cstheme="minorHAnsi" w:hint="cs"/>
          <w:sz w:val="26"/>
          <w:szCs w:val="26"/>
          <w:rtl/>
          <w:lang w:bidi="ar-OM"/>
        </w:rPr>
        <w:t>، وزارة القوى العاملة 2012.</w:t>
      </w:r>
    </w:p>
    <w:p w:rsidR="00444F7F" w:rsidRPr="00C96CCC" w:rsidRDefault="00444F7F"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قرار وزاري رقم: (541/2013):</w:t>
      </w:r>
      <w:r w:rsidRPr="00C96CCC">
        <w:rPr>
          <w:rFonts w:cstheme="minorHAnsi"/>
          <w:sz w:val="26"/>
          <w:szCs w:val="26"/>
          <w:rtl/>
          <w:lang w:bidi="ar-OM"/>
        </w:rPr>
        <w:t xml:space="preserve"> بتحديد الحد الأدنى للعلاوة الدورية للعمانيين العاملين بالقطاع الخاص وإجراءات وشروط صرفها</w:t>
      </w:r>
      <w:r w:rsidRPr="00C96CCC">
        <w:rPr>
          <w:rFonts w:cstheme="minorHAnsi" w:hint="cs"/>
          <w:sz w:val="26"/>
          <w:szCs w:val="26"/>
          <w:rtl/>
          <w:lang w:bidi="ar-OM"/>
        </w:rPr>
        <w:t>، وزارة القوى العاملة 2013.</w:t>
      </w:r>
    </w:p>
    <w:p w:rsidR="00444F7F" w:rsidRPr="00C96CCC" w:rsidRDefault="00444F7F" w:rsidP="00C96CCC">
      <w:pPr>
        <w:pStyle w:val="a5"/>
        <w:numPr>
          <w:ilvl w:val="0"/>
          <w:numId w:val="4"/>
        </w:numPr>
        <w:spacing w:after="0"/>
        <w:jc w:val="both"/>
        <w:rPr>
          <w:rFonts w:cstheme="minorHAnsi"/>
          <w:sz w:val="26"/>
          <w:szCs w:val="26"/>
          <w:lang w:bidi="ar-OM"/>
        </w:rPr>
      </w:pPr>
      <w:r w:rsidRPr="00C96CCC">
        <w:rPr>
          <w:rFonts w:cstheme="minorHAnsi"/>
          <w:sz w:val="26"/>
          <w:szCs w:val="26"/>
          <w:rtl/>
          <w:lang w:bidi="ar-OM"/>
        </w:rPr>
        <w:t>التعمين في القطاع الخاص</w:t>
      </w:r>
      <w:r w:rsidRPr="00C96CCC">
        <w:rPr>
          <w:rFonts w:cstheme="minorHAnsi"/>
          <w:sz w:val="26"/>
          <w:szCs w:val="26"/>
          <w:lang w:bidi="ar-OM"/>
        </w:rPr>
        <w:t>_</w:t>
      </w:r>
      <w:r w:rsidRPr="00C96CCC">
        <w:rPr>
          <w:rFonts w:cstheme="minorHAnsi" w:hint="cs"/>
          <w:sz w:val="26"/>
          <w:szCs w:val="26"/>
          <w:rtl/>
          <w:lang w:bidi="ar-OM"/>
        </w:rPr>
        <w:t xml:space="preserve">المؤشرات التنموية، المركز الوطني للإحصاء والمعلومات، </w:t>
      </w:r>
      <w:hyperlink r:id="rId14" w:history="1">
        <w:r w:rsidRPr="00C96CCC">
          <w:rPr>
            <w:rFonts w:cstheme="minorHAnsi"/>
            <w:sz w:val="26"/>
            <w:szCs w:val="26"/>
            <w:lang w:bidi="ar-OM"/>
          </w:rPr>
          <w:t>www.ncsi.gov.om</w:t>
        </w:r>
      </w:hyperlink>
      <w:r w:rsidRPr="00C96CCC">
        <w:rPr>
          <w:rFonts w:cstheme="minorHAnsi" w:hint="cs"/>
          <w:sz w:val="26"/>
          <w:szCs w:val="26"/>
          <w:rtl/>
          <w:lang w:bidi="ar-OM"/>
        </w:rPr>
        <w:t>، (الدخول: 20يوليو 2017).</w:t>
      </w:r>
    </w:p>
    <w:p w:rsidR="00EB725C" w:rsidRPr="00C96CCC" w:rsidRDefault="00444F7F" w:rsidP="00C96CCC">
      <w:pPr>
        <w:pStyle w:val="a5"/>
        <w:numPr>
          <w:ilvl w:val="0"/>
          <w:numId w:val="4"/>
        </w:numPr>
        <w:spacing w:after="0"/>
        <w:jc w:val="both"/>
        <w:rPr>
          <w:rFonts w:cstheme="minorHAnsi"/>
          <w:sz w:val="26"/>
          <w:szCs w:val="26"/>
          <w:rtl/>
          <w:lang w:bidi="ar-OM"/>
        </w:rPr>
      </w:pPr>
      <w:r w:rsidRPr="00C96CCC">
        <w:rPr>
          <w:rFonts w:cstheme="minorHAnsi" w:hint="cs"/>
          <w:sz w:val="26"/>
          <w:szCs w:val="26"/>
          <w:rtl/>
          <w:lang w:bidi="ar-OM"/>
        </w:rPr>
        <w:t xml:space="preserve">مسح الخريجين لـسنة 2015، </w:t>
      </w:r>
      <w:r w:rsidRPr="00C96CCC">
        <w:rPr>
          <w:rFonts w:cstheme="minorHAnsi"/>
          <w:sz w:val="26"/>
          <w:szCs w:val="26"/>
          <w:rtl/>
          <w:lang w:bidi="ar-OM"/>
        </w:rPr>
        <w:t>وزارة التعليم العالي</w:t>
      </w:r>
      <w:r w:rsidRPr="00C96CCC">
        <w:rPr>
          <w:rFonts w:cstheme="minorHAnsi" w:hint="cs"/>
          <w:sz w:val="26"/>
          <w:szCs w:val="26"/>
          <w:rtl/>
          <w:lang w:bidi="ar-OM"/>
        </w:rPr>
        <w:t xml:space="preserve"> "</w:t>
      </w:r>
      <w:r w:rsidRPr="00C96CCC">
        <w:rPr>
          <w:rFonts w:cstheme="minorHAnsi"/>
          <w:sz w:val="26"/>
          <w:szCs w:val="26"/>
          <w:rtl/>
          <w:lang w:bidi="ar-OM"/>
        </w:rPr>
        <w:t xml:space="preserve"> دائرة مسح الخريجين</w:t>
      </w:r>
      <w:r w:rsidRPr="00C96CCC">
        <w:rPr>
          <w:rFonts w:cstheme="minorHAnsi" w:hint="cs"/>
          <w:sz w:val="26"/>
          <w:szCs w:val="26"/>
          <w:rtl/>
          <w:lang w:bidi="ar-OM"/>
        </w:rPr>
        <w:t xml:space="preserve">"، </w:t>
      </w:r>
      <w:hyperlink r:id="rId15" w:history="1">
        <w:r w:rsidRPr="00C96CCC">
          <w:rPr>
            <w:rFonts w:cstheme="minorHAnsi"/>
            <w:sz w:val="26"/>
            <w:szCs w:val="26"/>
            <w:lang w:bidi="ar-OM"/>
          </w:rPr>
          <w:t>http://www.ogss.gov.om</w:t>
        </w:r>
      </w:hyperlink>
      <w:r w:rsidRPr="00C96CCC">
        <w:rPr>
          <w:rFonts w:cstheme="minorHAnsi" w:hint="cs"/>
          <w:sz w:val="26"/>
          <w:szCs w:val="26"/>
          <w:rtl/>
          <w:lang w:bidi="ar-OM"/>
        </w:rPr>
        <w:t>، (الدخول: 22يوليو 2017).</w:t>
      </w:r>
    </w:p>
    <w:p w:rsidR="007A2AF1" w:rsidRPr="00C96CCC" w:rsidRDefault="007A2AF1"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 xml:space="preserve">مسح أرباب العمل لـسنة2016، </w:t>
      </w:r>
      <w:r w:rsidRPr="00C96CCC">
        <w:rPr>
          <w:rFonts w:cstheme="minorHAnsi"/>
          <w:sz w:val="26"/>
          <w:szCs w:val="26"/>
          <w:rtl/>
          <w:lang w:bidi="ar-OM"/>
        </w:rPr>
        <w:t>وزارة التعليم العالي</w:t>
      </w:r>
      <w:r w:rsidRPr="00C96CCC">
        <w:rPr>
          <w:rFonts w:cstheme="minorHAnsi" w:hint="cs"/>
          <w:sz w:val="26"/>
          <w:szCs w:val="26"/>
          <w:rtl/>
          <w:lang w:bidi="ar-OM"/>
        </w:rPr>
        <w:t xml:space="preserve"> "</w:t>
      </w:r>
      <w:r w:rsidRPr="00C96CCC">
        <w:rPr>
          <w:rFonts w:cstheme="minorHAnsi"/>
          <w:sz w:val="26"/>
          <w:szCs w:val="26"/>
          <w:rtl/>
          <w:lang w:bidi="ar-OM"/>
        </w:rPr>
        <w:t xml:space="preserve"> دائرة مسح الخريجين</w:t>
      </w:r>
      <w:r w:rsidRPr="00C96CCC">
        <w:rPr>
          <w:rFonts w:cstheme="minorHAnsi" w:hint="cs"/>
          <w:sz w:val="26"/>
          <w:szCs w:val="26"/>
          <w:rtl/>
          <w:lang w:bidi="ar-OM"/>
        </w:rPr>
        <w:t xml:space="preserve">"، </w:t>
      </w:r>
      <w:hyperlink r:id="rId16" w:history="1">
        <w:r w:rsidRPr="00C96CCC">
          <w:rPr>
            <w:rFonts w:cstheme="minorHAnsi"/>
            <w:sz w:val="26"/>
            <w:szCs w:val="26"/>
            <w:lang w:bidi="ar-OM"/>
          </w:rPr>
          <w:t>http://www.ogss.gov.om</w:t>
        </w:r>
      </w:hyperlink>
      <w:r w:rsidRPr="00C96CCC">
        <w:rPr>
          <w:rFonts w:cstheme="minorHAnsi" w:hint="cs"/>
          <w:sz w:val="26"/>
          <w:szCs w:val="26"/>
          <w:rtl/>
          <w:lang w:bidi="ar-OM"/>
        </w:rPr>
        <w:t>، (الدخول: 22يوليو 2017).</w:t>
      </w:r>
    </w:p>
    <w:p w:rsidR="007A2AF1" w:rsidRPr="00C96CCC" w:rsidRDefault="007A2AF1" w:rsidP="0088559E">
      <w:pPr>
        <w:pStyle w:val="a5"/>
        <w:numPr>
          <w:ilvl w:val="0"/>
          <w:numId w:val="4"/>
        </w:numPr>
        <w:bidi w:val="0"/>
        <w:spacing w:after="0"/>
        <w:jc w:val="both"/>
        <w:rPr>
          <w:rFonts w:cstheme="minorHAnsi"/>
          <w:sz w:val="26"/>
          <w:szCs w:val="26"/>
          <w:lang w:bidi="ar-OM"/>
        </w:rPr>
      </w:pPr>
      <w:r w:rsidRPr="00C96CCC">
        <w:rPr>
          <w:rFonts w:cstheme="minorHAnsi"/>
          <w:sz w:val="26"/>
          <w:szCs w:val="26"/>
          <w:lang w:bidi="ar-OM"/>
        </w:rPr>
        <w:t>The Global Competitiveness Report 2016–2017, World Economic Forum, weforum.org, (accessed on: 25 July 2017).</w:t>
      </w:r>
    </w:p>
    <w:p w:rsidR="003F7EDC" w:rsidRPr="00C96CCC" w:rsidRDefault="003F7EDC"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 xml:space="preserve">قرار وزاري رقم: (35/83)، </w:t>
      </w:r>
      <w:r w:rsidRPr="00C96CCC">
        <w:rPr>
          <w:rFonts w:cstheme="minorHAnsi"/>
          <w:sz w:val="26"/>
          <w:szCs w:val="26"/>
          <w:rtl/>
          <w:lang w:bidi="ar-OM"/>
        </w:rPr>
        <w:t>بتحديد نسبة المساهمة المالية التي يقدمها أصحاب الأعمال بالقطاع الخاص لمشاريع التدريب المهني</w:t>
      </w:r>
      <w:r w:rsidRPr="00C96CCC">
        <w:rPr>
          <w:rFonts w:cstheme="minorHAnsi" w:hint="cs"/>
          <w:sz w:val="26"/>
          <w:szCs w:val="26"/>
          <w:rtl/>
          <w:lang w:bidi="ar-OM"/>
        </w:rPr>
        <w:t>، وزارة الشؤون الاجتماعية والعمل 1983.</w:t>
      </w:r>
    </w:p>
    <w:p w:rsidR="003F7EDC" w:rsidRPr="00C96CCC" w:rsidRDefault="003F7EDC"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 xml:space="preserve">قرار وزاري رقم: (575/2013)، </w:t>
      </w:r>
      <w:r w:rsidRPr="00C96CCC">
        <w:rPr>
          <w:rFonts w:cstheme="minorHAnsi"/>
          <w:sz w:val="26"/>
          <w:szCs w:val="26"/>
          <w:rtl/>
          <w:lang w:bidi="ar-OM"/>
        </w:rPr>
        <w:t>بتعديل بعض أحكام القرار الوزاري رقم ٢٩٤ / ٢٠٠٦ بشأن تنظيم المفاوضة الجماعية والإضراب السلمي والإغلاق</w:t>
      </w:r>
      <w:r w:rsidRPr="00C96CCC">
        <w:rPr>
          <w:rFonts w:cstheme="minorHAnsi" w:hint="cs"/>
          <w:sz w:val="26"/>
          <w:szCs w:val="26"/>
          <w:rtl/>
          <w:lang w:bidi="ar-OM"/>
        </w:rPr>
        <w:t>، وزارة القوى العاملة 2013.</w:t>
      </w:r>
    </w:p>
    <w:p w:rsidR="003F7EDC" w:rsidRPr="00C96CCC" w:rsidRDefault="003F7EDC" w:rsidP="00C96CCC">
      <w:pPr>
        <w:pStyle w:val="a5"/>
        <w:numPr>
          <w:ilvl w:val="0"/>
          <w:numId w:val="4"/>
        </w:numPr>
        <w:spacing w:after="0"/>
        <w:jc w:val="both"/>
        <w:rPr>
          <w:rFonts w:cstheme="minorHAnsi"/>
          <w:sz w:val="26"/>
          <w:szCs w:val="26"/>
          <w:lang w:bidi="ar-OM"/>
        </w:rPr>
      </w:pPr>
      <w:r w:rsidRPr="00C96CCC">
        <w:rPr>
          <w:rFonts w:cstheme="minorHAnsi" w:hint="cs"/>
          <w:sz w:val="26"/>
          <w:szCs w:val="26"/>
          <w:rtl/>
          <w:lang w:bidi="ar-OM"/>
        </w:rPr>
        <w:t xml:space="preserve">قرار وزاري رقم: (321/2009)، </w:t>
      </w:r>
      <w:r w:rsidRPr="00C96CCC">
        <w:rPr>
          <w:rFonts w:cstheme="minorHAnsi"/>
          <w:sz w:val="26"/>
          <w:szCs w:val="26"/>
          <w:rtl/>
          <w:lang w:bidi="ar-OM"/>
        </w:rPr>
        <w:t>بشأن تحديد نسبة القوى العاملة الوطنية في بعض المهن والأنشطة بالقطاع الخاص</w:t>
      </w:r>
      <w:r w:rsidRPr="00C96CCC">
        <w:rPr>
          <w:rFonts w:cstheme="minorHAnsi" w:hint="cs"/>
          <w:sz w:val="26"/>
          <w:szCs w:val="26"/>
          <w:rtl/>
          <w:lang w:bidi="ar-OM"/>
        </w:rPr>
        <w:t>، وزارة القوى العاملة 2009.</w:t>
      </w:r>
    </w:p>
    <w:p w:rsidR="00C96CCC" w:rsidRPr="00C96CCC" w:rsidRDefault="00C96CCC" w:rsidP="00C96CCC">
      <w:pPr>
        <w:pStyle w:val="a5"/>
        <w:numPr>
          <w:ilvl w:val="0"/>
          <w:numId w:val="4"/>
        </w:numPr>
        <w:spacing w:after="0"/>
        <w:jc w:val="both"/>
        <w:rPr>
          <w:rFonts w:cstheme="minorHAnsi"/>
          <w:sz w:val="26"/>
          <w:szCs w:val="26"/>
          <w:lang w:bidi="ar-OM"/>
        </w:rPr>
      </w:pPr>
      <w:r w:rsidRPr="00C96CCC">
        <w:rPr>
          <w:rFonts w:cstheme="minorHAnsi"/>
          <w:sz w:val="26"/>
          <w:szCs w:val="26"/>
          <w:lang w:bidi="ar-OM"/>
        </w:rPr>
        <w:t xml:space="preserve">80% </w:t>
      </w:r>
      <w:r w:rsidRPr="00C96CCC">
        <w:rPr>
          <w:rFonts w:cstheme="minorHAnsi"/>
          <w:sz w:val="26"/>
          <w:szCs w:val="26"/>
          <w:rtl/>
          <w:lang w:bidi="ar-OM"/>
        </w:rPr>
        <w:t>نسبــة التعمين فـي قطـاع الكهرباء والمياه</w:t>
      </w:r>
      <w:r w:rsidRPr="00C96CCC">
        <w:rPr>
          <w:rFonts w:cstheme="minorHAnsi" w:hint="cs"/>
          <w:sz w:val="26"/>
          <w:szCs w:val="26"/>
          <w:rtl/>
          <w:lang w:bidi="ar-OM"/>
        </w:rPr>
        <w:t xml:space="preserve">، جريدة عمان2016، </w:t>
      </w:r>
      <w:hyperlink r:id="rId17" w:history="1">
        <w:r w:rsidRPr="00C96CCC">
          <w:rPr>
            <w:rFonts w:cstheme="minorHAnsi"/>
            <w:sz w:val="26"/>
            <w:szCs w:val="26"/>
            <w:lang w:bidi="ar-OM"/>
          </w:rPr>
          <w:t>www.omandaily.om</w:t>
        </w:r>
      </w:hyperlink>
      <w:r w:rsidRPr="00C96CCC">
        <w:rPr>
          <w:rFonts w:cstheme="minorHAnsi" w:hint="cs"/>
          <w:sz w:val="26"/>
          <w:szCs w:val="26"/>
          <w:rtl/>
          <w:lang w:bidi="ar-OM"/>
        </w:rPr>
        <w:t>، (الدخول: 20 يوليو 2017).</w:t>
      </w:r>
    </w:p>
    <w:p w:rsidR="003F7EDC" w:rsidRDefault="003F7EDC" w:rsidP="00C96CCC">
      <w:pPr>
        <w:pStyle w:val="a5"/>
        <w:spacing w:after="0"/>
        <w:jc w:val="both"/>
        <w:rPr>
          <w:rtl/>
        </w:rPr>
      </w:pPr>
    </w:p>
    <w:p w:rsidR="00C96CCC" w:rsidRPr="003F7EDC" w:rsidRDefault="00C96CCC" w:rsidP="00C96CCC">
      <w:pPr>
        <w:pStyle w:val="a5"/>
        <w:spacing w:after="0"/>
        <w:jc w:val="both"/>
      </w:pPr>
    </w:p>
    <w:p w:rsidR="00444F7F" w:rsidRDefault="00543B42" w:rsidP="00C96CCC">
      <w:pPr>
        <w:spacing w:after="0" w:line="240" w:lineRule="auto"/>
        <w:jc w:val="both"/>
        <w:rPr>
          <w:rFonts w:cstheme="minorHAnsi"/>
          <w:b/>
          <w:bCs/>
          <w:sz w:val="28"/>
          <w:szCs w:val="28"/>
          <w:u w:val="single"/>
          <w:rtl/>
          <w:lang w:bidi="ar-OM"/>
        </w:rPr>
      </w:pPr>
      <w:r>
        <w:rPr>
          <w:rFonts w:cstheme="minorHAnsi" w:hint="cs"/>
          <w:b/>
          <w:bCs/>
          <w:sz w:val="28"/>
          <w:szCs w:val="28"/>
          <w:u w:val="single"/>
          <w:rtl/>
          <w:lang w:bidi="ar-OM"/>
        </w:rPr>
        <w:lastRenderedPageBreak/>
        <w:t>قائمة القراءات الإضافية</w:t>
      </w:r>
      <w:r w:rsidR="00C96CCC">
        <w:rPr>
          <w:rFonts w:cstheme="minorHAnsi" w:hint="cs"/>
          <w:b/>
          <w:bCs/>
          <w:sz w:val="28"/>
          <w:szCs w:val="28"/>
          <w:u w:val="single"/>
          <w:rtl/>
          <w:lang w:bidi="ar-OM"/>
        </w:rPr>
        <w:t>:</w:t>
      </w:r>
    </w:p>
    <w:p w:rsidR="00C96CCC" w:rsidRPr="0088559E" w:rsidRDefault="00C96CCC" w:rsidP="00651DB1">
      <w:pPr>
        <w:pStyle w:val="a5"/>
        <w:numPr>
          <w:ilvl w:val="0"/>
          <w:numId w:val="4"/>
        </w:numPr>
        <w:bidi w:val="0"/>
        <w:spacing w:after="0"/>
        <w:jc w:val="both"/>
        <w:rPr>
          <w:rFonts w:cstheme="minorHAnsi"/>
          <w:sz w:val="26"/>
          <w:szCs w:val="26"/>
          <w:lang w:bidi="ar-OM"/>
        </w:rPr>
      </w:pPr>
      <w:r w:rsidRPr="0088559E">
        <w:rPr>
          <w:rFonts w:cstheme="minorHAnsi"/>
          <w:sz w:val="26"/>
          <w:szCs w:val="26"/>
          <w:lang w:bidi="ar-OM"/>
        </w:rPr>
        <w:t xml:space="preserve">Françoise De Bel-Air, Demography, Migration, and the </w:t>
      </w:r>
      <w:proofErr w:type="spellStart"/>
      <w:r w:rsidRPr="0088559E">
        <w:rPr>
          <w:rFonts w:cstheme="minorHAnsi"/>
          <w:sz w:val="26"/>
          <w:szCs w:val="26"/>
          <w:lang w:bidi="ar-OM"/>
        </w:rPr>
        <w:t>Labour</w:t>
      </w:r>
      <w:proofErr w:type="spellEnd"/>
      <w:r w:rsidRPr="0088559E">
        <w:rPr>
          <w:rFonts w:cstheme="minorHAnsi"/>
          <w:sz w:val="26"/>
          <w:szCs w:val="26"/>
          <w:lang w:bidi="ar-OM"/>
        </w:rPr>
        <w:t xml:space="preserve"> Market in Oman- Gulf </w:t>
      </w:r>
      <w:proofErr w:type="spellStart"/>
      <w:r w:rsidRPr="0088559E">
        <w:rPr>
          <w:rFonts w:cstheme="minorHAnsi"/>
          <w:sz w:val="26"/>
          <w:szCs w:val="26"/>
          <w:lang w:bidi="ar-OM"/>
        </w:rPr>
        <w:t>Labour</w:t>
      </w:r>
      <w:proofErr w:type="spellEnd"/>
      <w:r w:rsidRPr="0088559E">
        <w:rPr>
          <w:rFonts w:cstheme="minorHAnsi"/>
          <w:sz w:val="26"/>
          <w:szCs w:val="26"/>
          <w:lang w:bidi="ar-OM"/>
        </w:rPr>
        <w:t xml:space="preserve"> Markets and Migration, Gulf Research Centre, No. 9/2015, </w:t>
      </w:r>
      <w:hyperlink r:id="rId18" w:history="1">
        <w:r w:rsidRPr="0088559E">
          <w:rPr>
            <w:rFonts w:cstheme="minorHAnsi"/>
            <w:sz w:val="26"/>
            <w:szCs w:val="26"/>
            <w:lang w:bidi="ar-OM"/>
          </w:rPr>
          <w:t>http://gulfmigration.eu</w:t>
        </w:r>
      </w:hyperlink>
      <w:r w:rsidRPr="0088559E">
        <w:rPr>
          <w:rFonts w:cstheme="minorHAnsi"/>
          <w:sz w:val="26"/>
          <w:szCs w:val="26"/>
          <w:lang w:bidi="ar-OM"/>
        </w:rPr>
        <w:t xml:space="preserve">. </w:t>
      </w:r>
    </w:p>
    <w:p w:rsidR="0088559E" w:rsidRDefault="0088559E" w:rsidP="00543B42">
      <w:pPr>
        <w:pStyle w:val="a5"/>
        <w:numPr>
          <w:ilvl w:val="0"/>
          <w:numId w:val="4"/>
        </w:numPr>
        <w:spacing w:after="0"/>
        <w:jc w:val="both"/>
        <w:rPr>
          <w:rFonts w:cstheme="minorHAnsi"/>
          <w:sz w:val="26"/>
          <w:szCs w:val="26"/>
          <w:lang w:bidi="ar-OM"/>
        </w:rPr>
      </w:pPr>
      <w:r w:rsidRPr="0088559E">
        <w:rPr>
          <w:rFonts w:cstheme="minorHAnsi" w:hint="cs"/>
          <w:sz w:val="26"/>
          <w:szCs w:val="26"/>
          <w:rtl/>
          <w:lang w:bidi="ar-OM"/>
        </w:rPr>
        <w:t>المرسوم</w:t>
      </w:r>
      <w:r w:rsidRPr="0088559E">
        <w:rPr>
          <w:rFonts w:cstheme="minorHAnsi"/>
          <w:sz w:val="26"/>
          <w:szCs w:val="26"/>
          <w:rtl/>
          <w:lang w:bidi="ar-OM"/>
        </w:rPr>
        <w:t xml:space="preserve"> السلطاني رقم</w:t>
      </w:r>
      <w:r w:rsidRPr="0088559E">
        <w:rPr>
          <w:rFonts w:cstheme="minorHAnsi" w:hint="cs"/>
          <w:sz w:val="26"/>
          <w:szCs w:val="26"/>
          <w:rtl/>
          <w:lang w:bidi="ar-OM"/>
        </w:rPr>
        <w:t>:</w:t>
      </w:r>
      <w:r w:rsidRPr="0088559E">
        <w:rPr>
          <w:rFonts w:cstheme="minorHAnsi"/>
          <w:sz w:val="26"/>
          <w:szCs w:val="26"/>
          <w:rtl/>
          <w:lang w:bidi="ar-OM"/>
        </w:rPr>
        <w:t xml:space="preserve"> </w:t>
      </w:r>
      <w:r w:rsidRPr="0088559E">
        <w:rPr>
          <w:rFonts w:cstheme="minorHAnsi" w:hint="cs"/>
          <w:sz w:val="26"/>
          <w:szCs w:val="26"/>
          <w:rtl/>
          <w:lang w:bidi="ar-OM"/>
        </w:rPr>
        <w:t xml:space="preserve">(35/2003)، قانون العمل، وزارة القوى العاملة. </w:t>
      </w:r>
    </w:p>
    <w:p w:rsidR="0088559E" w:rsidRDefault="0088559E" w:rsidP="00543B42">
      <w:pPr>
        <w:pStyle w:val="a5"/>
        <w:numPr>
          <w:ilvl w:val="0"/>
          <w:numId w:val="4"/>
        </w:numPr>
        <w:spacing w:after="0"/>
        <w:jc w:val="both"/>
        <w:rPr>
          <w:rFonts w:cstheme="minorHAnsi"/>
          <w:sz w:val="26"/>
          <w:szCs w:val="26"/>
          <w:lang w:bidi="ar-OM"/>
        </w:rPr>
      </w:pPr>
      <w:r>
        <w:rPr>
          <w:rFonts w:cstheme="minorHAnsi" w:hint="cs"/>
          <w:sz w:val="26"/>
          <w:szCs w:val="26"/>
          <w:rtl/>
          <w:lang w:bidi="ar-OM"/>
        </w:rPr>
        <w:t xml:space="preserve">بيان وزير القوى العاملة (الجلسة الأولى-مارس2017)، مجلس الشورى 2017، </w:t>
      </w:r>
      <w:hyperlink r:id="rId19" w:history="1">
        <w:r w:rsidRPr="00543B42">
          <w:rPr>
            <w:lang w:bidi="ar-OM"/>
          </w:rPr>
          <w:t>www.youtube.com/user/MajlisAShuraOman</w:t>
        </w:r>
      </w:hyperlink>
      <w:r>
        <w:rPr>
          <w:rFonts w:cstheme="minorHAnsi" w:hint="cs"/>
          <w:sz w:val="26"/>
          <w:szCs w:val="26"/>
          <w:rtl/>
          <w:lang w:bidi="ar-OM"/>
        </w:rPr>
        <w:t xml:space="preserve">. </w:t>
      </w:r>
    </w:p>
    <w:p w:rsidR="0088559E" w:rsidRPr="0088559E" w:rsidRDefault="0088559E" w:rsidP="00651DB1">
      <w:pPr>
        <w:pStyle w:val="a5"/>
        <w:numPr>
          <w:ilvl w:val="0"/>
          <w:numId w:val="4"/>
        </w:numPr>
        <w:bidi w:val="0"/>
        <w:spacing w:after="0"/>
        <w:jc w:val="both"/>
        <w:rPr>
          <w:rFonts w:cstheme="minorHAnsi"/>
          <w:sz w:val="26"/>
          <w:szCs w:val="26"/>
          <w:lang w:bidi="ar-OM"/>
        </w:rPr>
      </w:pPr>
      <w:r w:rsidRPr="00543B42">
        <w:rPr>
          <w:rFonts w:cstheme="minorHAnsi"/>
          <w:sz w:val="26"/>
          <w:szCs w:val="26"/>
          <w:lang w:bidi="ar-OM"/>
        </w:rPr>
        <w:t xml:space="preserve">Human Development Report, United Nations Development </w:t>
      </w:r>
      <w:proofErr w:type="spellStart"/>
      <w:r w:rsidRPr="00543B42">
        <w:rPr>
          <w:rFonts w:cstheme="minorHAnsi"/>
          <w:sz w:val="26"/>
          <w:szCs w:val="26"/>
          <w:lang w:bidi="ar-OM"/>
        </w:rPr>
        <w:t>Programme</w:t>
      </w:r>
      <w:proofErr w:type="spellEnd"/>
      <w:r w:rsidRPr="00543B42">
        <w:rPr>
          <w:rFonts w:cstheme="minorHAnsi"/>
          <w:sz w:val="26"/>
          <w:szCs w:val="26"/>
          <w:lang w:bidi="ar-OM"/>
        </w:rPr>
        <w:t xml:space="preserve">, 2010, </w:t>
      </w:r>
      <w:hyperlink r:id="rId20" w:history="1">
        <w:r w:rsidRPr="00543B42">
          <w:rPr>
            <w:rFonts w:cstheme="minorHAnsi"/>
            <w:sz w:val="26"/>
            <w:szCs w:val="26"/>
            <w:lang w:bidi="ar-OM"/>
          </w:rPr>
          <w:t>http://hdr.undp.org/sites/default/files/reports/270/hdr_2010_en_complete_reprint.pdf</w:t>
        </w:r>
      </w:hyperlink>
      <w:r w:rsidRPr="00543B42">
        <w:rPr>
          <w:rFonts w:cstheme="minorHAnsi"/>
          <w:sz w:val="26"/>
          <w:szCs w:val="26"/>
          <w:lang w:bidi="ar-OM"/>
        </w:rPr>
        <w:t xml:space="preserve">. </w:t>
      </w:r>
    </w:p>
    <w:p w:rsidR="0088559E" w:rsidRPr="003515E5" w:rsidRDefault="0088559E" w:rsidP="00543B42">
      <w:pPr>
        <w:pStyle w:val="a5"/>
        <w:numPr>
          <w:ilvl w:val="0"/>
          <w:numId w:val="4"/>
        </w:numPr>
        <w:spacing w:after="0"/>
        <w:jc w:val="both"/>
        <w:rPr>
          <w:rFonts w:cstheme="minorHAnsi"/>
          <w:sz w:val="26"/>
          <w:szCs w:val="26"/>
          <w:lang w:bidi="ar-OM"/>
        </w:rPr>
      </w:pPr>
      <w:proofErr w:type="spellStart"/>
      <w:r w:rsidRPr="00543B42">
        <w:rPr>
          <w:rFonts w:cstheme="minorHAnsi" w:hint="cs"/>
          <w:sz w:val="26"/>
          <w:szCs w:val="26"/>
          <w:rtl/>
          <w:lang w:bidi="ar-OM"/>
        </w:rPr>
        <w:t>الأونتكاد</w:t>
      </w:r>
      <w:proofErr w:type="spellEnd"/>
      <w:r w:rsidRPr="00543B42">
        <w:rPr>
          <w:rFonts w:cstheme="minorHAnsi" w:hint="cs"/>
          <w:sz w:val="26"/>
          <w:szCs w:val="26"/>
          <w:rtl/>
          <w:lang w:bidi="ar-OM"/>
        </w:rPr>
        <w:t xml:space="preserve">، </w:t>
      </w:r>
      <w:r w:rsidR="003515E5">
        <w:rPr>
          <w:rFonts w:cstheme="minorHAnsi" w:hint="cs"/>
          <w:sz w:val="26"/>
          <w:szCs w:val="26"/>
          <w:rtl/>
          <w:lang w:bidi="ar-OM"/>
        </w:rPr>
        <w:t xml:space="preserve">استعراض سياسات العلوم والتكنولوجيا والابتكار-عمان، مؤتمر الأمم المتحدة للتجارة والتنمية 2014، </w:t>
      </w:r>
      <w:r w:rsidR="003515E5" w:rsidRPr="00543B42">
        <w:rPr>
          <w:rFonts w:cstheme="minorHAnsi"/>
          <w:sz w:val="26"/>
          <w:szCs w:val="26"/>
          <w:lang w:bidi="ar-OM"/>
        </w:rPr>
        <w:t>www.unctad.org</w:t>
      </w:r>
      <w:r w:rsidR="003515E5" w:rsidRPr="00543B42">
        <w:rPr>
          <w:rFonts w:cstheme="minorHAnsi" w:hint="cs"/>
          <w:sz w:val="26"/>
          <w:szCs w:val="26"/>
          <w:rtl/>
          <w:lang w:bidi="ar-OM"/>
        </w:rPr>
        <w:t xml:space="preserve"> .</w:t>
      </w:r>
    </w:p>
    <w:p w:rsidR="003515E5" w:rsidRPr="003515E5" w:rsidRDefault="003515E5" w:rsidP="00543B42">
      <w:pPr>
        <w:pStyle w:val="a5"/>
        <w:numPr>
          <w:ilvl w:val="0"/>
          <w:numId w:val="4"/>
        </w:numPr>
        <w:spacing w:after="0"/>
        <w:jc w:val="both"/>
        <w:rPr>
          <w:rFonts w:cstheme="minorHAnsi"/>
          <w:sz w:val="26"/>
          <w:szCs w:val="26"/>
          <w:lang w:bidi="ar-OM"/>
        </w:rPr>
      </w:pPr>
      <w:r w:rsidRPr="00543B42">
        <w:rPr>
          <w:rFonts w:cstheme="minorHAnsi" w:hint="cs"/>
          <w:sz w:val="26"/>
          <w:szCs w:val="26"/>
          <w:rtl/>
          <w:lang w:bidi="ar-OM"/>
        </w:rPr>
        <w:t xml:space="preserve">الدليل الوطني للتنمية "عمان التي نريد"، الجمعية الاقتصادية العمانية، مارس 2013، </w:t>
      </w:r>
      <w:hyperlink r:id="rId21" w:history="1">
        <w:r w:rsidRPr="00543B42">
          <w:rPr>
            <w:rFonts w:cstheme="minorHAnsi"/>
            <w:sz w:val="26"/>
            <w:szCs w:val="26"/>
            <w:lang w:bidi="ar-OM"/>
          </w:rPr>
          <w:t>www.oea-oman.org</w:t>
        </w:r>
      </w:hyperlink>
      <w:r w:rsidRPr="00543B42">
        <w:rPr>
          <w:rFonts w:cstheme="minorHAnsi"/>
          <w:sz w:val="26"/>
          <w:szCs w:val="26"/>
          <w:lang w:bidi="ar-OM"/>
        </w:rPr>
        <w:t xml:space="preserve"> </w:t>
      </w:r>
      <w:r w:rsidRPr="00543B42">
        <w:rPr>
          <w:rFonts w:cstheme="minorHAnsi" w:hint="cs"/>
          <w:sz w:val="26"/>
          <w:szCs w:val="26"/>
          <w:rtl/>
          <w:lang w:bidi="ar-OM"/>
        </w:rPr>
        <w:t>.</w:t>
      </w:r>
    </w:p>
    <w:p w:rsidR="003515E5" w:rsidRPr="0088559E" w:rsidRDefault="003515E5" w:rsidP="00543B42">
      <w:pPr>
        <w:pStyle w:val="a5"/>
        <w:numPr>
          <w:ilvl w:val="0"/>
          <w:numId w:val="4"/>
        </w:numPr>
        <w:spacing w:after="0"/>
        <w:jc w:val="both"/>
        <w:rPr>
          <w:rFonts w:cstheme="minorHAnsi"/>
          <w:sz w:val="26"/>
          <w:szCs w:val="26"/>
          <w:lang w:bidi="ar-OM"/>
        </w:rPr>
      </w:pPr>
      <w:r w:rsidRPr="00543B42">
        <w:rPr>
          <w:rFonts w:cstheme="minorHAnsi"/>
          <w:sz w:val="26"/>
          <w:szCs w:val="26"/>
          <w:rtl/>
          <w:lang w:bidi="ar-OM"/>
        </w:rPr>
        <w:t xml:space="preserve">موجز خطة التنمية الخمسية التاسعة </w:t>
      </w:r>
      <w:r w:rsidRPr="00543B42">
        <w:rPr>
          <w:rFonts w:cstheme="minorHAnsi" w:hint="cs"/>
          <w:sz w:val="26"/>
          <w:szCs w:val="26"/>
          <w:rtl/>
          <w:lang w:bidi="ar-OM"/>
        </w:rPr>
        <w:t xml:space="preserve">2016-2020، المجلس الأعلى للتخطيط- الأمانة العامة، سبتمبر 2016، </w:t>
      </w:r>
      <w:hyperlink r:id="rId22" w:history="1">
        <w:r w:rsidR="00543B42" w:rsidRPr="00543B42">
          <w:rPr>
            <w:rFonts w:cstheme="minorHAnsi"/>
            <w:sz w:val="26"/>
            <w:szCs w:val="26"/>
            <w:lang w:bidi="ar-OM"/>
          </w:rPr>
          <w:t>www.scp.gov.om</w:t>
        </w:r>
      </w:hyperlink>
      <w:r w:rsidR="00543B42" w:rsidRPr="00543B42">
        <w:rPr>
          <w:rFonts w:cstheme="minorHAnsi" w:hint="cs"/>
          <w:sz w:val="26"/>
          <w:szCs w:val="26"/>
          <w:rtl/>
          <w:lang w:bidi="ar-OM"/>
        </w:rPr>
        <w:t xml:space="preserve">. </w:t>
      </w:r>
    </w:p>
    <w:sectPr w:rsidR="003515E5" w:rsidRPr="0088559E" w:rsidSect="00445E4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34A" w:rsidRDefault="00F3534A" w:rsidP="00DC4155">
      <w:pPr>
        <w:spacing w:after="0" w:line="240" w:lineRule="auto"/>
      </w:pPr>
      <w:r>
        <w:separator/>
      </w:r>
    </w:p>
  </w:endnote>
  <w:endnote w:type="continuationSeparator" w:id="0">
    <w:p w:rsidR="00F3534A" w:rsidRDefault="00F3534A" w:rsidP="00DC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34A" w:rsidRDefault="00F3534A" w:rsidP="00DC4155">
      <w:pPr>
        <w:spacing w:after="0" w:line="240" w:lineRule="auto"/>
      </w:pPr>
      <w:r>
        <w:separator/>
      </w:r>
    </w:p>
  </w:footnote>
  <w:footnote w:type="continuationSeparator" w:id="0">
    <w:p w:rsidR="00F3534A" w:rsidRDefault="00F3534A" w:rsidP="00DC4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78A8"/>
    <w:multiLevelType w:val="hybridMultilevel"/>
    <w:tmpl w:val="19148D7C"/>
    <w:lvl w:ilvl="0" w:tplc="91B0A8F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324"/>
    <w:multiLevelType w:val="hybridMultilevel"/>
    <w:tmpl w:val="77F8DE44"/>
    <w:lvl w:ilvl="0" w:tplc="91B0A8F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216B6"/>
    <w:multiLevelType w:val="hybridMultilevel"/>
    <w:tmpl w:val="47B8F5D6"/>
    <w:lvl w:ilvl="0" w:tplc="91B0A8F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02BDB"/>
    <w:multiLevelType w:val="hybridMultilevel"/>
    <w:tmpl w:val="47B8F5D6"/>
    <w:lvl w:ilvl="0" w:tplc="91B0A8F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96711"/>
    <w:multiLevelType w:val="hybridMultilevel"/>
    <w:tmpl w:val="8DBE3E0E"/>
    <w:lvl w:ilvl="0" w:tplc="FCDE7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33BD7"/>
    <w:multiLevelType w:val="hybridMultilevel"/>
    <w:tmpl w:val="E39673D8"/>
    <w:lvl w:ilvl="0" w:tplc="7966D5F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0BD"/>
    <w:rsid w:val="000263AD"/>
    <w:rsid w:val="00032529"/>
    <w:rsid w:val="00045402"/>
    <w:rsid w:val="000522F4"/>
    <w:rsid w:val="00077D00"/>
    <w:rsid w:val="00084453"/>
    <w:rsid w:val="000860C7"/>
    <w:rsid w:val="000A1857"/>
    <w:rsid w:val="000A344A"/>
    <w:rsid w:val="000A70B4"/>
    <w:rsid w:val="000C6C53"/>
    <w:rsid w:val="000D06F9"/>
    <w:rsid w:val="000D5884"/>
    <w:rsid w:val="00101EDD"/>
    <w:rsid w:val="00106176"/>
    <w:rsid w:val="00146E75"/>
    <w:rsid w:val="0015216F"/>
    <w:rsid w:val="00163D0F"/>
    <w:rsid w:val="0017143A"/>
    <w:rsid w:val="00181FAC"/>
    <w:rsid w:val="00187D62"/>
    <w:rsid w:val="001A03E8"/>
    <w:rsid w:val="001A2E60"/>
    <w:rsid w:val="001E08CE"/>
    <w:rsid w:val="001E276D"/>
    <w:rsid w:val="001E3A7C"/>
    <w:rsid w:val="001F3EBD"/>
    <w:rsid w:val="001F4C32"/>
    <w:rsid w:val="00201D66"/>
    <w:rsid w:val="002501F2"/>
    <w:rsid w:val="00254151"/>
    <w:rsid w:val="00255E9D"/>
    <w:rsid w:val="00283013"/>
    <w:rsid w:val="002839F0"/>
    <w:rsid w:val="002B1135"/>
    <w:rsid w:val="002C27B9"/>
    <w:rsid w:val="002D4479"/>
    <w:rsid w:val="002D6E24"/>
    <w:rsid w:val="002E1B34"/>
    <w:rsid w:val="002F0C9D"/>
    <w:rsid w:val="002F650E"/>
    <w:rsid w:val="00334B08"/>
    <w:rsid w:val="00342271"/>
    <w:rsid w:val="00345372"/>
    <w:rsid w:val="00345B3B"/>
    <w:rsid w:val="003515E5"/>
    <w:rsid w:val="00373377"/>
    <w:rsid w:val="00376FDC"/>
    <w:rsid w:val="0038128C"/>
    <w:rsid w:val="003A2CC7"/>
    <w:rsid w:val="003A6F64"/>
    <w:rsid w:val="003C52B2"/>
    <w:rsid w:val="003D17B0"/>
    <w:rsid w:val="003D1FB3"/>
    <w:rsid w:val="003E4571"/>
    <w:rsid w:val="003F7EDC"/>
    <w:rsid w:val="0040129D"/>
    <w:rsid w:val="0042081C"/>
    <w:rsid w:val="004363E4"/>
    <w:rsid w:val="004411AD"/>
    <w:rsid w:val="00444F7F"/>
    <w:rsid w:val="00445E4B"/>
    <w:rsid w:val="004560BB"/>
    <w:rsid w:val="00464E02"/>
    <w:rsid w:val="00466CC8"/>
    <w:rsid w:val="004750BB"/>
    <w:rsid w:val="004955FE"/>
    <w:rsid w:val="004D7175"/>
    <w:rsid w:val="004D7184"/>
    <w:rsid w:val="004F31A2"/>
    <w:rsid w:val="004F4D6A"/>
    <w:rsid w:val="0052688F"/>
    <w:rsid w:val="005272CC"/>
    <w:rsid w:val="00543B42"/>
    <w:rsid w:val="005521B9"/>
    <w:rsid w:val="005531B6"/>
    <w:rsid w:val="00577FCE"/>
    <w:rsid w:val="00596048"/>
    <w:rsid w:val="005965A4"/>
    <w:rsid w:val="005A0FA0"/>
    <w:rsid w:val="005E114F"/>
    <w:rsid w:val="0060632C"/>
    <w:rsid w:val="006412A0"/>
    <w:rsid w:val="00651DB1"/>
    <w:rsid w:val="00674223"/>
    <w:rsid w:val="0068312F"/>
    <w:rsid w:val="006941AC"/>
    <w:rsid w:val="006A3F05"/>
    <w:rsid w:val="006C2FE2"/>
    <w:rsid w:val="006D1FBF"/>
    <w:rsid w:val="006E00BF"/>
    <w:rsid w:val="006F664E"/>
    <w:rsid w:val="006F7962"/>
    <w:rsid w:val="00701960"/>
    <w:rsid w:val="00751A7A"/>
    <w:rsid w:val="007602E0"/>
    <w:rsid w:val="007661CF"/>
    <w:rsid w:val="00777823"/>
    <w:rsid w:val="00786E16"/>
    <w:rsid w:val="00795FBA"/>
    <w:rsid w:val="00797635"/>
    <w:rsid w:val="007A2AF1"/>
    <w:rsid w:val="007A41AC"/>
    <w:rsid w:val="007C19E5"/>
    <w:rsid w:val="007C3EDB"/>
    <w:rsid w:val="007E10FA"/>
    <w:rsid w:val="00801423"/>
    <w:rsid w:val="00802CBC"/>
    <w:rsid w:val="0082079C"/>
    <w:rsid w:val="0082670F"/>
    <w:rsid w:val="00867A7F"/>
    <w:rsid w:val="00867BF4"/>
    <w:rsid w:val="00874031"/>
    <w:rsid w:val="0088559E"/>
    <w:rsid w:val="008917FB"/>
    <w:rsid w:val="00893E69"/>
    <w:rsid w:val="008A2455"/>
    <w:rsid w:val="008A3572"/>
    <w:rsid w:val="008C0250"/>
    <w:rsid w:val="008E2D8B"/>
    <w:rsid w:val="0091326F"/>
    <w:rsid w:val="00916206"/>
    <w:rsid w:val="0093063D"/>
    <w:rsid w:val="00931010"/>
    <w:rsid w:val="00936CE2"/>
    <w:rsid w:val="00947C1C"/>
    <w:rsid w:val="0095741E"/>
    <w:rsid w:val="00961226"/>
    <w:rsid w:val="00962A2B"/>
    <w:rsid w:val="00965715"/>
    <w:rsid w:val="00971F85"/>
    <w:rsid w:val="0098653F"/>
    <w:rsid w:val="00996157"/>
    <w:rsid w:val="009A5018"/>
    <w:rsid w:val="009B4F54"/>
    <w:rsid w:val="009C5121"/>
    <w:rsid w:val="009D6182"/>
    <w:rsid w:val="009F032B"/>
    <w:rsid w:val="009F5B4A"/>
    <w:rsid w:val="00A01325"/>
    <w:rsid w:val="00A12214"/>
    <w:rsid w:val="00A12CB1"/>
    <w:rsid w:val="00A12CC8"/>
    <w:rsid w:val="00A40956"/>
    <w:rsid w:val="00A52FDE"/>
    <w:rsid w:val="00A54627"/>
    <w:rsid w:val="00A610BD"/>
    <w:rsid w:val="00A63C98"/>
    <w:rsid w:val="00A7187F"/>
    <w:rsid w:val="00A71882"/>
    <w:rsid w:val="00A739DC"/>
    <w:rsid w:val="00A87F8A"/>
    <w:rsid w:val="00AA6A44"/>
    <w:rsid w:val="00AC11AF"/>
    <w:rsid w:val="00AC57C7"/>
    <w:rsid w:val="00AC5C9A"/>
    <w:rsid w:val="00AD0007"/>
    <w:rsid w:val="00AF4B6C"/>
    <w:rsid w:val="00AF6255"/>
    <w:rsid w:val="00AF79CB"/>
    <w:rsid w:val="00B35C0D"/>
    <w:rsid w:val="00B541B9"/>
    <w:rsid w:val="00B867C0"/>
    <w:rsid w:val="00B963A2"/>
    <w:rsid w:val="00B97268"/>
    <w:rsid w:val="00B979C2"/>
    <w:rsid w:val="00BA3965"/>
    <w:rsid w:val="00BA766F"/>
    <w:rsid w:val="00BB7FE1"/>
    <w:rsid w:val="00BC3044"/>
    <w:rsid w:val="00BD44FC"/>
    <w:rsid w:val="00BD6BDE"/>
    <w:rsid w:val="00BE2288"/>
    <w:rsid w:val="00BE303D"/>
    <w:rsid w:val="00BF00C8"/>
    <w:rsid w:val="00BF21AD"/>
    <w:rsid w:val="00C012D0"/>
    <w:rsid w:val="00C20ED9"/>
    <w:rsid w:val="00C22A0F"/>
    <w:rsid w:val="00C43790"/>
    <w:rsid w:val="00C732D4"/>
    <w:rsid w:val="00C86327"/>
    <w:rsid w:val="00C8653C"/>
    <w:rsid w:val="00C96CCC"/>
    <w:rsid w:val="00CA0AB7"/>
    <w:rsid w:val="00CC3D22"/>
    <w:rsid w:val="00CC7C20"/>
    <w:rsid w:val="00CE2380"/>
    <w:rsid w:val="00CE3602"/>
    <w:rsid w:val="00CE3E0D"/>
    <w:rsid w:val="00CF21E6"/>
    <w:rsid w:val="00CF438D"/>
    <w:rsid w:val="00D00F7C"/>
    <w:rsid w:val="00D15CC0"/>
    <w:rsid w:val="00D16A81"/>
    <w:rsid w:val="00D25290"/>
    <w:rsid w:val="00D413A5"/>
    <w:rsid w:val="00D63671"/>
    <w:rsid w:val="00D63A15"/>
    <w:rsid w:val="00D87D46"/>
    <w:rsid w:val="00D9069A"/>
    <w:rsid w:val="00D946B5"/>
    <w:rsid w:val="00DA214C"/>
    <w:rsid w:val="00DA56AD"/>
    <w:rsid w:val="00DB2FE6"/>
    <w:rsid w:val="00DB48DF"/>
    <w:rsid w:val="00DB78BB"/>
    <w:rsid w:val="00DC0F7E"/>
    <w:rsid w:val="00DC2CC4"/>
    <w:rsid w:val="00DC3E75"/>
    <w:rsid w:val="00DC4155"/>
    <w:rsid w:val="00DE38FD"/>
    <w:rsid w:val="00DF7F36"/>
    <w:rsid w:val="00E17455"/>
    <w:rsid w:val="00E43824"/>
    <w:rsid w:val="00E615C6"/>
    <w:rsid w:val="00E619AC"/>
    <w:rsid w:val="00EA0AD7"/>
    <w:rsid w:val="00EA1646"/>
    <w:rsid w:val="00EA4B61"/>
    <w:rsid w:val="00EA5467"/>
    <w:rsid w:val="00EB2543"/>
    <w:rsid w:val="00EB4C78"/>
    <w:rsid w:val="00EB725C"/>
    <w:rsid w:val="00EB79EC"/>
    <w:rsid w:val="00ED72AD"/>
    <w:rsid w:val="00EF0340"/>
    <w:rsid w:val="00EF1D4D"/>
    <w:rsid w:val="00F0163B"/>
    <w:rsid w:val="00F05622"/>
    <w:rsid w:val="00F05984"/>
    <w:rsid w:val="00F139CD"/>
    <w:rsid w:val="00F22F7F"/>
    <w:rsid w:val="00F3534A"/>
    <w:rsid w:val="00F52254"/>
    <w:rsid w:val="00F726CF"/>
    <w:rsid w:val="00F85AF0"/>
    <w:rsid w:val="00F97967"/>
    <w:rsid w:val="00FB5567"/>
    <w:rsid w:val="00FB55C2"/>
    <w:rsid w:val="00FC450B"/>
    <w:rsid w:val="00FD295E"/>
    <w:rsid w:val="00FD7160"/>
    <w:rsid w:val="00FE3868"/>
    <w:rsid w:val="00FF5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EB725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next w:val="a"/>
    <w:link w:val="4Char"/>
    <w:uiPriority w:val="9"/>
    <w:unhideWhenUsed/>
    <w:qFormat/>
    <w:rsid w:val="00444F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155"/>
    <w:pPr>
      <w:tabs>
        <w:tab w:val="center" w:pos="4153"/>
        <w:tab w:val="right" w:pos="8306"/>
      </w:tabs>
      <w:spacing w:after="0" w:line="240" w:lineRule="auto"/>
    </w:pPr>
  </w:style>
  <w:style w:type="character" w:customStyle="1" w:styleId="Char">
    <w:name w:val="رأس الصفحة Char"/>
    <w:basedOn w:val="a0"/>
    <w:link w:val="a3"/>
    <w:uiPriority w:val="99"/>
    <w:rsid w:val="00DC4155"/>
  </w:style>
  <w:style w:type="paragraph" w:styleId="a4">
    <w:name w:val="footer"/>
    <w:basedOn w:val="a"/>
    <w:link w:val="Char0"/>
    <w:uiPriority w:val="99"/>
    <w:unhideWhenUsed/>
    <w:rsid w:val="00DC4155"/>
    <w:pPr>
      <w:tabs>
        <w:tab w:val="center" w:pos="4153"/>
        <w:tab w:val="right" w:pos="8306"/>
      </w:tabs>
      <w:spacing w:after="0" w:line="240" w:lineRule="auto"/>
    </w:pPr>
  </w:style>
  <w:style w:type="character" w:customStyle="1" w:styleId="Char0">
    <w:name w:val="تذييل الصفحة Char"/>
    <w:basedOn w:val="a0"/>
    <w:link w:val="a4"/>
    <w:uiPriority w:val="99"/>
    <w:rsid w:val="00DC4155"/>
  </w:style>
  <w:style w:type="paragraph" w:styleId="a5">
    <w:name w:val="List Paragraph"/>
    <w:basedOn w:val="a"/>
    <w:uiPriority w:val="34"/>
    <w:qFormat/>
    <w:rsid w:val="00F52254"/>
    <w:pPr>
      <w:ind w:left="720"/>
      <w:contextualSpacing/>
    </w:pPr>
  </w:style>
  <w:style w:type="character" w:styleId="Hyperlink">
    <w:name w:val="Hyperlink"/>
    <w:basedOn w:val="a0"/>
    <w:uiPriority w:val="99"/>
    <w:unhideWhenUsed/>
    <w:rsid w:val="004F31A2"/>
    <w:rPr>
      <w:color w:val="0000FF"/>
      <w:u w:val="single"/>
    </w:rPr>
  </w:style>
  <w:style w:type="character" w:customStyle="1" w:styleId="1Char">
    <w:name w:val="عنوان 1 Char"/>
    <w:basedOn w:val="a0"/>
    <w:link w:val="1"/>
    <w:uiPriority w:val="9"/>
    <w:rsid w:val="00EB725C"/>
    <w:rPr>
      <w:rFonts w:ascii="Times New Roman" w:eastAsia="Times New Roman" w:hAnsi="Times New Roman" w:cs="Times New Roman"/>
      <w:b/>
      <w:bCs/>
      <w:kern w:val="36"/>
      <w:sz w:val="48"/>
      <w:szCs w:val="48"/>
    </w:rPr>
  </w:style>
  <w:style w:type="character" w:customStyle="1" w:styleId="4Char">
    <w:name w:val="عنوان 4 Char"/>
    <w:basedOn w:val="a0"/>
    <w:link w:val="4"/>
    <w:uiPriority w:val="9"/>
    <w:rsid w:val="00444F7F"/>
    <w:rPr>
      <w:rFonts w:asciiTheme="majorHAnsi" w:eastAsiaTheme="majorEastAsia" w:hAnsiTheme="majorHAnsi" w:cstheme="majorBidi"/>
      <w:b/>
      <w:bCs/>
      <w:i/>
      <w:iCs/>
      <w:color w:val="4F81BD" w:themeColor="accent1"/>
    </w:rPr>
  </w:style>
  <w:style w:type="character" w:styleId="a6">
    <w:name w:val="Strong"/>
    <w:basedOn w:val="a0"/>
    <w:uiPriority w:val="22"/>
    <w:qFormat/>
    <w:rsid w:val="003F7E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Char"/>
    <w:uiPriority w:val="9"/>
    <w:qFormat/>
    <w:rsid w:val="00EB725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next w:val="a"/>
    <w:link w:val="4Char"/>
    <w:uiPriority w:val="9"/>
    <w:unhideWhenUsed/>
    <w:qFormat/>
    <w:rsid w:val="00444F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155"/>
    <w:pPr>
      <w:tabs>
        <w:tab w:val="center" w:pos="4153"/>
        <w:tab w:val="right" w:pos="8306"/>
      </w:tabs>
      <w:spacing w:after="0" w:line="240" w:lineRule="auto"/>
    </w:pPr>
  </w:style>
  <w:style w:type="character" w:customStyle="1" w:styleId="Char">
    <w:name w:val="رأس الصفحة Char"/>
    <w:basedOn w:val="a0"/>
    <w:link w:val="a3"/>
    <w:uiPriority w:val="99"/>
    <w:rsid w:val="00DC4155"/>
  </w:style>
  <w:style w:type="paragraph" w:styleId="a4">
    <w:name w:val="footer"/>
    <w:basedOn w:val="a"/>
    <w:link w:val="Char0"/>
    <w:uiPriority w:val="99"/>
    <w:unhideWhenUsed/>
    <w:rsid w:val="00DC4155"/>
    <w:pPr>
      <w:tabs>
        <w:tab w:val="center" w:pos="4153"/>
        <w:tab w:val="right" w:pos="8306"/>
      </w:tabs>
      <w:spacing w:after="0" w:line="240" w:lineRule="auto"/>
    </w:pPr>
  </w:style>
  <w:style w:type="character" w:customStyle="1" w:styleId="Char0">
    <w:name w:val="تذييل الصفحة Char"/>
    <w:basedOn w:val="a0"/>
    <w:link w:val="a4"/>
    <w:uiPriority w:val="99"/>
    <w:rsid w:val="00DC4155"/>
  </w:style>
  <w:style w:type="paragraph" w:styleId="a5">
    <w:name w:val="List Paragraph"/>
    <w:basedOn w:val="a"/>
    <w:uiPriority w:val="34"/>
    <w:qFormat/>
    <w:rsid w:val="00F52254"/>
    <w:pPr>
      <w:ind w:left="720"/>
      <w:contextualSpacing/>
    </w:pPr>
  </w:style>
  <w:style w:type="character" w:styleId="Hyperlink">
    <w:name w:val="Hyperlink"/>
    <w:basedOn w:val="a0"/>
    <w:uiPriority w:val="99"/>
    <w:unhideWhenUsed/>
    <w:rsid w:val="004F31A2"/>
    <w:rPr>
      <w:color w:val="0000FF"/>
      <w:u w:val="single"/>
    </w:rPr>
  </w:style>
  <w:style w:type="character" w:customStyle="1" w:styleId="1Char">
    <w:name w:val="عنوان 1 Char"/>
    <w:basedOn w:val="a0"/>
    <w:link w:val="1"/>
    <w:uiPriority w:val="9"/>
    <w:rsid w:val="00EB725C"/>
    <w:rPr>
      <w:rFonts w:ascii="Times New Roman" w:eastAsia="Times New Roman" w:hAnsi="Times New Roman" w:cs="Times New Roman"/>
      <w:b/>
      <w:bCs/>
      <w:kern w:val="36"/>
      <w:sz w:val="48"/>
      <w:szCs w:val="48"/>
    </w:rPr>
  </w:style>
  <w:style w:type="character" w:customStyle="1" w:styleId="4Char">
    <w:name w:val="عنوان 4 Char"/>
    <w:basedOn w:val="a0"/>
    <w:link w:val="4"/>
    <w:uiPriority w:val="9"/>
    <w:rsid w:val="00444F7F"/>
    <w:rPr>
      <w:rFonts w:asciiTheme="majorHAnsi" w:eastAsiaTheme="majorEastAsia" w:hAnsiTheme="majorHAnsi" w:cstheme="majorBidi"/>
      <w:b/>
      <w:bCs/>
      <w:i/>
      <w:iCs/>
      <w:color w:val="4F81BD" w:themeColor="accent1"/>
    </w:rPr>
  </w:style>
  <w:style w:type="character" w:styleId="a6">
    <w:name w:val="Strong"/>
    <w:basedOn w:val="a0"/>
    <w:uiPriority w:val="22"/>
    <w:qFormat/>
    <w:rsid w:val="003F7E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6723">
      <w:bodyDiv w:val="1"/>
      <w:marLeft w:val="0"/>
      <w:marRight w:val="0"/>
      <w:marTop w:val="0"/>
      <w:marBottom w:val="0"/>
      <w:divBdr>
        <w:top w:val="none" w:sz="0" w:space="0" w:color="auto"/>
        <w:left w:val="none" w:sz="0" w:space="0" w:color="auto"/>
        <w:bottom w:val="none" w:sz="0" w:space="0" w:color="auto"/>
        <w:right w:val="none" w:sz="0" w:space="0" w:color="auto"/>
      </w:divBdr>
    </w:div>
    <w:div w:id="179586608">
      <w:bodyDiv w:val="1"/>
      <w:marLeft w:val="0"/>
      <w:marRight w:val="0"/>
      <w:marTop w:val="0"/>
      <w:marBottom w:val="0"/>
      <w:divBdr>
        <w:top w:val="none" w:sz="0" w:space="0" w:color="auto"/>
        <w:left w:val="none" w:sz="0" w:space="0" w:color="auto"/>
        <w:bottom w:val="none" w:sz="0" w:space="0" w:color="auto"/>
        <w:right w:val="none" w:sz="0" w:space="0" w:color="auto"/>
      </w:divBdr>
    </w:div>
    <w:div w:id="332687877">
      <w:bodyDiv w:val="1"/>
      <w:marLeft w:val="0"/>
      <w:marRight w:val="0"/>
      <w:marTop w:val="0"/>
      <w:marBottom w:val="0"/>
      <w:divBdr>
        <w:top w:val="none" w:sz="0" w:space="0" w:color="auto"/>
        <w:left w:val="none" w:sz="0" w:space="0" w:color="auto"/>
        <w:bottom w:val="none" w:sz="0" w:space="0" w:color="auto"/>
        <w:right w:val="none" w:sz="0" w:space="0" w:color="auto"/>
      </w:divBdr>
    </w:div>
    <w:div w:id="440883894">
      <w:bodyDiv w:val="1"/>
      <w:marLeft w:val="0"/>
      <w:marRight w:val="0"/>
      <w:marTop w:val="0"/>
      <w:marBottom w:val="0"/>
      <w:divBdr>
        <w:top w:val="none" w:sz="0" w:space="0" w:color="auto"/>
        <w:left w:val="none" w:sz="0" w:space="0" w:color="auto"/>
        <w:bottom w:val="none" w:sz="0" w:space="0" w:color="auto"/>
        <w:right w:val="none" w:sz="0" w:space="0" w:color="auto"/>
      </w:divBdr>
    </w:div>
    <w:div w:id="1598174238">
      <w:bodyDiv w:val="1"/>
      <w:marLeft w:val="0"/>
      <w:marRight w:val="0"/>
      <w:marTop w:val="0"/>
      <w:marBottom w:val="0"/>
      <w:divBdr>
        <w:top w:val="none" w:sz="0" w:space="0" w:color="auto"/>
        <w:left w:val="none" w:sz="0" w:space="0" w:color="auto"/>
        <w:bottom w:val="none" w:sz="0" w:space="0" w:color="auto"/>
        <w:right w:val="none" w:sz="0" w:space="0" w:color="auto"/>
      </w:divBdr>
    </w:div>
    <w:div w:id="1875919006">
      <w:bodyDiv w:val="1"/>
      <w:marLeft w:val="0"/>
      <w:marRight w:val="0"/>
      <w:marTop w:val="0"/>
      <w:marBottom w:val="0"/>
      <w:divBdr>
        <w:top w:val="none" w:sz="0" w:space="0" w:color="auto"/>
        <w:left w:val="none" w:sz="0" w:space="0" w:color="auto"/>
        <w:bottom w:val="none" w:sz="0" w:space="0" w:color="auto"/>
        <w:right w:val="none" w:sz="0" w:space="0" w:color="auto"/>
      </w:divBdr>
    </w:div>
    <w:div w:id="204960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si.gov.om" TargetMode="External"/><Relationship Id="rId18" Type="http://schemas.openxmlformats.org/officeDocument/2006/relationships/hyperlink" Target="http://gulfmigration.eu" TargetMode="External"/><Relationship Id="rId3" Type="http://schemas.openxmlformats.org/officeDocument/2006/relationships/styles" Target="styles.xml"/><Relationship Id="rId21" Type="http://schemas.openxmlformats.org/officeDocument/2006/relationships/hyperlink" Target="http://www.oea-oman.org" TargetMode="External"/><Relationship Id="rId7" Type="http://schemas.openxmlformats.org/officeDocument/2006/relationships/footnotes" Target="footnotes.xml"/><Relationship Id="rId12" Type="http://schemas.openxmlformats.org/officeDocument/2006/relationships/hyperlink" Target="http://www.imes.elliott.gwu.edu" TargetMode="External"/><Relationship Id="rId17" Type="http://schemas.openxmlformats.org/officeDocument/2006/relationships/hyperlink" Target="http://www.omandaily.om" TargetMode="External"/><Relationship Id="rId2" Type="http://schemas.openxmlformats.org/officeDocument/2006/relationships/numbering" Target="numbering.xml"/><Relationship Id="rId16" Type="http://schemas.openxmlformats.org/officeDocument/2006/relationships/hyperlink" Target="http://www.ogss.gov.om" TargetMode="External"/><Relationship Id="rId20" Type="http://schemas.openxmlformats.org/officeDocument/2006/relationships/hyperlink" Target="http://hdr.undp.org/sites/default/files/reports/270/hdr_2010_en_complete_reprin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si.gov.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gss.gov.om" TargetMode="External"/><Relationship Id="rId23" Type="http://schemas.openxmlformats.org/officeDocument/2006/relationships/fontTable" Target="fontTable.xml"/><Relationship Id="rId10" Type="http://schemas.openxmlformats.org/officeDocument/2006/relationships/hyperlink" Target="http://www.civilpension.gov.om" TargetMode="External"/><Relationship Id="rId19" Type="http://schemas.openxmlformats.org/officeDocument/2006/relationships/hyperlink" Target="http://www.youtube.com/user/MajlisAShuraOman" TargetMode="External"/><Relationship Id="rId4" Type="http://schemas.microsoft.com/office/2007/relationships/stylesWithEffects" Target="stylesWithEffects.xml"/><Relationship Id="rId9" Type="http://schemas.openxmlformats.org/officeDocument/2006/relationships/hyperlink" Target="https://t.co/Im71a5JCEY" TargetMode="External"/><Relationship Id="rId14" Type="http://schemas.openxmlformats.org/officeDocument/2006/relationships/hyperlink" Target="http://www.ncsi.gov.om" TargetMode="External"/><Relationship Id="rId22" Type="http://schemas.openxmlformats.org/officeDocument/2006/relationships/hyperlink" Target="http://www.scp.gov.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BCFD6-BEBF-4A93-AE53-FBBE6BDE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5</Pages>
  <Words>1675</Words>
  <Characters>9549</Characters>
  <Application>Microsoft Office Word</Application>
  <DocSecurity>0</DocSecurity>
  <Lines>79</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ALL-SADID</dc:creator>
  <cp:lastModifiedBy>ALL-SADID</cp:lastModifiedBy>
  <cp:revision>68</cp:revision>
  <cp:lastPrinted>2017-08-11T10:00:00Z</cp:lastPrinted>
  <dcterms:created xsi:type="dcterms:W3CDTF">2017-07-30T19:46:00Z</dcterms:created>
  <dcterms:modified xsi:type="dcterms:W3CDTF">2017-08-18T05:46:00Z</dcterms:modified>
</cp:coreProperties>
</file>