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72121" w14:textId="3F4FF8FE" w:rsidR="00382F4C" w:rsidRDefault="00000000">
      <w:pPr>
        <w:rPr>
          <w:rFonts w:ascii="Segoe UI" w:hAnsi="Segoe UI" w:cs="Segoe UI"/>
          <w:color w:val="0D0D0D"/>
          <w:shd w:val="clear" w:color="auto" w:fill="FFFFFF"/>
        </w:rPr>
      </w:pPr>
      <w:r>
        <w:rPr>
          <w:rFonts w:ascii="Segoe UI" w:hAnsi="Segoe UI" w:cs="Segoe UI"/>
          <w:color w:val="0D0D0D"/>
          <w:shd w:val="clear" w:color="auto" w:fill="FFFFFF"/>
        </w:rPr>
        <w:t>Salient Object Detection</w:t>
      </w:r>
      <w:r>
        <w:rPr>
          <w:rFonts w:ascii="Segoe UI" w:hAnsi="Segoe UI" w:cs="Segoe UI" w:hint="eastAsia"/>
          <w:color w:val="0D0D0D"/>
          <w:shd w:val="clear" w:color="auto" w:fill="FFFFFF"/>
        </w:rPr>
        <w:t xml:space="preserve"> </w:t>
      </w:r>
      <w:r>
        <w:rPr>
          <w:rFonts w:ascii="Segoe UI" w:hAnsi="Segoe UI" w:cs="Segoe UI"/>
          <w:color w:val="0D0D0D"/>
          <w:shd w:val="clear" w:color="auto" w:fill="FFFFFF"/>
        </w:rPr>
        <w:t>Enhanced</w:t>
      </w:r>
      <w:r w:rsidR="00940974">
        <w:rPr>
          <w:rFonts w:ascii="Segoe UI" w:hAnsi="Segoe UI" w:cs="Segoe UI" w:hint="eastAsia"/>
          <w:color w:val="0D0D0D"/>
          <w:shd w:val="clear" w:color="auto" w:fill="FFFFFF"/>
        </w:rPr>
        <w:t xml:space="preserve"> </w:t>
      </w:r>
      <w:r>
        <w:rPr>
          <w:rFonts w:ascii="Segoe UI" w:hAnsi="Segoe UI" w:cs="Segoe UI"/>
          <w:color w:val="0D0D0D"/>
          <w:shd w:val="clear" w:color="auto" w:fill="FFFFFF"/>
        </w:rPr>
        <w:t>Pseudo-Labels</w:t>
      </w:r>
      <w:r>
        <w:rPr>
          <w:rFonts w:ascii="Segoe UI" w:hAnsi="Segoe UI" w:cs="Segoe UI" w:hint="eastAsia"/>
          <w:color w:val="0D0D0D"/>
          <w:shd w:val="clear" w:color="auto" w:fill="FFFFFF"/>
        </w:rPr>
        <w:t xml:space="preserve"> </w:t>
      </w:r>
      <w:proofErr w:type="gramStart"/>
      <w:r w:rsidR="00103F57">
        <w:rPr>
          <w:rFonts w:ascii="Segoe UI" w:hAnsi="Segoe UI" w:cs="Segoe UI" w:hint="eastAsia"/>
          <w:color w:val="0D0D0D"/>
          <w:shd w:val="clear" w:color="auto" w:fill="FFFFFF"/>
        </w:rPr>
        <w:t>For</w:t>
      </w:r>
      <w:proofErr w:type="gramEnd"/>
      <w:r w:rsidR="00103F57">
        <w:rPr>
          <w:rFonts w:ascii="Segoe UI" w:hAnsi="Segoe UI" w:cs="Segoe UI" w:hint="eastAsia"/>
          <w:color w:val="0D0D0D"/>
          <w:shd w:val="clear" w:color="auto" w:fill="FFFFFF"/>
        </w:rPr>
        <w:t xml:space="preserve"> Weakly Supervised Semantic Segmentation </w:t>
      </w:r>
    </w:p>
    <w:p w14:paraId="2C7EB2F3" w14:textId="77777777" w:rsidR="00382F4C" w:rsidRDefault="00000000">
      <w:pPr>
        <w:rPr>
          <w:b/>
          <w:bCs/>
        </w:rPr>
      </w:pPr>
      <w:r>
        <w:rPr>
          <w:rFonts w:hint="eastAsia"/>
          <w:b/>
          <w:bCs/>
        </w:rPr>
        <w:t>摘要</w:t>
      </w:r>
    </w:p>
    <w:p w14:paraId="13A3E474" w14:textId="37519D7F" w:rsidR="00382F4C" w:rsidRDefault="006B34C5">
      <w:pPr>
        <w:rPr>
          <w:b/>
          <w:bCs/>
        </w:rPr>
      </w:pPr>
      <w:r>
        <w:t>本文针对</w:t>
      </w:r>
      <w:proofErr w:type="gramStart"/>
      <w:r>
        <w:t>弱监督</w:t>
      </w:r>
      <w:proofErr w:type="gramEnd"/>
      <w:r>
        <w:t>语义分割任务中</w:t>
      </w:r>
      <w:proofErr w:type="gramStart"/>
      <w:r>
        <w:t>基于类激活</w:t>
      </w:r>
      <w:proofErr w:type="gramEnd"/>
      <w:r>
        <w:t>图(CAM)生成伪标签的局限性,提出了一种新颖的显著性目标融合框架。该框架通过设计RGB-SOD网络捕获显著目标的完整轮廓和边缘细节,与CAM定位信息相互补充。我们还设计了显著性目标选择器,动态平衡CAM和SOD在</w:t>
      </w:r>
      <w:proofErr w:type="gramStart"/>
      <w:r>
        <w:t>生成单类伪</w:t>
      </w:r>
      <w:proofErr w:type="gramEnd"/>
      <w:r>
        <w:t>标签时的权重,进一步提高伪标签质量。广泛实验表明,我们方法可精准获取高质量伪标签,在PASCAL VOC数据集上取得了最新的</w:t>
      </w:r>
      <w:proofErr w:type="gramStart"/>
      <w:r>
        <w:t>弱监督</w:t>
      </w:r>
      <w:proofErr w:type="gramEnd"/>
      <w:r>
        <w:t>分割精度,显著提升了现有方法的性能瓶颈。该工作揭示了有效融合互补信息对于改进</w:t>
      </w:r>
      <w:proofErr w:type="gramStart"/>
      <w:r>
        <w:t>弱监督</w:t>
      </w:r>
      <w:proofErr w:type="gramEnd"/>
      <w:r>
        <w:t>分割任务的重要性。</w:t>
      </w:r>
    </w:p>
    <w:p w14:paraId="117FF742" w14:textId="77777777" w:rsidR="00382F4C" w:rsidRDefault="00000000">
      <w:r>
        <w:rPr>
          <w:rFonts w:hint="eastAsia"/>
        </w:rPr>
        <w:t>1. 介绍</w:t>
      </w:r>
    </w:p>
    <w:p w14:paraId="753D4C88" w14:textId="77777777" w:rsidR="00382F4C" w:rsidRDefault="00000000">
      <w:r>
        <w:rPr>
          <w:rFonts w:hint="eastAsia"/>
        </w:rPr>
        <w:t xml:space="preserve"> 语义分割是计算机视觉中一项重要且具有挑战性的任务，通常需要像素级语义标签以全监督的方式训练神经网络，然而，注释像素标签是一项耗时耗力的详尽工作，为了减轻工作量，我们考虑以仅需要图像级标签的弱监督方式学习分割模型。</w:t>
      </w:r>
    </w:p>
    <w:p w14:paraId="4BADE807" w14:textId="77777777" w:rsidR="00382F4C" w:rsidRDefault="00000000">
      <w:r>
        <w:rPr>
          <w:rFonts w:hint="eastAsia"/>
        </w:rPr>
        <w:t>当前的弱监督语义分割（</w:t>
      </w:r>
      <w:r>
        <w:t>WSSS）方法通常首先训练分类网络以生成类激活图（CAM）作为初始伪标签。然后在后续阶段对这些伪标签进行细化，最终导致基于细化伪标签的完全</w:t>
      </w:r>
      <w:r>
        <w:rPr>
          <w:rFonts w:hint="eastAsia"/>
        </w:rPr>
        <w:t>监督训练。然而，由于CAM不仅激活目标对象，还激活有助于类别识别的上下文信息，因此它们通常会导致目标对象和非目标对象或经常共同出现的事物之间的激活混淆，因此基于CAM的WSSS面临以下关键挑战： 1）定位图仅捕获一小部分目标对象，2）它遭受对象的边界不匹配，以及3）它几乎无法将共同出现的像素与目标对象分开（例如，铁路与火车）。</w:t>
      </w:r>
    </w:p>
    <w:p w14:paraId="69AB40AA" w14:textId="77777777" w:rsidR="00382F4C" w:rsidRDefault="00000000">
      <w:r>
        <w:rPr>
          <w:rFonts w:hint="eastAsia"/>
        </w:rPr>
        <w:t>为了克服这三个挑战，我们思考到显着性图往往有着定位目标完整，边界清晰的特点，在本文中，我们首先提出了一种新的RGB-SOD网络，是的产生的silency map拥有着较好的边缘特征，以及对显著对象完整捕获的能力，能和CAM的优秀定位能力具有着互补关系。</w:t>
      </w:r>
    </w:p>
    <w:p w14:paraId="69DC97B7" w14:textId="77777777" w:rsidR="00382F4C" w:rsidRDefault="00000000">
      <w:r>
        <w:rPr>
          <w:rFonts w:hint="eastAsia"/>
        </w:rPr>
        <w:t>但如何将两者结合是我们遇到的另一个重要挑战，silency map本身没有类别的概念，于是我们先采取了只对ONE CLASS的数据进行了sod，然后通过基于CAM和silency map定义了一个合适的目标类别的定位可行度，选取合适阈值获得优质的可作为伪标签的silency map， 我们发现这部分生成的伪标签具有着极高的质量，在和传统方法生成的伪标签进行融合后，出现了很好的提点效果，从这个意义上，我们认为我们的方法使用两条互补的信息可以解决WSSS的性能瓶颈。</w:t>
      </w:r>
    </w:p>
    <w:p w14:paraId="4EB53F24" w14:textId="77777777" w:rsidR="00382F4C" w:rsidRDefault="00382F4C">
      <w:pPr>
        <w:rPr>
          <w:color w:val="FF0000"/>
        </w:rPr>
      </w:pPr>
    </w:p>
    <w:p w14:paraId="1A4424FE" w14:textId="77777777" w:rsidR="00382F4C" w:rsidRDefault="00000000">
      <w:pPr>
        <w:rPr>
          <w:color w:val="FF0000"/>
        </w:rPr>
      </w:pPr>
      <w:r>
        <w:rPr>
          <w:rFonts w:hint="eastAsia"/>
          <w:color w:val="FF0000"/>
        </w:rPr>
        <w:t>图一：对比效果图</w:t>
      </w:r>
    </w:p>
    <w:p w14:paraId="434BE0BE" w14:textId="77777777" w:rsidR="00382F4C" w:rsidRDefault="00000000">
      <w:pPr>
        <w:rPr>
          <w:color w:val="FF0000"/>
        </w:rPr>
      </w:pPr>
      <w:r>
        <w:rPr>
          <w:rFonts w:hint="eastAsia"/>
          <w:color w:val="FF0000"/>
        </w:rPr>
        <w:t xml:space="preserve">JPEG , GT , SEAM , silency map（ours），QA-CILMS,  RS+EPM </w:t>
      </w:r>
    </w:p>
    <w:p w14:paraId="50F9A2E7" w14:textId="77777777" w:rsidR="00382F4C" w:rsidRDefault="00000000">
      <w:r>
        <w:rPr>
          <w:noProof/>
        </w:rPr>
        <w:drawing>
          <wp:inline distT="0" distB="0" distL="0" distR="0" wp14:anchorId="54CA4570" wp14:editId="6ED6C462">
            <wp:extent cx="5274310" cy="1217295"/>
            <wp:effectExtent l="0" t="0" r="0" b="0"/>
            <wp:docPr id="762468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8918"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217295"/>
                    </a:xfrm>
                    <a:prstGeom prst="rect">
                      <a:avLst/>
                    </a:prstGeom>
                    <a:noFill/>
                    <a:ln>
                      <a:noFill/>
                    </a:ln>
                  </pic:spPr>
                </pic:pic>
              </a:graphicData>
            </a:graphic>
          </wp:inline>
        </w:drawing>
      </w:r>
    </w:p>
    <w:p w14:paraId="13EB5582" w14:textId="77777777" w:rsidR="00382F4C" w:rsidRDefault="00000000">
      <w:r>
        <w:rPr>
          <w:noProof/>
        </w:rPr>
        <w:lastRenderedPageBreak/>
        <w:drawing>
          <wp:inline distT="0" distB="0" distL="0" distR="0" wp14:anchorId="4038D69E" wp14:editId="5F8E3E58">
            <wp:extent cx="5274310" cy="1189990"/>
            <wp:effectExtent l="0" t="0" r="0" b="0"/>
            <wp:docPr id="2661812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81216"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189990"/>
                    </a:xfrm>
                    <a:prstGeom prst="rect">
                      <a:avLst/>
                    </a:prstGeom>
                    <a:noFill/>
                    <a:ln>
                      <a:noFill/>
                    </a:ln>
                  </pic:spPr>
                </pic:pic>
              </a:graphicData>
            </a:graphic>
          </wp:inline>
        </w:drawing>
      </w:r>
    </w:p>
    <w:p w14:paraId="463C0AAF" w14:textId="77777777" w:rsidR="00382F4C" w:rsidRDefault="00000000">
      <w:r>
        <w:rPr>
          <w:noProof/>
        </w:rPr>
        <w:drawing>
          <wp:inline distT="0" distB="0" distL="0" distR="0" wp14:anchorId="6EFA92BA" wp14:editId="1DDBE4D4">
            <wp:extent cx="5274310" cy="903605"/>
            <wp:effectExtent l="0" t="0" r="0" b="0"/>
            <wp:docPr id="508415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154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903605"/>
                    </a:xfrm>
                    <a:prstGeom prst="rect">
                      <a:avLst/>
                    </a:prstGeom>
                    <a:noFill/>
                    <a:ln>
                      <a:noFill/>
                    </a:ln>
                  </pic:spPr>
                </pic:pic>
              </a:graphicData>
            </a:graphic>
          </wp:inline>
        </w:drawing>
      </w:r>
    </w:p>
    <w:p w14:paraId="0872A6BB" w14:textId="77777777" w:rsidR="00382F4C" w:rsidRDefault="00000000">
      <w:r>
        <w:rPr>
          <w:noProof/>
        </w:rPr>
        <w:drawing>
          <wp:inline distT="0" distB="0" distL="0" distR="0" wp14:anchorId="17E66B37" wp14:editId="7DABDA6B">
            <wp:extent cx="5274310" cy="848995"/>
            <wp:effectExtent l="0" t="0" r="0" b="0"/>
            <wp:docPr id="225696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9652"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848995"/>
                    </a:xfrm>
                    <a:prstGeom prst="rect">
                      <a:avLst/>
                    </a:prstGeom>
                    <a:noFill/>
                    <a:ln>
                      <a:noFill/>
                    </a:ln>
                  </pic:spPr>
                </pic:pic>
              </a:graphicData>
            </a:graphic>
          </wp:inline>
        </w:drawing>
      </w:r>
    </w:p>
    <w:p w14:paraId="31730E87" w14:textId="77777777" w:rsidR="00382F4C" w:rsidRDefault="00000000">
      <w:r>
        <w:rPr>
          <w:rFonts w:hint="eastAsia"/>
        </w:rPr>
        <w:t>2. 相关工作</w:t>
      </w:r>
    </w:p>
    <w:p w14:paraId="26012C88" w14:textId="77777777" w:rsidR="00382F4C" w:rsidRDefault="00000000">
      <w:r>
        <w:rPr>
          <w:rFonts w:hint="eastAsia"/>
        </w:rPr>
        <w:t>2.1 WSSS</w:t>
      </w:r>
    </w:p>
    <w:p w14:paraId="16162EEE" w14:textId="77777777" w:rsidR="00382F4C" w:rsidRDefault="00000000">
      <w:r>
        <w:rPr>
          <w:rFonts w:hint="eastAsia"/>
        </w:rPr>
        <w:t>一阶段 WSSS 方法直接利用图像级标签作为监督来训练端到端分割网络。早期的作品 [43, 44] 将这个问题表述为多实例学习。后来，帕潘德里欧等人。 [42]提出了一种期望最大化（EM）方法，利用中间预测来监督分割网络。张等人。 [62]利用图像分类分支生成注意力图并构造伪分割标    签来监督并行分割分支。阿拉斯拉诺夫等人。 [3]提出了一种自监督机制，在训练期间应用图像外观先验来生成伪分割标签。陈等人。 [7]构建了一个端到端框架，使用编码器-解码器网络来探索对象边界。与两阶段 WSSS 方法相比，一阶段方法通常性能较差且吸引力较小。</w:t>
      </w:r>
    </w:p>
    <w:p w14:paraId="6C132BE9" w14:textId="23A84065" w:rsidR="00382F4C" w:rsidRDefault="00000000">
      <w:r>
        <w:rPr>
          <w:rFonts w:hint="eastAsia"/>
        </w:rPr>
        <w:t>两阶段 WSSS 方法依赖于注意力图来生成伪分割标签，然后将其用于训练分割网络。两阶段 WSSS 方法的核心是生成高质量的注意力图。为了实现这一目标，最近提出了很多工作。魏等人。提出了对抗性擦除策略，该策略迭代地遮挡挖掘的对象区域以驱动分类网络发现新的对象区域。侯等人。 [22]通过使用自擦除策略来改进对抗性擦除策略，以防止注意力扩散到背景。科列斯尼科夫等人。 [28]引入了种子扩展的思想，它从预先计算的注意力图中扩展初始种子区域，并约束扩展的区域与对象边界对齐。后来，江等人。 [26]提出了利用不同训练阶段的注意力图的在线注意力积累策略。张等人。 [6]利用子类别信息来突出非歧视性语义区域。</w:t>
      </w:r>
    </w:p>
    <w:p w14:paraId="3688867A" w14:textId="77777777" w:rsidR="00382F4C" w:rsidRDefault="00000000">
      <w:r>
        <w:rPr>
          <w:rFonts w:hint="eastAsia"/>
        </w:rPr>
        <w:t>另一系列工作尝试细化注意力图以获得具有珍贵边界的完整对象区域。安等人。 [2] 学习像素亲和力将注意力图中强烈响应的语义传播到相邻像素。陈等人。 [8] 和 Ahn 等人。 [1]通过显式学习类边界进一步改进了该方法。李等人。 [32]利用现成的显着性图作为监督来指导区域学习生成高质量的注意力图。</w:t>
      </w:r>
    </w:p>
    <w:p w14:paraId="2E9BC17A" w14:textId="77777777" w:rsidR="00382F4C" w:rsidRDefault="00000000">
      <w:r>
        <w:rPr>
          <w:noProof/>
        </w:rPr>
        <w:lastRenderedPageBreak/>
        <w:drawing>
          <wp:inline distT="0" distB="0" distL="0" distR="0" wp14:anchorId="44E738FA" wp14:editId="75819D44">
            <wp:extent cx="5274310" cy="2120265"/>
            <wp:effectExtent l="0" t="0" r="0" b="0"/>
            <wp:docPr id="114594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4257" name="图片 1"/>
                    <pic:cNvPicPr>
                      <a:picLocks noChangeAspect="1"/>
                    </pic:cNvPicPr>
                  </pic:nvPicPr>
                  <pic:blipFill>
                    <a:blip r:embed="rId12"/>
                    <a:stretch>
                      <a:fillRect/>
                    </a:stretch>
                  </pic:blipFill>
                  <pic:spPr>
                    <a:xfrm>
                      <a:off x="0" y="0"/>
                      <a:ext cx="5274310" cy="2120265"/>
                    </a:xfrm>
                    <a:prstGeom prst="rect">
                      <a:avLst/>
                    </a:prstGeom>
                  </pic:spPr>
                </pic:pic>
              </a:graphicData>
            </a:graphic>
          </wp:inline>
        </w:drawing>
      </w:r>
    </w:p>
    <w:p w14:paraId="285A1FEA" w14:textId="77777777" w:rsidR="00382F4C" w:rsidRDefault="00000000">
      <w:pPr>
        <w:rPr>
          <w:color w:val="FF0000"/>
        </w:rPr>
      </w:pPr>
      <w:r>
        <w:rPr>
          <w:rFonts w:hint="eastAsia"/>
          <w:color w:val="FF0000"/>
        </w:rPr>
        <w:t>图二：传统的二阶段WSSS过程</w:t>
      </w:r>
    </w:p>
    <w:p w14:paraId="24872F7F" w14:textId="77777777" w:rsidR="00382F4C" w:rsidRDefault="00382F4C">
      <w:pPr>
        <w:rPr>
          <w:rFonts w:ascii="Noto Serif" w:hAnsi="Noto Serif" w:cs="Noto Serif"/>
          <w:color w:val="292929"/>
          <w:shd w:val="clear" w:color="auto" w:fill="FFFFFF"/>
        </w:rPr>
      </w:pPr>
    </w:p>
    <w:p w14:paraId="7135ECA8" w14:textId="77777777" w:rsidR="00382F4C" w:rsidRDefault="00000000">
      <w:pPr>
        <w:rPr>
          <w:b/>
          <w:bCs/>
        </w:rPr>
      </w:pPr>
      <w:r>
        <w:rPr>
          <w:rFonts w:hint="eastAsia"/>
          <w:b/>
          <w:bCs/>
        </w:rPr>
        <w:t>2.2 SOD</w:t>
      </w:r>
    </w:p>
    <w:p w14:paraId="3CC4DAD9" w14:textId="77777777" w:rsidR="00382F4C" w:rsidRDefault="00000000">
      <w:pPr>
        <w:rPr>
          <w:rFonts w:ascii="Segoe UI" w:hAnsi="Segoe UI" w:cs="Segoe UI"/>
          <w:color w:val="0D0D0D"/>
          <w:shd w:val="clear" w:color="auto" w:fill="FFFFFF"/>
        </w:rPr>
      </w:pPr>
      <w:r>
        <w:rPr>
          <w:rFonts w:ascii="Segoe UI" w:hAnsi="Segoe UI" w:cs="Segoe UI" w:hint="eastAsia"/>
          <w:color w:val="0D0D0D"/>
          <w:shd w:val="clear" w:color="auto" w:fill="FFFFFF"/>
        </w:rPr>
        <w:t>显著性检测，就是使用图像处理技术和计算机视觉算法来定位图片中最“显著”的区域。显著区域就是指图片中引人注目的区域或比较重要的区域，例如人眼在观看一幅图片时会首先关注的区域。显著与否是一种很主观的感觉，根据环境的不同，显著的对象往往不同，显著性往往不能被数学公式很好的表达。</w:t>
      </w:r>
    </w:p>
    <w:p w14:paraId="670C8D5F" w14:textId="77777777" w:rsidR="00382F4C" w:rsidRDefault="00000000">
      <w:pPr>
        <w:rPr>
          <w:rFonts w:ascii="Segoe UI" w:hAnsi="Segoe UI" w:cs="Segoe UI"/>
          <w:color w:val="0D0D0D"/>
          <w:shd w:val="clear" w:color="auto" w:fill="FFFFFF"/>
        </w:rPr>
      </w:pPr>
      <w:r>
        <w:rPr>
          <w:rFonts w:ascii="Segoe UI" w:hAnsi="Segoe UI" w:cs="Segoe UI"/>
          <w:color w:val="0D0D0D"/>
          <w:shd w:val="clear" w:color="auto" w:fill="FFFFFF"/>
        </w:rPr>
        <w:t>SOD</w:t>
      </w:r>
      <w:r>
        <w:rPr>
          <w:rFonts w:ascii="Segoe UI" w:hAnsi="Segoe UI" w:cs="Segoe UI"/>
          <w:color w:val="0D0D0D"/>
          <w:shd w:val="clear" w:color="auto" w:fill="FFFFFF"/>
        </w:rPr>
        <w:t>领域的早期工作主要基于低层次的视觉特征，如颜色、对比度和纹理。</w:t>
      </w:r>
      <w:r>
        <w:rPr>
          <w:rFonts w:ascii="Segoe UI" w:hAnsi="Segoe UI" w:cs="Segoe UI"/>
          <w:color w:val="0D0D0D"/>
          <w:shd w:val="clear" w:color="auto" w:fill="FFFFFF"/>
        </w:rPr>
        <w:t>Itti</w:t>
      </w:r>
      <w:r>
        <w:rPr>
          <w:rFonts w:ascii="Segoe UI" w:hAnsi="Segoe UI" w:cs="Segoe UI"/>
          <w:color w:val="0D0D0D"/>
          <w:shd w:val="clear" w:color="auto" w:fill="FFFFFF"/>
        </w:rPr>
        <w:t>等人提出的模型是最具代表性的早期工作之一，它模拟了人类视觉系统的底层视觉特性，利用中心</w:t>
      </w:r>
      <w:r>
        <w:rPr>
          <w:rFonts w:ascii="Segoe UI" w:hAnsi="Segoe UI" w:cs="Segoe UI"/>
          <w:color w:val="0D0D0D"/>
          <w:shd w:val="clear" w:color="auto" w:fill="FFFFFF"/>
        </w:rPr>
        <w:t>-</w:t>
      </w:r>
      <w:r>
        <w:rPr>
          <w:rFonts w:ascii="Segoe UI" w:hAnsi="Segoe UI" w:cs="Segoe UI"/>
          <w:color w:val="0D0D0D"/>
          <w:shd w:val="clear" w:color="auto" w:fill="FFFFFF"/>
        </w:rPr>
        <w:t>周围机制来预测注意力区域。随着深度学习技术的发展，近年来的研究已经转向使用深度神经网络来识别显著区域，这些方法能够利用高层语义信息，并在多个基准数据集上取得了显著进步。</w:t>
      </w:r>
    </w:p>
    <w:p w14:paraId="67986DD8" w14:textId="77777777" w:rsidR="00382F4C" w:rsidRDefault="00000000">
      <w:pPr>
        <w:rPr>
          <w:rFonts w:ascii="Segoe UI" w:hAnsi="Segoe UI" w:cs="Segoe UI"/>
          <w:color w:val="0D0D0D"/>
          <w:shd w:val="clear" w:color="auto" w:fill="FFFFFF"/>
        </w:rPr>
      </w:pPr>
      <w:r>
        <w:rPr>
          <w:rFonts w:ascii="Segoe UI" w:hAnsi="Segoe UI" w:cs="Segoe UI"/>
          <w:color w:val="0D0D0D"/>
          <w:shd w:val="clear" w:color="auto" w:fill="FFFFFF"/>
        </w:rPr>
        <w:t>具体来说，基于卷积神经网络（</w:t>
      </w:r>
      <w:r>
        <w:rPr>
          <w:rFonts w:ascii="Segoe UI" w:hAnsi="Segoe UI" w:cs="Segoe UI"/>
          <w:color w:val="0D0D0D"/>
          <w:shd w:val="clear" w:color="auto" w:fill="FFFFFF"/>
        </w:rPr>
        <w:t>CNN</w:t>
      </w:r>
      <w:r>
        <w:rPr>
          <w:rFonts w:ascii="Segoe UI" w:hAnsi="Segoe UI" w:cs="Segoe UI"/>
          <w:color w:val="0D0D0D"/>
          <w:shd w:val="clear" w:color="auto" w:fill="FFFFFF"/>
        </w:rPr>
        <w:t>）的方法已经成为</w:t>
      </w:r>
      <w:r>
        <w:rPr>
          <w:rFonts w:ascii="Segoe UI" w:hAnsi="Segoe UI" w:cs="Segoe UI"/>
          <w:color w:val="0D0D0D"/>
          <w:shd w:val="clear" w:color="auto" w:fill="FFFFFF"/>
        </w:rPr>
        <w:t>SOD</w:t>
      </w:r>
      <w:r>
        <w:rPr>
          <w:rFonts w:ascii="Segoe UI" w:hAnsi="Segoe UI" w:cs="Segoe UI"/>
          <w:color w:val="0D0D0D"/>
          <w:shd w:val="clear" w:color="auto" w:fill="FFFFFF"/>
        </w:rPr>
        <w:t>的主流，因为它们可以学习到更复杂的特征表示，从而在各种复杂场景中准确地检测显著区域。此外，一些研究集成了注意力机制，使网络能够更加专注于显著的区域而忽略不相关的背景。</w:t>
      </w:r>
    </w:p>
    <w:p w14:paraId="5DBAECBB" w14:textId="77777777" w:rsidR="00382F4C" w:rsidRDefault="00000000">
      <w:pPr>
        <w:rPr>
          <w:b/>
          <w:bCs/>
        </w:rPr>
      </w:pPr>
      <w:r>
        <w:rPr>
          <w:rFonts w:ascii="Segoe UI" w:hAnsi="Segoe UI" w:cs="Segoe UI"/>
          <w:color w:val="0D0D0D"/>
          <w:shd w:val="clear" w:color="auto" w:fill="FFFFFF"/>
        </w:rPr>
        <w:t>我们在本文中提出的</w:t>
      </w:r>
      <w:r>
        <w:rPr>
          <w:rFonts w:ascii="Segoe UI" w:hAnsi="Segoe UI" w:cs="Segoe UI"/>
          <w:color w:val="0D0D0D"/>
          <w:shd w:val="clear" w:color="auto" w:fill="FFFFFF"/>
        </w:rPr>
        <w:t>RGB-SOD</w:t>
      </w:r>
      <w:r>
        <w:rPr>
          <w:rFonts w:ascii="Segoe UI" w:hAnsi="Segoe UI" w:cs="Segoe UI"/>
          <w:color w:val="0D0D0D"/>
          <w:shd w:val="clear" w:color="auto" w:fill="FFFFFF"/>
        </w:rPr>
        <w:t>网络正是在这样的背景下，旨在更进一步地推动</w:t>
      </w:r>
      <w:r>
        <w:rPr>
          <w:rFonts w:ascii="Segoe UI" w:hAnsi="Segoe UI" w:cs="Segoe UI"/>
          <w:color w:val="0D0D0D"/>
          <w:shd w:val="clear" w:color="auto" w:fill="FFFFFF"/>
        </w:rPr>
        <w:t>SOD</w:t>
      </w:r>
      <w:r>
        <w:rPr>
          <w:rFonts w:ascii="Segoe UI" w:hAnsi="Segoe UI" w:cs="Segoe UI"/>
          <w:color w:val="0D0D0D"/>
          <w:shd w:val="clear" w:color="auto" w:fill="FFFFFF"/>
        </w:rPr>
        <w:t>技术的发展，特别是在弱监督语义分割的任务中，通过精准地捕获显著区域边界，从而为生成高质量的伪标签提供支持。</w:t>
      </w:r>
    </w:p>
    <w:p w14:paraId="6718A609" w14:textId="77777777" w:rsidR="00382F4C" w:rsidRDefault="00000000">
      <w:pPr>
        <w:rPr>
          <w:b/>
          <w:bCs/>
        </w:rPr>
      </w:pPr>
      <w:r>
        <w:rPr>
          <w:rFonts w:hint="eastAsia"/>
          <w:b/>
          <w:bCs/>
        </w:rPr>
        <w:t>3.our works</w:t>
      </w:r>
    </w:p>
    <w:p w14:paraId="37A69AE2" w14:textId="77777777" w:rsidR="00382F4C" w:rsidRDefault="00000000">
      <w:pPr>
        <w:rPr>
          <w:b/>
          <w:bCs/>
        </w:rPr>
      </w:pPr>
      <w:r>
        <w:rPr>
          <w:noProof/>
        </w:rPr>
        <w:lastRenderedPageBreak/>
        <w:drawing>
          <wp:inline distT="0" distB="0" distL="0" distR="0" wp14:anchorId="087B40BA" wp14:editId="5B7FC7C8">
            <wp:extent cx="5274310" cy="3761105"/>
            <wp:effectExtent l="0" t="0" r="0" b="0"/>
            <wp:docPr id="889862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62829"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3761105"/>
                    </a:xfrm>
                    <a:prstGeom prst="rect">
                      <a:avLst/>
                    </a:prstGeom>
                    <a:noFill/>
                    <a:ln>
                      <a:noFill/>
                    </a:ln>
                  </pic:spPr>
                </pic:pic>
              </a:graphicData>
            </a:graphic>
          </wp:inline>
        </w:drawing>
      </w:r>
    </w:p>
    <w:p w14:paraId="0D90B45C" w14:textId="77777777" w:rsidR="00382F4C" w:rsidRDefault="00000000">
      <w:pPr>
        <w:rPr>
          <w:b/>
          <w:bCs/>
          <w:color w:val="FF0000"/>
        </w:rPr>
      </w:pPr>
      <w:r>
        <w:rPr>
          <w:rFonts w:hint="eastAsia"/>
          <w:b/>
          <w:bCs/>
          <w:color w:val="FF0000"/>
        </w:rPr>
        <w:t>图三：算法示意图</w:t>
      </w:r>
    </w:p>
    <w:p w14:paraId="0363E240" w14:textId="77777777" w:rsidR="00382F4C" w:rsidRDefault="00000000">
      <w:pPr>
        <w:ind w:firstLineChars="200" w:firstLine="420"/>
      </w:pPr>
      <w:r>
        <w:t>在本节中，我们详细介绍了我们方法的整个框架。在描述框架之前，我们首先对注意力图生成进行一些基本介绍。</w:t>
      </w:r>
    </w:p>
    <w:p w14:paraId="29EB66E6" w14:textId="77777777" w:rsidR="00382F4C" w:rsidRDefault="00000000">
      <w:pPr>
        <w:rPr>
          <w:b/>
          <w:bCs/>
        </w:rPr>
      </w:pPr>
      <w:r>
        <w:rPr>
          <w:b/>
          <w:bCs/>
        </w:rPr>
        <w:t>3.1.先决条件</w:t>
      </w:r>
    </w:p>
    <w:p w14:paraId="46D7617E" w14:textId="77777777" w:rsidR="00382F4C" w:rsidRDefault="00000000">
      <w:r>
        <w:t>我们首先介绍生成注意力图的方法。给定输入图像 I，令 y 为图像级标签。最后一个卷积层的输出特征 F 有 C 个通道，与类的数量相同。最后一个卷积层后面是全局平均池化层，其中特征 F 被池化为大小为 C 的向量 f。我们通过应用 sigmoid 交叉熵损失函数来计算分类损失，其公式如下：</w:t>
      </w:r>
    </w:p>
    <w:p w14:paraId="4FC3F3BE" w14:textId="77777777" w:rsidR="00382F4C" w:rsidRDefault="00000000">
      <m:oMathPara>
        <m:oMath>
          <m:sSub>
            <m:sSubPr>
              <m:ctrlPr>
                <w:rPr>
                  <w:rFonts w:ascii="Cambria Math" w:hAnsi="Cambria Math"/>
                  <w:i/>
                </w:rPr>
              </m:ctrlPr>
            </m:sSubPr>
            <m:e>
              <m:r>
                <w:rPr>
                  <w:rFonts w:ascii="Cambria Math" w:hAnsi="Cambria Math"/>
                </w:rPr>
                <m:t>L</m:t>
              </m:r>
            </m:e>
            <m:sub>
              <m:r>
                <w:rPr>
                  <w:rFonts w:ascii="Cambria Math" w:hAnsi="Cambria Math"/>
                </w:rPr>
                <m:t>ce</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C</m:t>
              </m:r>
              <m:ctrlPr>
                <w:rPr>
                  <w:rFonts w:ascii="Cambria Math" w:hAnsi="Cambria Math"/>
                  <w:i/>
                </w:rPr>
              </m:ctrlPr>
            </m:den>
          </m:f>
          <m:nary>
            <m:naryPr>
              <m:chr m:val="∑"/>
              <m:ctrlPr>
                <w:rPr>
                  <w:rFonts w:ascii="Cambria Math" w:hAnsi="Cambria Math"/>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sSup>
                <m:sSupPr>
                  <m:ctrlPr>
                    <w:rPr>
                      <w:rFonts w:ascii="Cambria Math" w:hAnsi="Cambria Math"/>
                      <w:i/>
                    </w:rPr>
                  </m:ctrlPr>
                </m:sSupPr>
                <m:e>
                  <m:r>
                    <w:rPr>
                      <w:rFonts w:ascii="Cambria Math" w:hAnsi="Cambria Math"/>
                    </w:rPr>
                    <m:t>y</m:t>
                  </m:r>
                </m:e>
                <m:sup>
                  <m:r>
                    <w:rPr>
                      <w:rFonts w:ascii="Cambria Math" w:hAnsi="Cambria Math"/>
                    </w:rPr>
                    <m:t>c</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σ</m:t>
                      </m:r>
                      <m:d>
                        <m:dPr>
                          <m:ctrlPr>
                            <w:rPr>
                              <w:rFonts w:ascii="Cambria Math" w:hAnsi="Cambria Math"/>
                            </w:rPr>
                          </m:ctrlPr>
                        </m:dPr>
                        <m:e>
                          <m:sSup>
                            <m:sSupPr>
                              <m:ctrlPr>
                                <w:rPr>
                                  <w:rFonts w:ascii="Cambria Math" w:hAnsi="Cambria Math"/>
                                  <w:i/>
                                </w:rPr>
                              </m:ctrlPr>
                            </m:sSupPr>
                            <m:e>
                              <m:r>
                                <w:rPr>
                                  <w:rFonts w:ascii="Cambria Math" w:hAnsi="Cambria Math"/>
                                </w:rPr>
                                <m:t>f</m:t>
                              </m:r>
                              <m:ctrlPr>
                                <w:rPr>
                                  <w:rFonts w:ascii="Cambria Math" w:hAnsi="Cambria Math"/>
                                </w:rPr>
                              </m:ctrlPr>
                            </m:e>
                            <m:sup>
                              <m:r>
                                <w:rPr>
                                  <w:rFonts w:ascii="Cambria Math" w:hAnsi="Cambria Math"/>
                                </w:rPr>
                                <m:t>c</m:t>
                              </m:r>
                            </m:sup>
                          </m:sSup>
                          <m:ctrlPr>
                            <w:rPr>
                              <w:rFonts w:ascii="Cambria Math" w:hAnsi="Cambria Math"/>
                              <w:i/>
                            </w:rPr>
                          </m:ctrlPr>
                        </m:e>
                      </m:d>
                      <m:ctrlPr>
                        <w:rPr>
                          <w:rFonts w:ascii="Cambria Math" w:hAnsi="Cambria Math"/>
                          <w:i/>
                        </w:rPr>
                      </m:ctrlPr>
                    </m:e>
                  </m:d>
                </m:e>
              </m:func>
              <m:ctrlPr>
                <w:rPr>
                  <w:rFonts w:ascii="Cambria Math" w:hAnsi="Cambria Math"/>
                  <w:i/>
                </w:rPr>
              </m:ctrlPr>
            </m:e>
          </m:nary>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c</m:t>
                  </m:r>
                </m:sup>
              </m:sSup>
              <m:ctrlPr>
                <w:rPr>
                  <w:rFonts w:ascii="Cambria Math" w:hAnsi="Cambria Math"/>
                  <w:i/>
                </w:rPr>
              </m:ctrlPr>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1-</m:t>
                  </m:r>
                  <m:r>
                    <m:rPr>
                      <m:sty m:val="p"/>
                    </m:rPr>
                    <w:rPr>
                      <w:rFonts w:ascii="Cambria Math" w:hAnsi="Cambria Math"/>
                    </w:rPr>
                    <m:t>σ</m:t>
                  </m:r>
                  <m:d>
                    <m:dPr>
                      <m:ctrlPr>
                        <w:rPr>
                          <w:rFonts w:ascii="Cambria Math" w:hAnsi="Cambria Math"/>
                        </w:rPr>
                      </m:ctrlPr>
                    </m:dPr>
                    <m:e>
                      <m:sSup>
                        <m:sSupPr>
                          <m:ctrlPr>
                            <w:rPr>
                              <w:rFonts w:ascii="Cambria Math" w:hAnsi="Cambria Math"/>
                              <w:i/>
                            </w:rPr>
                          </m:ctrlPr>
                        </m:sSupPr>
                        <m:e>
                          <m:r>
                            <w:rPr>
                              <w:rFonts w:ascii="Cambria Math" w:hAnsi="Cambria Math"/>
                            </w:rPr>
                            <m:t>f</m:t>
                          </m:r>
                          <m:ctrlPr>
                            <w:rPr>
                              <w:rFonts w:ascii="Cambria Math" w:hAnsi="Cambria Math"/>
                            </w:rPr>
                          </m:ctrlPr>
                        </m:e>
                        <m:sup>
                          <m:r>
                            <w:rPr>
                              <w:rFonts w:ascii="Cambria Math" w:hAnsi="Cambria Math"/>
                            </w:rPr>
                            <m:t>c</m:t>
                          </m:r>
                        </m:sup>
                      </m:sSup>
                      <m:ctrlPr>
                        <w:rPr>
                          <w:rFonts w:ascii="Cambria Math" w:hAnsi="Cambria Math"/>
                          <w:i/>
                        </w:rPr>
                      </m:ctrlPr>
                    </m:e>
                  </m:d>
                  <m:ctrlPr>
                    <w:rPr>
                      <w:rFonts w:ascii="Cambria Math" w:hAnsi="Cambria Math"/>
                      <w:i/>
                    </w:rPr>
                  </m:ctrlPr>
                </m:e>
              </m:d>
            </m:e>
          </m:func>
        </m:oMath>
      </m:oMathPara>
    </w:p>
    <w:p w14:paraId="2B6A991D" w14:textId="77777777" w:rsidR="00382F4C" w:rsidRDefault="00000000">
      <w:r>
        <w:rPr>
          <w:rFonts w:hint="eastAsia"/>
        </w:rPr>
        <w:t>其中</w:t>
      </w:r>
      <w:r>
        <w:t xml:space="preserve"> σ 是 sigmoid 函数。注意力图可以从最后一个卷积层的输出生成。对于某些类 c，注意力图 </w:t>
      </w:r>
      <m:oMath>
        <m:sSup>
          <m:sSupPr>
            <m:ctrlPr>
              <w:rPr>
                <w:rFonts w:ascii="Cambria Math" w:hAnsi="Cambria Math"/>
                <w:i/>
              </w:rPr>
            </m:ctrlPr>
          </m:sSupPr>
          <m:e>
            <m:r>
              <w:rPr>
                <w:rFonts w:ascii="Cambria Math" w:hAnsi="Cambria Math"/>
              </w:rPr>
              <m:t>A</m:t>
            </m:r>
          </m:e>
          <m:sup>
            <m:r>
              <w:rPr>
                <w:rFonts w:ascii="Cambria Math" w:hAnsi="Cambria Math" w:hint="eastAsia"/>
              </w:rPr>
              <m:t>c</m:t>
            </m:r>
          </m:sup>
        </m:sSup>
      </m:oMath>
      <w:r>
        <w:t>是从 F 的 c 通道导出的，可以表示为</w:t>
      </w:r>
    </w:p>
    <w:p w14:paraId="3380C640" w14:textId="77777777" w:rsidR="00382F4C" w:rsidRDefault="00000000">
      <m:oMathPara>
        <m:oMath>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f>
            <m:fPr>
              <m:ctrlPr>
                <w:rPr>
                  <w:rFonts w:ascii="Cambria Math" w:hAnsi="Cambria Math"/>
                </w:rPr>
              </m:ctrlPr>
            </m:fPr>
            <m:num>
              <m:r>
                <m:rPr>
                  <m:nor/>
                </m:rPr>
                <w:rPr>
                  <w:rFonts w:ascii="Cambria Math" w:hAnsi="Cambria Math"/>
                </w:rPr>
                <m:t>ReLU</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c</m:t>
                      </m:r>
                    </m:sup>
                  </m:sSup>
                </m:e>
              </m:d>
              <m:ctrlPr>
                <w:rPr>
                  <w:rFonts w:ascii="Cambria Math" w:hAnsi="Cambria Math"/>
                  <w:i/>
                </w:rPr>
              </m:ctrlPr>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m:rPr>
                          <m:nor/>
                        </m:rPr>
                        <w:rPr>
                          <w:rFonts w:ascii="Cambria Math" w:hAnsi="Cambria Math"/>
                        </w:rPr>
                        <m:t>ReLU</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c</m:t>
                              </m:r>
                            </m:sup>
                          </m:sSup>
                        </m:e>
                      </m:d>
                    </m:e>
                  </m:d>
                </m:e>
              </m:func>
              <m:ctrlPr>
                <w:rPr>
                  <w:rFonts w:ascii="Cambria Math" w:hAnsi="Cambria Math"/>
                  <w:i/>
                </w:rPr>
              </m:ctrlPr>
            </m:den>
          </m:f>
        </m:oMath>
      </m:oMathPara>
    </w:p>
    <w:p w14:paraId="6E42617C" w14:textId="77777777" w:rsidR="00382F4C" w:rsidRDefault="00000000">
      <w:pPr>
        <w:rPr>
          <w:b/>
          <w:bCs/>
        </w:rPr>
      </w:pPr>
      <w:r>
        <w:rPr>
          <w:rFonts w:hint="eastAsia"/>
          <w:b/>
          <w:bCs/>
        </w:rPr>
        <w:t>3.2 显著性物体检测net</w:t>
      </w:r>
    </w:p>
    <w:p w14:paraId="03A2C2E5" w14:textId="77777777" w:rsidR="00382F4C" w:rsidRDefault="00000000">
      <w:pPr>
        <w:rPr>
          <w:b/>
          <w:bCs/>
        </w:rPr>
      </w:pPr>
      <w:r>
        <w:rPr>
          <w:noProof/>
        </w:rPr>
        <w:lastRenderedPageBreak/>
        <w:drawing>
          <wp:inline distT="0" distB="0" distL="0" distR="0" wp14:anchorId="677AAFD2" wp14:editId="68B7F383">
            <wp:extent cx="5274310" cy="4116705"/>
            <wp:effectExtent l="0" t="0" r="0" b="0"/>
            <wp:docPr id="958412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12896" name="图片 1"/>
                    <pic:cNvPicPr>
                      <a:picLocks noChangeAspect="1"/>
                    </pic:cNvPicPr>
                  </pic:nvPicPr>
                  <pic:blipFill>
                    <a:blip r:embed="rId14"/>
                    <a:stretch>
                      <a:fillRect/>
                    </a:stretch>
                  </pic:blipFill>
                  <pic:spPr>
                    <a:xfrm>
                      <a:off x="0" y="0"/>
                      <a:ext cx="5274310" cy="4116705"/>
                    </a:xfrm>
                    <a:prstGeom prst="rect">
                      <a:avLst/>
                    </a:prstGeom>
                  </pic:spPr>
                </pic:pic>
              </a:graphicData>
            </a:graphic>
          </wp:inline>
        </w:drawing>
      </w:r>
      <w:r>
        <w:rPr>
          <w:rFonts w:hint="eastAsia"/>
        </w:rPr>
        <w:t>我们搭建了以上</w:t>
      </w:r>
      <w:r>
        <w:t>RGB-SOD网络，它是我们框架的核心组成部分</w:t>
      </w:r>
      <w:r>
        <w:rPr>
          <w:rFonts w:hint="eastAsia"/>
        </w:rPr>
        <w:t>之一</w:t>
      </w:r>
      <w:r>
        <w:t>，负责显著性物体检测。该网络由两个主要部分组成：RGB编码器和解码器。</w:t>
      </w:r>
    </w:p>
    <w:p w14:paraId="161B6D96" w14:textId="77777777" w:rsidR="00382F4C" w:rsidRDefault="00000000">
      <w:r>
        <w:t>RGB编码器：包含四个顺序排列的Swin Transformer块（Swin Block1至Block4），它们依次处理输入的RGB图像，逐步提取和细化特征。每个Swin块都与相应的边缘感知模块连接，标记为R1至R4。其中，R4块特别设计为RGB-Edge Aware，以增强网络对图像边缘的感知能力。</w:t>
      </w:r>
    </w:p>
    <w:p w14:paraId="3547D548" w14:textId="77777777" w:rsidR="00382F4C" w:rsidRDefault="00000000">
      <w:r>
        <w:t>解码器：由四个PATM（Pixel Attention Module）组成，旨在处理和集成来自编码器各阶段的特征。解码器通过转置卷积层（TCONV1）实现特征图的上采样，并通过串联（Concatenation）操作与PATM模块相连。PATM模块专注于保留显著区域的空间细节，提升边界的清晰度。</w:t>
      </w:r>
    </w:p>
    <w:p w14:paraId="1FCDF111" w14:textId="77777777" w:rsidR="00382F4C" w:rsidRDefault="00000000">
      <w:r>
        <w:rPr>
          <w:rFonts w:hint="eastAsia"/>
        </w:rPr>
        <w:t>解码器最终生成的是预测显著图（</w:t>
      </w:r>
      <w:r>
        <w:t>Pred Sal-Map），该显著图与地面真实显著图（GT Sal-Map）对齐，并受到两个监督信号的共同指导：显著图监督和边缘监督，保证模型训练的正确性和有效性。此外，NAMLAB边缘模块被集成到网络中，进一步优化边缘特征，提高了RGB边缘的辨识能力。</w:t>
      </w:r>
    </w:p>
    <w:p w14:paraId="3AA5DEB6" w14:textId="77777777" w:rsidR="00382F4C" w:rsidRDefault="00000000">
      <w:r>
        <w:rPr>
          <w:rFonts w:hint="eastAsia"/>
        </w:rPr>
        <w:t>整体来看，</w:t>
      </w:r>
      <w:r>
        <w:t>RGB-SOD网络利用了显著性检测在定位完整性和边缘清晰度方面的优势，与CAM提供的定位信息互补。这样的设计使得网络能够更精确地捕获目标对象的完整轮廓，同时处理共现物体的分离问题，显著提升了伪标签的质量，为弱监督语义分割任务提供了更可靠的标注信息。</w:t>
      </w:r>
    </w:p>
    <w:p w14:paraId="1569E4DF" w14:textId="11393559" w:rsidR="006B34C5" w:rsidRDefault="006B34C5" w:rsidP="006B34C5">
      <w:r w:rsidRPr="006B34C5">
        <w:rPr>
          <w:b/>
          <w:bCs/>
        </w:rPr>
        <w:t>3.3 总体框架</w:t>
      </w:r>
    </w:p>
    <w:p w14:paraId="1A7DFA22" w14:textId="77777777" w:rsidR="006B34C5" w:rsidRDefault="006B34C5" w:rsidP="006B34C5">
      <w:r>
        <w:rPr>
          <w:rFonts w:hint="eastAsia"/>
        </w:rPr>
        <w:t>我们提出的显著性目标融合框架贯穿了</w:t>
      </w:r>
      <w:proofErr w:type="gramStart"/>
      <w:r>
        <w:rPr>
          <w:rFonts w:hint="eastAsia"/>
        </w:rPr>
        <w:t>基于类激活</w:t>
      </w:r>
      <w:proofErr w:type="gramEnd"/>
      <w:r>
        <w:rPr>
          <w:rFonts w:hint="eastAsia"/>
        </w:rPr>
        <w:t>映射</w:t>
      </w:r>
      <w:r>
        <w:t>(CAM)和显著目标检测(SOD)的两条并行路径,旨在为</w:t>
      </w:r>
      <w:proofErr w:type="gramStart"/>
      <w:r>
        <w:t>弱监督</w:t>
      </w:r>
      <w:proofErr w:type="gramEnd"/>
      <w:r>
        <w:t>语义分割任务生成高质量的伪标签。具体流程如下:</w:t>
      </w:r>
    </w:p>
    <w:p w14:paraId="6DF1A9E3" w14:textId="77777777" w:rsidR="006B34C5" w:rsidRDefault="006B34C5" w:rsidP="006B34C5">
      <w:r>
        <w:rPr>
          <w:rFonts w:hint="eastAsia"/>
        </w:rPr>
        <w:t>给定输入</w:t>
      </w:r>
      <w:proofErr w:type="gramStart"/>
      <w:r>
        <w:rPr>
          <w:rFonts w:hint="eastAsia"/>
        </w:rPr>
        <w:t>的单类图像</w:t>
      </w:r>
      <w:proofErr w:type="gramEnd"/>
      <w:r>
        <w:rPr>
          <w:rFonts w:hint="eastAsia"/>
        </w:rPr>
        <w:t>及其类别标签</w:t>
      </w:r>
      <w:r>
        <w:t>,首先通过分类模型获取CAM注意力图,初步估计目标对象的粗略位置,作为种子区域(Seed Areas)。与此同时,我们</w:t>
      </w:r>
      <w:proofErr w:type="gramStart"/>
      <w:r>
        <w:t>将单类图像</w:t>
      </w:r>
      <w:proofErr w:type="gramEnd"/>
      <w:r>
        <w:t>输入到专门设计的</w:t>
      </w:r>
      <w:r>
        <w:lastRenderedPageBreak/>
        <w:t>SOD模型中,利用其显著性检测能力捕获完整的目标对象轮廓与精细边界信息,生成Salient Object映射。</w:t>
      </w:r>
    </w:p>
    <w:p w14:paraId="6B0F6ADD" w14:textId="77777777" w:rsidR="006B34C5" w:rsidRDefault="006B34C5" w:rsidP="006B34C5">
      <w:r>
        <w:rPr>
          <w:rFonts w:hint="eastAsia"/>
        </w:rPr>
        <w:t>接下来</w:t>
      </w:r>
      <w:r>
        <w:t>,我们的关键环节是Salient Object Selector模块,它对SOD映射进行合理的过滤与优选,选取与CAM注意力图在定位一致性(α*)较高的优质Salient Object Pseudo-Masks伪掩码。</w:t>
      </w:r>
    </w:p>
    <w:p w14:paraId="498394CC" w14:textId="77777777" w:rsidR="006B34C5" w:rsidRDefault="006B34C5" w:rsidP="006B34C5">
      <w:r>
        <w:rPr>
          <w:rFonts w:hint="eastAsia"/>
        </w:rPr>
        <w:t>在伪标签生成阶段</w:t>
      </w:r>
      <w:r>
        <w:t>,CAM注意力图被视为初始种子,并利用Expansion扩展策略进行区域扩张,生成初步粗糙的伪标签。然后我们将优化过的Salient Object Pseudo-Masks并入其中,通过有监督的优化策略融合两种互补信息,最终生成高精度的Pseudo-Masks伪标签。</w:t>
      </w:r>
    </w:p>
    <w:p w14:paraId="57F04155" w14:textId="77777777" w:rsidR="006B34C5" w:rsidRDefault="006B34C5" w:rsidP="006B34C5">
      <w:r>
        <w:rPr>
          <w:rFonts w:hint="eastAsia"/>
        </w:rPr>
        <w:t>最后</w:t>
      </w:r>
      <w:r>
        <w:t>,我们将生成的高质量Pseudo-Masks伪标签整合进Pseudo Ground-Truth伪真值集中,作为监督信号训练目标语义分割模型,从而显著提升分割性能。</w:t>
      </w:r>
    </w:p>
    <w:p w14:paraId="1A24CF81" w14:textId="77777777" w:rsidR="006B34C5" w:rsidRDefault="006B34C5" w:rsidP="006B34C5">
      <w:r>
        <w:rPr>
          <w:rFonts w:hint="eastAsia"/>
        </w:rPr>
        <w:t>该框架的核心创新在于巧妙地集成了</w:t>
      </w:r>
      <w:r>
        <w:t>CAM和SOD两种互补的目标定位途径,并设计了一系列模块在不同阶段协调融合</w:t>
      </w:r>
      <w:proofErr w:type="gramStart"/>
      <w:r>
        <w:t>两者,</w:t>
      </w:r>
      <w:proofErr w:type="gramEnd"/>
      <w:r>
        <w:t>生成高质量监督信号,突破了基于单一路径的局限性,实现了</w:t>
      </w:r>
      <w:proofErr w:type="gramStart"/>
      <w:r>
        <w:t>弱监督</w:t>
      </w:r>
      <w:proofErr w:type="gramEnd"/>
      <w:r>
        <w:t>语义分割的有效优化。</w:t>
      </w:r>
    </w:p>
    <w:p w14:paraId="1FC933BB" w14:textId="014A4AD0" w:rsidR="00382F4C" w:rsidRDefault="00000000" w:rsidP="006B34C5">
      <w:pPr>
        <w:rPr>
          <w:b/>
          <w:bCs/>
        </w:rPr>
      </w:pPr>
      <w:r>
        <w:rPr>
          <w:rFonts w:hint="eastAsia"/>
          <w:b/>
          <w:bCs/>
        </w:rPr>
        <w:t>3.4 显著性物体selector（SOS）</w:t>
      </w:r>
    </w:p>
    <w:p w14:paraId="04D253F8" w14:textId="7376FE40" w:rsidR="00382F4C" w:rsidRDefault="006B34C5">
      <w:pPr>
        <w:rPr>
          <w:b/>
          <w:bCs/>
        </w:rPr>
      </w:pPr>
      <w:r>
        <w:rPr>
          <w:noProof/>
        </w:rPr>
        <w:drawing>
          <wp:inline distT="0" distB="0" distL="0" distR="0" wp14:anchorId="3704D85C" wp14:editId="4FED05AE">
            <wp:extent cx="4864100" cy="3327400"/>
            <wp:effectExtent l="0" t="0" r="0" b="6350"/>
            <wp:docPr id="2007387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87488" name="图片 1"/>
                    <pic:cNvPicPr>
                      <a:picLocks noChangeAspect="1"/>
                    </pic:cNvPicPr>
                  </pic:nvPicPr>
                  <pic:blipFill>
                    <a:blip r:embed="rId15"/>
                    <a:stretch>
                      <a:fillRect/>
                    </a:stretch>
                  </pic:blipFill>
                  <pic:spPr>
                    <a:xfrm>
                      <a:off x="0" y="0"/>
                      <a:ext cx="4864350" cy="3327571"/>
                    </a:xfrm>
                    <a:prstGeom prst="rect">
                      <a:avLst/>
                    </a:prstGeom>
                  </pic:spPr>
                </pic:pic>
              </a:graphicData>
            </a:graphic>
          </wp:inline>
        </w:drawing>
      </w:r>
    </w:p>
    <w:p w14:paraId="13EC0C11" w14:textId="77777777" w:rsidR="00382F4C" w:rsidRDefault="00000000">
      <w:r>
        <w:rPr>
          <w:rFonts w:hint="eastAsia"/>
        </w:rPr>
        <w:t>在本研究中，我们探讨了一种利用类激活映射（</w:t>
      </w:r>
      <w:r>
        <w:t>CAM）和显著性目标检测（SOD）信息</w:t>
      </w:r>
      <w:proofErr w:type="gramStart"/>
      <w:r>
        <w:t>来</w:t>
      </w:r>
      <w:r>
        <w:rPr>
          <w:rFonts w:hint="eastAsia"/>
        </w:rPr>
        <w:t>单类</w:t>
      </w:r>
      <w:proofErr w:type="gramEnd"/>
      <w:r>
        <w:rPr>
          <w:rFonts w:hint="eastAsia"/>
        </w:rPr>
        <w:t>图像的伪标签</w:t>
      </w:r>
      <w:r>
        <w:t>准确度的策略，即</w:t>
      </w:r>
      <w:proofErr w:type="gramStart"/>
      <w:r>
        <w:t>显著性伪标签</w:t>
      </w:r>
      <w:proofErr w:type="gramEnd"/>
      <w:r>
        <w:t>策略。此策略的核心在于精选出与CAM定位一致的SOD图像作为伪标签，进而生成用于分割模型训练的高质量标签。</w:t>
      </w:r>
    </w:p>
    <w:p w14:paraId="619799C7" w14:textId="77777777" w:rsidR="00382F4C" w:rsidRDefault="00382F4C"/>
    <w:p w14:paraId="0FF34A94" w14:textId="77777777" w:rsidR="00382F4C" w:rsidRDefault="00000000">
      <w:r>
        <w:rPr>
          <w:rFonts w:hint="eastAsia"/>
        </w:rPr>
        <w:t>我们引入了一个关键参数</w:t>
      </w:r>
      <w:r>
        <w:t xml:space="preserve"> </w:t>
      </w:r>
      <m:oMath>
        <m:d>
          <m:dPr>
            <m:ctrlPr>
              <w:rPr>
                <w:rFonts w:ascii="Cambria Math" w:hAnsi="Cambria Math"/>
                <w:i/>
              </w:rPr>
            </m:ctrlPr>
          </m:dPr>
          <m:e>
            <m:r>
              <m:rPr>
                <m:sty m:val="p"/>
              </m:rPr>
              <w:rPr>
                <w:rFonts w:ascii="Cambria Math" w:hAnsi="Cambria Math"/>
              </w:rPr>
              <m:t>α</m:t>
            </m:r>
          </m:e>
        </m:d>
      </m:oMath>
      <w:r>
        <w:t>，旨在量化SOD图像在目标类别定位上的准确性。具体而言，</w:t>
      </w:r>
      <m:oMath>
        <m:d>
          <m:dPr>
            <m:ctrlPr>
              <w:rPr>
                <w:rFonts w:ascii="Cambria Math" w:hAnsi="Cambria Math"/>
                <w:i/>
              </w:rPr>
            </m:ctrlPr>
          </m:dPr>
          <m:e>
            <m:r>
              <m:rPr>
                <m:sty m:val="p"/>
              </m:rPr>
              <w:rPr>
                <w:rFonts w:ascii="Cambria Math" w:hAnsi="Cambria Math"/>
              </w:rPr>
              <m:t>α</m:t>
            </m:r>
          </m:e>
        </m:d>
      </m:oMath>
      <w:r>
        <w:t xml:space="preserve"> 通过计算CAM和SOD图像之间在特定阈值条件下的交并比（IoU）来表征它们的相互关系及其在目标定位上的一致性。这不仅揭示了CAM与SOD之间的相互作用，还允许我们通过动态调节阈值来细化伪标签的生成过程。公式表达如下：</w:t>
      </w:r>
    </w:p>
    <w:p w14:paraId="0380B6BB" w14:textId="77777777" w:rsidR="00382F4C" w:rsidRDefault="00000000">
      <m:oMathPara>
        <m:oMath>
          <m:r>
            <m:rPr>
              <m:sty m:val="p"/>
            </m:rPr>
            <w:rPr>
              <w:rFonts w:ascii="Cambria Math" w:hAnsi="Cambria Math"/>
            </w:rPr>
            <m:t>α</m:t>
          </m:r>
          <m:r>
            <w:rPr>
              <w:rFonts w:ascii="Cambria Math" w:hAnsi="Cambria Math"/>
            </w:rPr>
            <m:t>=</m:t>
          </m:r>
          <m:r>
            <m:rPr>
              <m:nor/>
            </m:rPr>
            <w:rPr>
              <w:rFonts w:ascii="Cambria Math" w:hAnsi="Cambria Math"/>
            </w:rPr>
            <m:t>IoU</m:t>
          </m:r>
          <m:d>
            <m:dPr>
              <m:ctrlPr>
                <w:rPr>
                  <w:rFonts w:ascii="Cambria Math" w:hAnsi="Cambria Math"/>
                </w:rPr>
              </m:ctrlPr>
            </m:dPr>
            <m:e>
              <m:sSub>
                <m:sSubPr>
                  <m:ctrlPr>
                    <w:rPr>
                      <w:rFonts w:ascii="Cambria Math" w:hAnsi="Cambria Math"/>
                    </w:rPr>
                  </m:ctrlPr>
                </m:sSubPr>
                <m:e>
                  <m:r>
                    <m:rPr>
                      <m:nor/>
                    </m:rPr>
                    <w:rPr>
                      <w:rFonts w:ascii="Cambria Math" w:hAnsi="Cambria Math"/>
                    </w:rPr>
                    <m:t>P</m:t>
                  </m:r>
                </m:e>
                <m:sub>
                  <m:r>
                    <m:rPr>
                      <m:nor/>
                    </m:rPr>
                    <w:rPr>
                      <w:rFonts w:ascii="Cambria Math" w:hAnsi="Cambria Math"/>
                    </w:rPr>
                    <m:t>CAM</m:t>
                  </m:r>
                </m:sub>
              </m:sSub>
              <m:r>
                <m:rPr>
                  <m:nor/>
                </m:rPr>
                <w:rPr>
                  <w:rFonts w:ascii="Cambria Math" w:hAnsi="Cambria Math"/>
                </w:rPr>
                <m:t>,</m:t>
              </m:r>
              <m:sSub>
                <m:sSubPr>
                  <m:ctrlPr>
                    <w:rPr>
                      <w:rFonts w:ascii="Cambria Math" w:hAnsi="Cambria Math"/>
                    </w:rPr>
                  </m:ctrlPr>
                </m:sSubPr>
                <m:e>
                  <m:r>
                    <m:rPr>
                      <m:nor/>
                    </m:rPr>
                    <w:rPr>
                      <w:rFonts w:ascii="Cambria Math" w:hAnsi="Cambria Math"/>
                    </w:rPr>
                    <m:t>P</m:t>
                  </m:r>
                </m:e>
                <m:sub>
                  <m:r>
                    <m:rPr>
                      <m:nor/>
                    </m:rPr>
                    <w:rPr>
                      <w:rFonts w:ascii="Cambria Math" w:hAnsi="Cambria Math"/>
                    </w:rPr>
                    <m:t>S</m:t>
                  </m:r>
                </m:sub>
              </m:sSub>
            </m:e>
          </m:d>
          <m:sSub>
            <m:sSubPr>
              <m:ctrlPr>
                <w:rPr>
                  <w:rFonts w:ascii="Cambria Math" w:hAnsi="Cambria Math"/>
                </w:rPr>
              </m:ctrlPr>
            </m:sSubPr>
            <m:e>
              <m:d>
                <m:dPr>
                  <m:begChr m:val=""/>
                  <m:endChr m:val="|"/>
                  <m:ctrlPr>
                    <w:rPr>
                      <w:rFonts w:ascii="Cambria Math" w:hAnsi="Cambria Math"/>
                    </w:rPr>
                  </m:ctrlPr>
                </m:dPr>
                <m:e>
                  <m:r>
                    <m:rPr>
                      <m:nor/>
                    </m:rPr>
                    <w:rPr>
                      <w:rFonts w:ascii="Cambria Math" w:hAnsi="Cambria Math"/>
                    </w:rPr>
                    <m:t>​</m:t>
                  </m:r>
                </m:e>
              </m:d>
            </m:e>
            <m:sub>
              <m:r>
                <m:rPr>
                  <m:nor/>
                </m:rPr>
                <w:rPr>
                  <w:rFonts w:ascii="Cambria Math" w:hAnsi="Cambria Math"/>
                </w:rPr>
                <m:t>τ</m:t>
              </m:r>
            </m:sub>
          </m:sSub>
          <m:r>
            <w:rPr>
              <w:rFonts w:ascii="Cambria Math" w:hAnsi="Cambria Math"/>
            </w:rPr>
            <m:t>,</m:t>
          </m:r>
        </m:oMath>
      </m:oMathPara>
    </w:p>
    <w:p w14:paraId="7BEEE8CA" w14:textId="77777777" w:rsidR="00382F4C" w:rsidRDefault="00000000">
      <w:r>
        <w:rPr>
          <w:rFonts w:hint="eastAsia"/>
        </w:rPr>
        <w:t>同时我们还要综合考虑了物体本身的固有显著性。为此，我们在选择器中引入了一个范数度量，用于表示单个物体的显著性强度，这对于识别本身显著性较弱的对象，如椅子，沙发等，是至关重要的。</w:t>
      </w:r>
    </w:p>
    <w:p w14:paraId="17658AD1" w14:textId="77777777" w:rsidR="00382F4C" w:rsidRDefault="00000000">
      <w:pPr>
        <w:rPr>
          <w:rFonts w:ascii="Cambria Math" w:hAnsi="Cambria Math"/>
          <w:oMath/>
        </w:rPr>
      </w:pPr>
      <w:r>
        <w:rPr>
          <w:rFonts w:hint="eastAsia"/>
        </w:rPr>
        <w:t>为了整合物体的固有显著性，我们增加了每个类在显著性图上的范数，以此作为其显著性的量度。通过结合这一范数和判断参数</w:t>
      </w:r>
      <m:oMath>
        <m:r>
          <m:rPr>
            <m:sty m:val="p"/>
          </m:rPr>
          <w:rPr>
            <w:rFonts w:ascii="Cambria Math" w:hAnsi="Cambria Math"/>
          </w:rPr>
          <m:t>α</m:t>
        </m:r>
      </m:oMath>
      <w:r>
        <w:rPr>
          <w:rFonts w:hint="eastAsia"/>
        </w:rPr>
        <w:t>获得新的</w:t>
      </w:r>
      <m:oMath>
        <m:r>
          <m:rPr>
            <m:sty m:val="p"/>
          </m:rPr>
          <w:rPr>
            <w:rFonts w:ascii="Cambria Math" w:hAnsi="Cambria Math"/>
          </w:rPr>
          <m:t>α*</m:t>
        </m:r>
      </m:oMath>
      <w:r>
        <w:t>，</w:t>
      </w:r>
    </w:p>
    <w:p w14:paraId="2D8B2A1A" w14:textId="77777777" w:rsidR="00382F4C" w:rsidRDefault="00000000">
      <m:oMathPara>
        <m:oMath>
          <m:r>
            <m:rPr>
              <m:sty m:val="p"/>
            </m:rPr>
            <w:rPr>
              <w:rStyle w:val="a8"/>
              <w:rFonts w:ascii="Cambria Math" w:hAnsi="Cambria Math" w:cs="Open Sans"/>
              <w:color w:val="333333"/>
              <w:shd w:val="clear" w:color="auto" w:fill="FFFFFF"/>
            </w:rPr>
            <w:lastRenderedPageBreak/>
            <m:t>α*=(</m:t>
          </m:r>
          <m:r>
            <m:rPr>
              <m:nor/>
            </m:rPr>
            <w:rPr>
              <w:rFonts w:ascii="Cambria Math" w:hAnsi="Cambria Math"/>
            </w:rPr>
            <m:t>IoU</m:t>
          </m:r>
          <m:d>
            <m:dPr>
              <m:ctrlPr>
                <w:rPr>
                  <w:rFonts w:ascii="Cambria Math" w:hAnsi="Cambria Math"/>
                </w:rPr>
              </m:ctrlPr>
            </m:dPr>
            <m:e>
              <m:sSub>
                <m:sSubPr>
                  <m:ctrlPr>
                    <w:rPr>
                      <w:rFonts w:ascii="Cambria Math" w:hAnsi="Cambria Math"/>
                    </w:rPr>
                  </m:ctrlPr>
                </m:sSubPr>
                <m:e>
                  <m:r>
                    <m:rPr>
                      <m:nor/>
                    </m:rPr>
                    <w:rPr>
                      <w:rFonts w:ascii="Cambria Math" w:hAnsi="Cambria Math"/>
                    </w:rPr>
                    <m:t>P</m:t>
                  </m:r>
                </m:e>
                <m:sub>
                  <m:r>
                    <m:rPr>
                      <m:nor/>
                    </m:rPr>
                    <w:rPr>
                      <w:rFonts w:ascii="Cambria Math" w:hAnsi="Cambria Math"/>
                    </w:rPr>
                    <m:t>CAM</m:t>
                  </m:r>
                </m:sub>
              </m:sSub>
              <m:r>
                <m:rPr>
                  <m:nor/>
                </m:rPr>
                <w:rPr>
                  <w:rFonts w:ascii="Cambria Math" w:hAnsi="Cambria Math"/>
                </w:rPr>
                <m:t>,</m:t>
              </m:r>
              <m:sSub>
                <m:sSubPr>
                  <m:ctrlPr>
                    <w:rPr>
                      <w:rFonts w:ascii="Cambria Math" w:hAnsi="Cambria Math"/>
                    </w:rPr>
                  </m:ctrlPr>
                </m:sSubPr>
                <m:e>
                  <m:r>
                    <m:rPr>
                      <m:nor/>
                    </m:rPr>
                    <w:rPr>
                      <w:rFonts w:ascii="Cambria Math" w:hAnsi="Cambria Math"/>
                    </w:rPr>
                    <m:t>P</m:t>
                  </m:r>
                </m:e>
                <m:sub>
                  <m:r>
                    <m:rPr>
                      <m:nor/>
                    </m:rPr>
                    <w:rPr>
                      <w:rFonts w:ascii="Cambria Math" w:hAnsi="Cambria Math"/>
                    </w:rPr>
                    <m:t>S</m:t>
                  </m:r>
                </m:sub>
              </m:sSub>
            </m:e>
          </m:d>
          <m:r>
            <m:rPr>
              <m:sty m:val="p"/>
            </m:rPr>
            <w:rPr>
              <w:rStyle w:val="a8"/>
              <w:rFonts w:ascii="Cambria Math" w:hAnsi="Cambria Math" w:cs="Open Sans"/>
              <w:color w:val="333333"/>
              <w:shd w:val="clear" w:color="auto" w:fill="FFFFFF"/>
            </w:rPr>
            <m:t>+</m:t>
          </m:r>
          <m:f>
            <m:fPr>
              <m:ctrlPr>
                <w:rPr>
                  <w:rStyle w:val="a8"/>
                  <w:rFonts w:ascii="Cambria Math" w:hAnsi="Cambria Math" w:cs="Open Sans"/>
                  <w:i w:val="0"/>
                  <w:iCs w:val="0"/>
                  <w:color w:val="333333"/>
                  <w:shd w:val="clear" w:color="auto" w:fill="FFFFFF"/>
                </w:rPr>
              </m:ctrlPr>
            </m:fPr>
            <m:num>
              <m:sSub>
                <m:sSubPr>
                  <m:ctrlPr>
                    <w:rPr>
                      <w:rStyle w:val="md-line"/>
                      <w:rFonts w:ascii="Cambria Math" w:hAnsi="Cambria Math" w:cs="Open Sans"/>
                      <w:i/>
                      <w:color w:val="333333"/>
                      <w:shd w:val="clear" w:color="auto" w:fill="FFFFFF"/>
                    </w:rPr>
                  </m:ctrlPr>
                </m:sSubPr>
                <m:e>
                  <m:d>
                    <m:dPr>
                      <m:begChr m:val="|"/>
                      <m:endChr m:val="|"/>
                      <m:ctrlPr>
                        <w:rPr>
                          <w:rStyle w:val="md-line"/>
                          <w:rFonts w:ascii="Cambria Math" w:hAnsi="Cambria Math" w:cs="Open Sans"/>
                          <w:i/>
                          <w:color w:val="333333"/>
                          <w:shd w:val="clear" w:color="auto" w:fill="FFFFFF"/>
                        </w:rPr>
                      </m:ctrlPr>
                    </m:dPr>
                    <m:e>
                      <m:sSup>
                        <m:sSupPr>
                          <m:ctrlPr>
                            <w:rPr>
                              <w:rStyle w:val="a8"/>
                              <w:rFonts w:ascii="Cambria Math" w:hAnsi="Cambria Math" w:cs="Open Sans"/>
                              <w:i w:val="0"/>
                              <w:iCs w:val="0"/>
                              <w:color w:val="333333"/>
                              <w:shd w:val="clear" w:color="auto" w:fill="FFFFFF"/>
                            </w:rPr>
                          </m:ctrlPr>
                        </m:sSupPr>
                        <m:e>
                          <m:r>
                            <m:rPr>
                              <m:sty m:val="p"/>
                            </m:rPr>
                            <w:rPr>
                              <w:rStyle w:val="a8"/>
                              <w:rFonts w:ascii="Cambria Math" w:hAnsi="Cambria Math" w:cs="Open Sans"/>
                              <w:color w:val="333333"/>
                              <w:shd w:val="clear" w:color="auto" w:fill="FFFFFF"/>
                            </w:rPr>
                            <m:t>S</m:t>
                          </m:r>
                        </m:e>
                        <m:sup>
                          <m:r>
                            <m:rPr>
                              <m:sty m:val="p"/>
                            </m:rPr>
                            <w:rPr>
                              <w:rStyle w:val="a8"/>
                              <w:rFonts w:ascii="Cambria Math" w:hAnsi="Cambria Math" w:cs="Open Sans"/>
                              <w:color w:val="333333"/>
                              <w:shd w:val="clear" w:color="auto" w:fill="FFFFFF"/>
                            </w:rPr>
                            <m:t>c</m:t>
                          </m:r>
                        </m:sup>
                      </m:sSup>
                    </m:e>
                  </m:d>
                </m:e>
                <m:sub>
                  <m:r>
                    <w:rPr>
                      <w:rStyle w:val="md-line"/>
                      <w:rFonts w:ascii="Cambria Math" w:hAnsi="Cambria Math" w:cs="Open Sans"/>
                      <w:color w:val="333333"/>
                      <w:shd w:val="clear" w:color="auto" w:fill="FFFFFF"/>
                    </w:rPr>
                    <m:t>2</m:t>
                  </m:r>
                </m:sub>
              </m:sSub>
            </m:num>
            <m:den>
              <m:func>
                <m:funcPr>
                  <m:ctrlPr>
                    <w:rPr>
                      <w:rStyle w:val="md-line"/>
                      <w:rFonts w:ascii="Cambria Math" w:hAnsi="Cambria Math" w:cs="Open Sans"/>
                      <w:color w:val="333333"/>
                      <w:shd w:val="clear" w:color="auto" w:fill="FFFFFF"/>
                    </w:rPr>
                  </m:ctrlPr>
                </m:funcPr>
                <m:fName>
                  <m:r>
                    <m:rPr>
                      <m:sty m:val="p"/>
                    </m:rPr>
                    <w:rPr>
                      <w:rStyle w:val="md-line"/>
                      <w:rFonts w:ascii="Cambria Math" w:hAnsi="Cambria Math" w:cs="Open Sans"/>
                      <w:color w:val="333333"/>
                      <w:shd w:val="clear" w:color="auto" w:fill="FFFFFF"/>
                    </w:rPr>
                    <m:t>max</m:t>
                  </m:r>
                  <m:ctrlPr>
                    <w:rPr>
                      <w:rStyle w:val="md-line"/>
                      <w:rFonts w:ascii="Cambria Math" w:hAnsi="Cambria Math" w:cs="Open Sans"/>
                      <w:i/>
                      <w:color w:val="333333"/>
                      <w:shd w:val="clear" w:color="auto" w:fill="FFFFFF"/>
                    </w:rPr>
                  </m:ctrlPr>
                </m:fName>
                <m:e>
                  <m:d>
                    <m:dPr>
                      <m:ctrlPr>
                        <w:rPr>
                          <w:rStyle w:val="md-line"/>
                          <w:rFonts w:ascii="Cambria Math" w:hAnsi="Cambria Math" w:cs="Open Sans"/>
                          <w:i/>
                          <w:color w:val="333333"/>
                          <w:shd w:val="clear" w:color="auto" w:fill="FFFFFF"/>
                        </w:rPr>
                      </m:ctrlPr>
                    </m:dPr>
                    <m:e>
                      <m:sSub>
                        <m:sSubPr>
                          <m:ctrlPr>
                            <w:rPr>
                              <w:rStyle w:val="md-line"/>
                              <w:rFonts w:ascii="Cambria Math" w:hAnsi="Cambria Math" w:cs="Open Sans"/>
                              <w:i/>
                              <w:color w:val="333333"/>
                              <w:shd w:val="clear" w:color="auto" w:fill="FFFFFF"/>
                            </w:rPr>
                          </m:ctrlPr>
                        </m:sSubPr>
                        <m:e>
                          <m:d>
                            <m:dPr>
                              <m:begChr m:val="|"/>
                              <m:endChr m:val="|"/>
                              <m:ctrlPr>
                                <w:rPr>
                                  <w:rStyle w:val="md-line"/>
                                  <w:rFonts w:ascii="Cambria Math" w:hAnsi="Cambria Math" w:cs="Open Sans"/>
                                  <w:i/>
                                  <w:color w:val="333333"/>
                                  <w:shd w:val="clear" w:color="auto" w:fill="FFFFFF"/>
                                </w:rPr>
                              </m:ctrlPr>
                            </m:dPr>
                            <m:e>
                              <m:r>
                                <w:rPr>
                                  <w:rStyle w:val="md-line"/>
                                  <w:rFonts w:ascii="Cambria Math" w:hAnsi="Cambria Math" w:cs="Open Sans"/>
                                  <w:color w:val="333333"/>
                                  <w:shd w:val="clear" w:color="auto" w:fill="FFFFFF"/>
                                </w:rPr>
                                <m:t>S</m:t>
                              </m:r>
                            </m:e>
                          </m:d>
                        </m:e>
                        <m:sub>
                          <m:r>
                            <w:rPr>
                              <w:rStyle w:val="md-line"/>
                              <w:rFonts w:ascii="Cambria Math" w:hAnsi="Cambria Math" w:cs="Open Sans"/>
                              <w:color w:val="333333"/>
                              <w:shd w:val="clear" w:color="auto" w:fill="FFFFFF"/>
                            </w:rPr>
                            <m:t>2</m:t>
                          </m:r>
                        </m:sub>
                      </m:sSub>
                    </m:e>
                  </m:d>
                </m:e>
              </m:func>
              <m:ctrlPr>
                <w:rPr>
                  <w:rStyle w:val="md-line"/>
                  <w:rFonts w:ascii="Cambria Math" w:hAnsi="Cambria Math" w:cs="Open Sans"/>
                  <w:i/>
                  <w:color w:val="333333"/>
                  <w:shd w:val="clear" w:color="auto" w:fill="FFFFFF"/>
                </w:rPr>
              </m:ctrlPr>
            </m:den>
          </m:f>
          <m:sSub>
            <m:sSubPr>
              <m:ctrlPr>
                <w:rPr>
                  <w:rFonts w:ascii="Cambria Math" w:hAnsi="Cambria Math"/>
                </w:rPr>
              </m:ctrlPr>
            </m:sSubPr>
            <m:e>
              <m:d>
                <m:dPr>
                  <m:begChr m:val=""/>
                  <m:endChr m:val="|"/>
                  <m:ctrlPr>
                    <w:rPr>
                      <w:rFonts w:ascii="Cambria Math" w:hAnsi="Cambria Math"/>
                    </w:rPr>
                  </m:ctrlPr>
                </m:dPr>
                <m:e>
                  <m:r>
                    <m:rPr>
                      <m:nor/>
                    </m:rPr>
                    <w:rPr>
                      <w:rFonts w:ascii="Cambria Math" w:hAnsi="Cambria Math"/>
                    </w:rPr>
                    <m:t>​</m:t>
                  </m:r>
                  <m:r>
                    <m:rPr>
                      <m:nor/>
                    </m:rPr>
                    <w:rPr>
                      <w:rFonts w:ascii="Cambria Math" w:hAnsi="Cambria Math" w:hint="eastAsia"/>
                    </w:rPr>
                    <m:t>)</m:t>
                  </m:r>
                </m:e>
              </m:d>
            </m:e>
            <m:sub>
              <m:r>
                <m:rPr>
                  <m:nor/>
                </m:rPr>
                <w:rPr>
                  <w:rFonts w:ascii="Cambria Math" w:hAnsi="Cambria Math"/>
                </w:rPr>
                <m:t>τ</m:t>
              </m:r>
            </m:sub>
          </m:sSub>
        </m:oMath>
      </m:oMathPara>
    </w:p>
    <w:p w14:paraId="4EDAE76F" w14:textId="77777777" w:rsidR="00382F4C" w:rsidRDefault="00000000">
      <w:r>
        <w:rPr>
          <w:rFonts w:hint="eastAsia"/>
        </w:rPr>
        <w:t>这里，</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m:rPr>
                    <m:nor/>
                  </m:rPr>
                  <w:rPr>
                    <w:rFonts w:ascii="Cambria Math" w:hAnsi="Cambria Math"/>
                  </w:rPr>
                  <m:t>CAM</m:t>
                </m:r>
              </m:sub>
            </m:sSub>
          </m:e>
        </m:d>
      </m:oMath>
      <w:r>
        <w:t xml:space="preserve"> 和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e>
        </m:d>
      </m:oMath>
      <w:r>
        <w:t xml:space="preserve"> 分别代表由CAM和SOD技术产生的伪标签，而 </w:t>
      </w:r>
      <m:oMath>
        <m:d>
          <m:dPr>
            <m:ctrlPr>
              <w:rPr>
                <w:rFonts w:ascii="Cambria Math" w:hAnsi="Cambria Math"/>
                <w:i/>
              </w:rPr>
            </m:ctrlPr>
          </m:dPr>
          <m:e>
            <m:r>
              <m:rPr>
                <m:sty m:val="p"/>
              </m:rPr>
              <w:rPr>
                <w:rFonts w:ascii="Cambria Math" w:hAnsi="Cambria Math"/>
              </w:rPr>
              <m:t>τ</m:t>
            </m:r>
          </m:e>
        </m:d>
        <m:r>
          <w:rPr>
            <w:rFonts w:ascii="Cambria Math" w:hAnsi="Cambria Math"/>
          </w:rPr>
          <m:t> </m:t>
        </m:r>
      </m:oMath>
      <w:r>
        <w:t>是预设的阈值，用于调节CAM和SOD图像之间的</w:t>
      </w:r>
      <w:r>
        <w:rPr>
          <w:rFonts w:hint="eastAsia"/>
        </w:rPr>
        <w:t>选择关系</w:t>
      </w:r>
      <w:r>
        <w:t>。借助此方法，</w:t>
      </w:r>
      <m:oMath>
        <m:d>
          <m:dPr>
            <m:ctrlPr>
              <w:rPr>
                <w:rFonts w:ascii="Cambria Math" w:hAnsi="Cambria Math"/>
                <w:i/>
              </w:rPr>
            </m:ctrlPr>
          </m:dPr>
          <m:e>
            <m:r>
              <m:rPr>
                <m:sty m:val="p"/>
              </m:rPr>
              <w:rPr>
                <w:rFonts w:ascii="Cambria Math" w:hAnsi="Cambria Math"/>
              </w:rPr>
              <m:t>α*</m:t>
            </m:r>
          </m:e>
        </m:d>
        <m:r>
          <w:rPr>
            <w:rFonts w:ascii="Cambria Math" w:hAnsi="Cambria Math"/>
          </w:rPr>
          <m:t> </m:t>
        </m:r>
      </m:oMath>
      <w:r>
        <w:t>成为一个动态调整的参数，平衡CAM和SOD在最终伪标签生成中的影响力。</w:t>
      </w:r>
    </w:p>
    <w:p w14:paraId="3EED6BCF" w14:textId="77777777" w:rsidR="00382F4C" w:rsidRDefault="00000000">
      <w:r>
        <w:rPr>
          <w:rFonts w:hint="eastAsia"/>
        </w:rPr>
        <w:t>最后我们得到的单类伪标签</w:t>
      </w:r>
      <m:oMath>
        <m:sSub>
          <m:sSubPr>
            <m:ctrlPr>
              <w:rPr>
                <w:rFonts w:ascii="Cambria Math" w:hAnsi="Cambria Math"/>
                <w:i/>
              </w:rPr>
            </m:ctrlPr>
          </m:sSubPr>
          <m:e>
            <m:r>
              <w:rPr>
                <w:rFonts w:ascii="Cambria Math" w:hAnsi="Cambria Math"/>
              </w:rPr>
              <m:t>P</m:t>
            </m:r>
          </m:e>
          <m:sub>
            <m:r>
              <m:rPr>
                <m:nor/>
              </m:rPr>
              <w:rPr>
                <w:rFonts w:ascii="Cambria Math" w:hAnsi="Cambria Math"/>
              </w:rPr>
              <m:t>final</m:t>
            </m:r>
          </m:sub>
        </m:sSub>
      </m:oMath>
      <w:r>
        <w:rPr>
          <w:rFonts w:hint="eastAsia"/>
        </w:rPr>
        <w:t>为：</w:t>
      </w:r>
    </w:p>
    <w:p w14:paraId="354DBFEA" w14:textId="77777777" w:rsidR="00382F4C" w:rsidRDefault="00000000">
      <w:pPr>
        <w:rPr>
          <w:rFonts w:ascii="Cambria Math" w:hAnsi="Cambria Math"/>
          <w:oMath/>
        </w:rPr>
      </w:pPr>
      <m:oMathPara>
        <m:oMath>
          <m:sSub>
            <m:sSubPr>
              <m:ctrlPr>
                <w:rPr>
                  <w:rFonts w:ascii="Cambria Math" w:hAnsi="Cambria Math"/>
                  <w:i/>
                </w:rPr>
              </m:ctrlPr>
            </m:sSubPr>
            <m:e>
              <m:r>
                <w:rPr>
                  <w:rFonts w:ascii="Cambria Math" w:hAnsi="Cambria Math"/>
                </w:rPr>
                <m:t>P</m:t>
              </m:r>
            </m:e>
            <m:sub>
              <m:r>
                <m:rPr>
                  <m:nor/>
                </m:rPr>
                <w:rPr>
                  <w:rFonts w:ascii="Cambria Math" w:hAnsi="Cambria Math"/>
                </w:rPr>
                <m:t>final</m:t>
              </m:r>
            </m:sub>
          </m:sSub>
          <m: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α*</m:t>
              </m:r>
              <m:ctrlPr>
                <w:rPr>
                  <w:rFonts w:ascii="Cambria Math" w:hAnsi="Cambria Math"/>
                  <w:i/>
                </w:rPr>
              </m:ctrlPr>
            </m:e>
          </m:d>
          <m:r>
            <m:rPr>
              <m:sty m:val="p"/>
            </m:rP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rPr>
              </m:ctrlPr>
            </m:e>
            <m:sub>
              <m:r>
                <m:rPr>
                  <m:nor/>
                </m:rPr>
                <w:rPr>
                  <w:rFonts w:ascii="Cambria Math" w:hAnsi="Cambria Math"/>
                </w:rPr>
                <m:t>CAM</m:t>
              </m:r>
            </m:sub>
          </m:sSub>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S</m:t>
              </m:r>
            </m:sub>
          </m:sSub>
          <m:r>
            <w:rPr>
              <w:rFonts w:ascii="Cambria Math" w:hAnsi="Cambria Math" w:hint="eastAsia"/>
            </w:rPr>
            <m:t>，</m:t>
          </m:r>
        </m:oMath>
      </m:oMathPara>
    </w:p>
    <w:p w14:paraId="02C83413" w14:textId="77777777" w:rsidR="00382F4C" w:rsidRDefault="00382F4C"/>
    <w:p w14:paraId="55827BFE" w14:textId="77777777" w:rsidR="00382F4C" w:rsidRDefault="00000000">
      <w:r>
        <w:rPr>
          <w:rFonts w:hint="eastAsia"/>
        </w:rPr>
        <w:t>当</w:t>
      </w:r>
      <w:r>
        <w:t>CAM和SOD之间的重叠区较大，表示它们在目标区域定位上高度一致时，SOD的信息在伪标签生成过程中获得更显著的权重；相反，当二者重叠较少，表明SOD在目标定位上更为独立时，其信息则在伪标签中占据主导地位。通过这种方法，我们不仅提升了伪标签的质量，还增强了分割模型训练过程中标签数据的准确性和可靠性。</w:t>
      </w:r>
    </w:p>
    <w:p w14:paraId="09DB96DF" w14:textId="77777777" w:rsidR="00382F4C" w:rsidRDefault="00382F4C"/>
    <w:p w14:paraId="48379A17" w14:textId="77777777" w:rsidR="00382F4C" w:rsidRDefault="00382F4C"/>
    <w:p w14:paraId="181F3D39" w14:textId="77777777" w:rsidR="00382F4C" w:rsidRDefault="00000000">
      <w:pPr>
        <w:rPr>
          <w:b/>
          <w:bCs/>
        </w:rPr>
      </w:pPr>
      <w:r>
        <w:rPr>
          <w:rFonts w:hint="eastAsia"/>
          <w:b/>
          <w:bCs/>
        </w:rPr>
        <w:t>4，expriment</w:t>
      </w:r>
    </w:p>
    <w:p w14:paraId="017C7785" w14:textId="77777777" w:rsidR="00382F4C" w:rsidRDefault="00000000">
      <w:pPr>
        <w:rPr>
          <w:b/>
          <w:bCs/>
        </w:rPr>
      </w:pPr>
      <w:r>
        <w:rPr>
          <w:b/>
          <w:bCs/>
        </w:rPr>
        <w:t>4.1. Experimental Setu</w:t>
      </w:r>
      <w:r>
        <w:rPr>
          <w:rFonts w:hint="eastAsia"/>
          <w:b/>
          <w:bCs/>
        </w:rPr>
        <w:t>p</w:t>
      </w:r>
    </w:p>
    <w:p w14:paraId="1F01EB8E" w14:textId="77777777" w:rsidR="00382F4C" w:rsidRDefault="00000000">
      <w:pPr>
        <w:rPr>
          <w:b/>
          <w:bCs/>
        </w:rPr>
      </w:pPr>
      <w:r>
        <w:rPr>
          <w:rFonts w:hint="eastAsia"/>
          <w:b/>
          <w:bCs/>
        </w:rPr>
        <w:t>数据集。</w:t>
      </w:r>
    </w:p>
    <w:p w14:paraId="27B66FF2" w14:textId="77777777" w:rsidR="00382F4C" w:rsidRDefault="00000000">
      <w:r>
        <w:rPr>
          <w:rFonts w:hint="eastAsia"/>
        </w:rPr>
        <w:t>我们首先在广泛使用的</w:t>
      </w:r>
      <w:r>
        <w:t>Pascal VOC2012分割基准上评估所提出的框架。它包含21个具有像素级注释的类。训练集中有1,464张图像，验证集中有1,449张图像，左边的1,456张图像用于测试。按照比较方法中的相同设置，我们用来自SBD[21]的数据扩充训练集。因此，训练集中有10,582张图像，验证集中有1,449张图像。</w:t>
      </w:r>
    </w:p>
    <w:p w14:paraId="1CF14F3A" w14:textId="77777777" w:rsidR="00382F4C" w:rsidRDefault="00000000">
      <w:pPr>
        <w:rPr>
          <w:b/>
          <w:bCs/>
        </w:rPr>
      </w:pPr>
      <w:r>
        <w:rPr>
          <w:rFonts w:hint="eastAsia"/>
          <w:b/>
          <w:bCs/>
        </w:rPr>
        <w:t>评估指标。</w:t>
      </w:r>
    </w:p>
    <w:p w14:paraId="707917A8" w14:textId="77777777" w:rsidR="00382F4C" w:rsidRDefault="00000000">
      <w:r>
        <w:rPr>
          <w:rFonts w:hint="eastAsia"/>
        </w:rPr>
        <w:t>我们用</w:t>
      </w:r>
      <w:r>
        <w:t>PASCAL VOC 2012上的验证和测试集</w:t>
      </w:r>
      <w:r>
        <w:rPr>
          <w:rFonts w:hint="eastAsia"/>
        </w:rPr>
        <w:t>上</w:t>
      </w:r>
      <w:r>
        <w:t>来验证我们的方法。PASCAL VOC 2012测试集上的评估结果来自PASCAL VOC官方评估服务器。此外，我们采用平均intersection-over-union（mIoU）来衡量分割模型的准确性。</w:t>
      </w:r>
    </w:p>
    <w:p w14:paraId="708D7756" w14:textId="77777777" w:rsidR="00382F4C" w:rsidRDefault="00000000">
      <w:pPr>
        <w:rPr>
          <w:b/>
          <w:bCs/>
        </w:rPr>
      </w:pPr>
      <w:r>
        <w:rPr>
          <w:rFonts w:hint="eastAsia"/>
          <w:b/>
          <w:bCs/>
        </w:rPr>
        <w:t>数据增强。</w:t>
      </w:r>
    </w:p>
    <w:p w14:paraId="7E2804AA" w14:textId="77777777" w:rsidR="00382F4C" w:rsidRDefault="00000000">
      <w:r>
        <w:rPr>
          <w:rFonts w:hint="eastAsia"/>
        </w:rPr>
        <w:t>为了进行数据增强，输入图像的短尺寸被调整为</w:t>
      </w:r>
      <w:r>
        <w:t>512。全局视图的分辨率为448×448，是从输入图像中裁剪出来的。从全局视图中裁剪分辨率为 320×320 的局部图像块。</w:t>
      </w:r>
    </w:p>
    <w:p w14:paraId="6047F9A6" w14:textId="77777777" w:rsidR="00382F4C" w:rsidRDefault="00382F4C"/>
    <w:p w14:paraId="444133F0" w14:textId="77777777" w:rsidR="00382F4C" w:rsidRDefault="00000000">
      <w:pPr>
        <w:rPr>
          <w:b/>
          <w:bCs/>
        </w:rPr>
      </w:pPr>
      <w:r>
        <w:rPr>
          <w:rFonts w:hint="eastAsia"/>
          <w:b/>
          <w:bCs/>
        </w:rPr>
        <w:t>分割。</w:t>
      </w:r>
    </w:p>
    <w:p w14:paraId="147267D7" w14:textId="77777777" w:rsidR="00382F4C" w:rsidRDefault="00000000">
      <w:r>
        <w:rPr>
          <w:rFonts w:hint="eastAsia"/>
        </w:rPr>
        <w:t>我们选择</w:t>
      </w:r>
      <w:r>
        <w:t xml:space="preserve"> DeepLab-v</w:t>
      </w:r>
      <w:r>
        <w:rPr>
          <w:rFonts w:hint="eastAsia"/>
        </w:rPr>
        <w:t>2</w:t>
      </w:r>
      <w:r>
        <w:t xml:space="preserve"> 和 DeepLabv</w:t>
      </w:r>
      <w:r>
        <w:rPr>
          <w:rFonts w:hint="eastAsia"/>
        </w:rPr>
        <w:t>3+</w:t>
      </w:r>
      <w:r>
        <w:t xml:space="preserve"> </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_Ref165248964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w:t>
      </w:r>
      <w:r>
        <w:rPr>
          <w:rFonts w:ascii="黑体" w:eastAsia="黑体" w:hAnsi="黑体" w:cs="宋体" w:hint="eastAsia"/>
          <w:color w:val="000000"/>
          <w:kern w:val="0"/>
          <w:sz w:val="22"/>
          <w14:ligatures w14:val="none"/>
        </w:rPr>
        <w:t>21</w:t>
      </w:r>
      <w:r>
        <w:rPr>
          <w:rFonts w:ascii="黑体" w:eastAsia="黑体" w:hAnsi="黑体" w:cs="宋体"/>
          <w:color w:val="000000"/>
          <w:kern w:val="0"/>
          <w:sz w:val="22"/>
          <w14:ligatures w14:val="none"/>
        </w:rPr>
        <w:t>]</w:t>
      </w:r>
      <w:r>
        <w:rPr>
          <w:rFonts w:ascii="黑体" w:eastAsia="黑体" w:hAnsi="黑体" w:cs="宋体"/>
          <w:color w:val="000000"/>
          <w:kern w:val="0"/>
          <w:sz w:val="22"/>
          <w14:ligatures w14:val="none"/>
        </w:rPr>
        <w:fldChar w:fldCharType="end"/>
      </w:r>
      <w:r>
        <w:t xml:space="preserve">作为我们的分割网络。我们基于 ResNet-101 [46] 和 </w:t>
      </w:r>
      <w:r>
        <w:rPr>
          <w:rFonts w:hint="eastAsia"/>
        </w:rPr>
        <w:t>resnest101，resnest269</w:t>
      </w:r>
      <w:r>
        <w:t xml:space="preserve"> 报告性能。对于 ResNet-101，我们使用 COCO 预训练模型。按照[32]，我们使用相同的方式生成伪标签。给定注意力图，我们为背景通道分配一个固定阈值，并使</w:t>
      </w:r>
      <w:r>
        <w:rPr>
          <w:rFonts w:hint="eastAsia"/>
        </w:rPr>
        <w:t>用</w:t>
      </w:r>
      <w:r>
        <w:t xml:space="preserve"> argmax 函数来获取每个像素的标签。</w:t>
      </w:r>
    </w:p>
    <w:p w14:paraId="04065AEE" w14:textId="77777777" w:rsidR="00382F4C" w:rsidRDefault="00382F4C"/>
    <w:p w14:paraId="02DB1C4E" w14:textId="77777777" w:rsidR="00382F4C" w:rsidRDefault="00000000">
      <w:pPr>
        <w:rPr>
          <w:b/>
          <w:bCs/>
        </w:rPr>
      </w:pPr>
      <w:r>
        <w:rPr>
          <w:rFonts w:hint="eastAsia"/>
          <w:b/>
          <w:bCs/>
        </w:rPr>
        <w:t xml:space="preserve">4.2. </w:t>
      </w:r>
      <w:r>
        <w:rPr>
          <w:b/>
          <w:bCs/>
        </w:rPr>
        <w:t>Comparisons with State-of-the-art Methods</w:t>
      </w:r>
    </w:p>
    <w:p w14:paraId="2AD98686" w14:textId="77777777" w:rsidR="00382F4C" w:rsidRDefault="00382F4C">
      <w:pPr>
        <w:rPr>
          <w:b/>
          <w:bCs/>
        </w:rPr>
      </w:pPr>
    </w:p>
    <w:p w14:paraId="760A8045" w14:textId="77777777" w:rsidR="00382F4C" w:rsidRDefault="00000000">
      <w:r>
        <w:rPr>
          <w:rFonts w:hint="eastAsia"/>
        </w:rPr>
        <w:t>我们使用了常规用于比较的resnest101+deeplabv2的分割网络来训练的同时，为了进一步提高网络性能，</w:t>
      </w:r>
      <w:r>
        <w:t>我们</w:t>
      </w:r>
      <w:r>
        <w:rPr>
          <w:rFonts w:hint="eastAsia"/>
        </w:rPr>
        <w:t>又</w:t>
      </w:r>
      <w:r>
        <w:t>采用了ResNeSt架构，该架构普遍改进了学习到的特征表示，以提升图像分类、目标检测、实例分割和语义分割的性能。</w:t>
      </w:r>
    </w:p>
    <w:p w14:paraId="0BE7D3C0" w14:textId="77777777" w:rsidR="00382F4C" w:rsidRDefault="00000000">
      <w:pPr>
        <w:jc w:val="left"/>
      </w:pPr>
      <w:r>
        <w:t>在表</w:t>
      </w:r>
      <w:r>
        <w:rPr>
          <w:rFonts w:hint="eastAsia"/>
        </w:rPr>
        <w:t>1</w:t>
      </w:r>
      <w:r>
        <w:t>中，</w:t>
      </w:r>
      <w:r>
        <w:rPr>
          <w:rFonts w:hint="eastAsia"/>
        </w:rPr>
        <w:t>我们展示了最终训练网络</w:t>
      </w:r>
      <w:r>
        <w:t>的性能。与</w:t>
      </w:r>
      <w:r>
        <w:rPr>
          <w:rFonts w:hint="eastAsia"/>
        </w:rPr>
        <w:t>其他SOTA</w:t>
      </w:r>
      <w:r>
        <w:t>相比，</w:t>
      </w:r>
      <w:r>
        <w:rPr>
          <w:rFonts w:hint="eastAsia"/>
        </w:rPr>
        <w:t>我们的伪标签</w:t>
      </w:r>
      <w:r>
        <w:t>在具有相同训练设置的val和测试集上的性能都有显着提高。</w:t>
      </w:r>
      <w:r>
        <w:rPr>
          <w:rFonts w:hint="eastAsia"/>
        </w:rPr>
        <w:t xml:space="preserve">你可以在          </w:t>
      </w:r>
      <w:hyperlink r:id="rId16" w:history="1">
        <w:r>
          <w:rPr>
            <w:rStyle w:val="a9"/>
          </w:rPr>
          <w:t>http://host.robots.ox.ac.uk:8080/anonymous/HYF7A0.html</w:t>
        </w:r>
      </w:hyperlink>
      <w:r>
        <w:rPr>
          <w:rFonts w:hint="eastAsia"/>
        </w:rPr>
        <w:t>和</w:t>
      </w:r>
      <w:hyperlink r:id="rId17" w:history="1">
        <w:r>
          <w:rPr>
            <w:rStyle w:val="a9"/>
          </w:rPr>
          <w:t>http://host.robots.ox.ac.uk:8080/anonymous/ZA3UVZ.html</w:t>
        </w:r>
      </w:hyperlink>
    </w:p>
    <w:p w14:paraId="57B329D1" w14:textId="77777777" w:rsidR="00382F4C" w:rsidRDefault="00000000">
      <w:pPr>
        <w:jc w:val="left"/>
      </w:pPr>
      <w:r>
        <w:lastRenderedPageBreak/>
        <w:t>上分别看到我们采用ResNeSt269+deeplabv3+在voc服务器上的水平。</w:t>
      </w:r>
    </w:p>
    <w:p w14:paraId="0F581231" w14:textId="77777777" w:rsidR="00382F4C" w:rsidRDefault="00382F4C">
      <w:pPr>
        <w:rPr>
          <w:u w:val="single"/>
        </w:rPr>
      </w:pPr>
    </w:p>
    <w:tbl>
      <w:tblPr>
        <w:tblW w:w="9000" w:type="dxa"/>
        <w:tblInd w:w="118" w:type="dxa"/>
        <w:tblLook w:val="04A0" w:firstRow="1" w:lastRow="0" w:firstColumn="1" w:lastColumn="0" w:noHBand="0" w:noVBand="1"/>
      </w:tblPr>
      <w:tblGrid>
        <w:gridCol w:w="1975"/>
        <w:gridCol w:w="1655"/>
        <w:gridCol w:w="1410"/>
        <w:gridCol w:w="990"/>
        <w:gridCol w:w="1980"/>
        <w:gridCol w:w="990"/>
      </w:tblGrid>
      <w:tr w:rsidR="00382F4C" w14:paraId="24D1EEF8" w14:textId="77777777">
        <w:trPr>
          <w:trHeight w:val="295"/>
        </w:trPr>
        <w:tc>
          <w:tcPr>
            <w:tcW w:w="1975"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0BE9E6B" w14:textId="77777777" w:rsidR="00382F4C" w:rsidRDefault="00000000">
            <w:pPr>
              <w:widowControl/>
              <w:jc w:val="center"/>
              <w:rPr>
                <w:rFonts w:ascii="黑体" w:eastAsia="黑体" w:hAnsi="黑体" w:cs="宋体"/>
                <w:b/>
                <w:bCs/>
                <w:color w:val="000000"/>
                <w:kern w:val="0"/>
                <w:sz w:val="22"/>
                <w14:ligatures w14:val="none"/>
              </w:rPr>
            </w:pPr>
            <w:r>
              <w:rPr>
                <w:rFonts w:ascii="黑体" w:eastAsia="黑体" w:hAnsi="黑体" w:cs="宋体" w:hint="eastAsia"/>
                <w:b/>
                <w:bCs/>
                <w:color w:val="000000"/>
                <w:kern w:val="0"/>
                <w:sz w:val="22"/>
                <w14:ligatures w14:val="none"/>
              </w:rPr>
              <w:t>Method</w:t>
            </w:r>
          </w:p>
        </w:tc>
        <w:tc>
          <w:tcPr>
            <w:tcW w:w="1655" w:type="dxa"/>
            <w:tcBorders>
              <w:top w:val="single" w:sz="8" w:space="0" w:color="000000"/>
              <w:left w:val="single" w:sz="4" w:space="0" w:color="000000"/>
              <w:bottom w:val="single" w:sz="4" w:space="0" w:color="auto"/>
              <w:right w:val="single" w:sz="4" w:space="0" w:color="000000"/>
            </w:tcBorders>
            <w:shd w:val="clear" w:color="auto" w:fill="auto"/>
            <w:noWrap/>
            <w:vAlign w:val="center"/>
          </w:tcPr>
          <w:p w14:paraId="6BD046AF" w14:textId="77777777" w:rsidR="00382F4C" w:rsidRDefault="00000000">
            <w:pPr>
              <w:widowControl/>
              <w:jc w:val="center"/>
              <w:rPr>
                <w:rFonts w:ascii="黑体" w:eastAsia="黑体" w:hAnsi="黑体" w:cs="宋体"/>
                <w:b/>
                <w:bCs/>
                <w:color w:val="000000"/>
                <w:kern w:val="0"/>
                <w:sz w:val="22"/>
                <w14:ligatures w14:val="none"/>
              </w:rPr>
            </w:pPr>
            <w:r>
              <w:rPr>
                <w:rFonts w:ascii="黑体" w:eastAsia="黑体" w:hAnsi="黑体" w:cs="宋体" w:hint="eastAsia"/>
                <w:b/>
                <w:bCs/>
                <w:color w:val="000000"/>
                <w:kern w:val="0"/>
                <w:sz w:val="22"/>
                <w14:ligatures w14:val="none"/>
              </w:rPr>
              <w:t>Public</w:t>
            </w:r>
          </w:p>
        </w:tc>
        <w:tc>
          <w:tcPr>
            <w:tcW w:w="1410" w:type="dxa"/>
            <w:tcBorders>
              <w:top w:val="single" w:sz="8" w:space="0" w:color="000000"/>
              <w:left w:val="single" w:sz="4" w:space="0" w:color="000000"/>
              <w:bottom w:val="single" w:sz="8" w:space="0" w:color="000000"/>
              <w:right w:val="single" w:sz="4" w:space="0" w:color="000000"/>
            </w:tcBorders>
            <w:shd w:val="clear" w:color="auto" w:fill="auto"/>
            <w:vAlign w:val="center"/>
          </w:tcPr>
          <w:p w14:paraId="3034A348" w14:textId="77777777" w:rsidR="00382F4C" w:rsidRDefault="00000000">
            <w:pPr>
              <w:widowControl/>
              <w:jc w:val="center"/>
              <w:rPr>
                <w:rFonts w:ascii="黑体" w:eastAsia="黑体" w:hAnsi="黑体" w:cs="宋体"/>
                <w:b/>
                <w:bCs/>
                <w:color w:val="000000"/>
                <w:kern w:val="0"/>
                <w:sz w:val="22"/>
                <w14:ligatures w14:val="none"/>
              </w:rPr>
            </w:pPr>
            <w:r>
              <w:rPr>
                <w:rFonts w:ascii="黑体" w:eastAsia="黑体" w:hAnsi="黑体" w:cs="宋体" w:hint="eastAsia"/>
                <w:b/>
                <w:bCs/>
                <w:color w:val="000000"/>
                <w:kern w:val="0"/>
                <w:sz w:val="22"/>
                <w14:ligatures w14:val="none"/>
              </w:rPr>
              <w:t>Backbone</w:t>
            </w:r>
          </w:p>
        </w:tc>
        <w:tc>
          <w:tcPr>
            <w:tcW w:w="990" w:type="dxa"/>
            <w:tcBorders>
              <w:top w:val="single" w:sz="8" w:space="0" w:color="000000"/>
              <w:left w:val="single" w:sz="4" w:space="0" w:color="000000"/>
              <w:bottom w:val="single" w:sz="8" w:space="0" w:color="000000"/>
              <w:right w:val="single" w:sz="4" w:space="0" w:color="000000"/>
            </w:tcBorders>
            <w:shd w:val="clear" w:color="auto" w:fill="auto"/>
            <w:vAlign w:val="center"/>
          </w:tcPr>
          <w:p w14:paraId="6E68D6CC" w14:textId="77777777" w:rsidR="00382F4C" w:rsidRDefault="00000000">
            <w:pPr>
              <w:widowControl/>
              <w:jc w:val="center"/>
              <w:rPr>
                <w:rFonts w:ascii="黑体" w:eastAsia="黑体" w:hAnsi="黑体" w:cs="宋体"/>
                <w:b/>
                <w:bCs/>
                <w:color w:val="000000"/>
                <w:kern w:val="0"/>
                <w:sz w:val="22"/>
                <w14:ligatures w14:val="none"/>
              </w:rPr>
            </w:pPr>
            <w:r>
              <w:rPr>
                <w:rFonts w:ascii="黑体" w:eastAsia="黑体" w:hAnsi="黑体" w:cs="宋体" w:hint="eastAsia"/>
                <w:b/>
                <w:bCs/>
                <w:color w:val="000000"/>
                <w:kern w:val="0"/>
                <w:sz w:val="22"/>
                <w14:ligatures w14:val="none"/>
              </w:rPr>
              <w:t>Sup.</w:t>
            </w:r>
          </w:p>
        </w:tc>
        <w:tc>
          <w:tcPr>
            <w:tcW w:w="1980" w:type="dxa"/>
            <w:tcBorders>
              <w:top w:val="single" w:sz="8" w:space="0" w:color="000000"/>
              <w:left w:val="single" w:sz="4" w:space="0" w:color="000000"/>
              <w:bottom w:val="single" w:sz="8" w:space="0" w:color="000000"/>
              <w:right w:val="single" w:sz="4" w:space="0" w:color="000000"/>
            </w:tcBorders>
            <w:shd w:val="clear" w:color="auto" w:fill="auto"/>
            <w:vAlign w:val="center"/>
          </w:tcPr>
          <w:p w14:paraId="4705418D" w14:textId="77777777" w:rsidR="00382F4C" w:rsidRDefault="00000000">
            <w:pPr>
              <w:widowControl/>
              <w:jc w:val="center"/>
              <w:rPr>
                <w:rFonts w:ascii="黑体" w:eastAsia="黑体" w:hAnsi="黑体" w:cs="宋体"/>
                <w:b/>
                <w:bCs/>
                <w:color w:val="000000"/>
                <w:kern w:val="0"/>
                <w:sz w:val="22"/>
                <w14:ligatures w14:val="none"/>
              </w:rPr>
            </w:pPr>
            <w:r>
              <w:rPr>
                <w:rFonts w:ascii="黑体" w:eastAsia="黑体" w:hAnsi="黑体" w:cs="宋体" w:hint="eastAsia"/>
                <w:b/>
                <w:bCs/>
                <w:color w:val="000000"/>
                <w:kern w:val="0"/>
                <w:sz w:val="22"/>
                <w14:ligatures w14:val="none"/>
              </w:rPr>
              <w:t>val</w:t>
            </w:r>
          </w:p>
        </w:tc>
        <w:tc>
          <w:tcPr>
            <w:tcW w:w="990" w:type="dxa"/>
            <w:tcBorders>
              <w:top w:val="single" w:sz="8" w:space="0" w:color="000000"/>
              <w:left w:val="single" w:sz="4" w:space="0" w:color="000000"/>
              <w:bottom w:val="single" w:sz="8" w:space="0" w:color="000000"/>
              <w:right w:val="single" w:sz="8" w:space="0" w:color="000000"/>
            </w:tcBorders>
            <w:shd w:val="clear" w:color="auto" w:fill="auto"/>
            <w:noWrap/>
            <w:vAlign w:val="center"/>
          </w:tcPr>
          <w:p w14:paraId="2FB0985D" w14:textId="77777777" w:rsidR="00382F4C" w:rsidRDefault="00000000">
            <w:pPr>
              <w:widowControl/>
              <w:jc w:val="center"/>
              <w:rPr>
                <w:rFonts w:ascii="黑体" w:eastAsia="黑体" w:hAnsi="黑体" w:cs="宋体"/>
                <w:b/>
                <w:bCs/>
                <w:color w:val="000000"/>
                <w:kern w:val="0"/>
                <w:sz w:val="22"/>
                <w14:ligatures w14:val="none"/>
              </w:rPr>
            </w:pPr>
            <w:r>
              <w:rPr>
                <w:rFonts w:ascii="黑体" w:eastAsia="黑体" w:hAnsi="黑体" w:cs="宋体" w:hint="eastAsia"/>
                <w:b/>
                <w:bCs/>
                <w:color w:val="000000"/>
                <w:kern w:val="0"/>
                <w:sz w:val="22"/>
                <w14:ligatures w14:val="none"/>
              </w:rPr>
              <w:t>test</w:t>
            </w:r>
          </w:p>
        </w:tc>
      </w:tr>
      <w:tr w:rsidR="00382F4C" w14:paraId="1B6B7DAE" w14:textId="77777777">
        <w:trPr>
          <w:trHeight w:val="280"/>
        </w:trPr>
        <w:tc>
          <w:tcPr>
            <w:tcW w:w="1975" w:type="dxa"/>
            <w:tcBorders>
              <w:top w:val="single" w:sz="8" w:space="0" w:color="000000"/>
              <w:left w:val="single" w:sz="8" w:space="0" w:color="000000"/>
              <w:bottom w:val="single" w:sz="4" w:space="0" w:color="000000"/>
              <w:right w:val="single" w:sz="4" w:space="0" w:color="auto"/>
            </w:tcBorders>
            <w:shd w:val="clear" w:color="auto" w:fill="auto"/>
            <w:vAlign w:val="center"/>
          </w:tcPr>
          <w:p w14:paraId="24C96900"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BCM</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_Ref165246314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[1]</w:t>
            </w:r>
            <w:r>
              <w:rPr>
                <w:rFonts w:ascii="黑体" w:eastAsia="黑体" w:hAnsi="黑体" w:cs="宋体"/>
                <w:color w:val="000000"/>
                <w:kern w:val="0"/>
                <w:sz w:val="22"/>
                <w14:ligatures w14:val="none"/>
              </w:rPr>
              <w:fldChar w:fldCharType="end"/>
            </w:r>
          </w:p>
        </w:tc>
        <w:tc>
          <w:tcPr>
            <w:tcW w:w="1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DF4B9"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CVPR19</w:t>
            </w:r>
          </w:p>
        </w:tc>
        <w:tc>
          <w:tcPr>
            <w:tcW w:w="1410" w:type="dxa"/>
            <w:tcBorders>
              <w:top w:val="single" w:sz="8" w:space="0" w:color="000000"/>
              <w:left w:val="single" w:sz="4" w:space="0" w:color="auto"/>
              <w:bottom w:val="single" w:sz="4" w:space="0" w:color="000000"/>
              <w:right w:val="single" w:sz="4" w:space="0" w:color="000000"/>
            </w:tcBorders>
            <w:shd w:val="clear" w:color="auto" w:fill="auto"/>
            <w:vAlign w:val="center"/>
          </w:tcPr>
          <w:p w14:paraId="4132413D"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ResNet101</w:t>
            </w:r>
          </w:p>
        </w:tc>
        <w:tc>
          <w:tcPr>
            <w:tcW w:w="990" w:type="dxa"/>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3FFD8771"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I+B</w:t>
            </w:r>
          </w:p>
        </w:tc>
        <w:tc>
          <w:tcPr>
            <w:tcW w:w="1980"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7C41E26C"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70.2</w:t>
            </w:r>
          </w:p>
        </w:tc>
        <w:tc>
          <w:tcPr>
            <w:tcW w:w="990"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06984A6A"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w:t>
            </w:r>
          </w:p>
        </w:tc>
      </w:tr>
      <w:tr w:rsidR="00382F4C" w14:paraId="666F1F3B" w14:textId="77777777">
        <w:trPr>
          <w:trHeight w:val="295"/>
        </w:trPr>
        <w:tc>
          <w:tcPr>
            <w:tcW w:w="1975" w:type="dxa"/>
            <w:tcBorders>
              <w:top w:val="single" w:sz="4" w:space="0" w:color="000000"/>
              <w:left w:val="single" w:sz="8" w:space="0" w:color="000000"/>
              <w:bottom w:val="single" w:sz="8" w:space="0" w:color="000000"/>
              <w:right w:val="single" w:sz="4" w:space="0" w:color="auto"/>
            </w:tcBorders>
            <w:shd w:val="clear" w:color="auto" w:fill="auto"/>
            <w:vAlign w:val="center"/>
          </w:tcPr>
          <w:p w14:paraId="05C14665"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BBAM</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_Ref165246875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[2]</w:t>
            </w:r>
            <w:r>
              <w:rPr>
                <w:rFonts w:ascii="黑体" w:eastAsia="黑体" w:hAnsi="黑体" w:cs="宋体"/>
                <w:color w:val="000000"/>
                <w:kern w:val="0"/>
                <w:sz w:val="22"/>
                <w14:ligatures w14:val="none"/>
              </w:rPr>
              <w:fldChar w:fldCharType="end"/>
            </w:r>
          </w:p>
        </w:tc>
        <w:tc>
          <w:tcPr>
            <w:tcW w:w="1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63D6C"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CVPR21</w:t>
            </w:r>
          </w:p>
        </w:tc>
        <w:tc>
          <w:tcPr>
            <w:tcW w:w="1410" w:type="dxa"/>
            <w:tcBorders>
              <w:top w:val="single" w:sz="4" w:space="0" w:color="000000"/>
              <w:left w:val="single" w:sz="4" w:space="0" w:color="auto"/>
              <w:bottom w:val="single" w:sz="8" w:space="0" w:color="000000"/>
              <w:right w:val="single" w:sz="4" w:space="0" w:color="000000"/>
            </w:tcBorders>
            <w:shd w:val="clear" w:color="auto" w:fill="auto"/>
            <w:vAlign w:val="center"/>
          </w:tcPr>
          <w:p w14:paraId="045F42F0"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ResNet101</w:t>
            </w:r>
          </w:p>
        </w:tc>
        <w:tc>
          <w:tcPr>
            <w:tcW w:w="990" w:type="dxa"/>
            <w:vMerge/>
            <w:tcBorders>
              <w:top w:val="single" w:sz="8" w:space="0" w:color="000000"/>
              <w:left w:val="single" w:sz="4" w:space="0" w:color="000000"/>
              <w:bottom w:val="single" w:sz="4" w:space="0" w:color="000000"/>
              <w:right w:val="single" w:sz="4" w:space="0" w:color="000000"/>
            </w:tcBorders>
            <w:vAlign w:val="center"/>
          </w:tcPr>
          <w:p w14:paraId="5597977A"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8" w:space="0" w:color="000000"/>
              <w:right w:val="single" w:sz="4" w:space="0" w:color="000000"/>
            </w:tcBorders>
            <w:shd w:val="clear" w:color="auto" w:fill="auto"/>
            <w:vAlign w:val="center"/>
          </w:tcPr>
          <w:p w14:paraId="339AF631"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73.7</w:t>
            </w:r>
          </w:p>
        </w:tc>
        <w:tc>
          <w:tcPr>
            <w:tcW w:w="99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5AE38B98"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73.7</w:t>
            </w:r>
          </w:p>
        </w:tc>
      </w:tr>
      <w:tr w:rsidR="00382F4C" w14:paraId="40C6017C" w14:textId="77777777">
        <w:trPr>
          <w:trHeight w:val="280"/>
        </w:trPr>
        <w:tc>
          <w:tcPr>
            <w:tcW w:w="1975" w:type="dxa"/>
            <w:tcBorders>
              <w:top w:val="nil"/>
              <w:left w:val="single" w:sz="8" w:space="0" w:color="000000"/>
              <w:bottom w:val="single" w:sz="4" w:space="0" w:color="000000"/>
              <w:right w:val="single" w:sz="4" w:space="0" w:color="auto"/>
            </w:tcBorders>
            <w:shd w:val="clear" w:color="auto" w:fill="auto"/>
            <w:vAlign w:val="center"/>
          </w:tcPr>
          <w:p w14:paraId="500E128B"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EPS</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_Ref165248776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[3]</w:t>
            </w:r>
            <w:r>
              <w:rPr>
                <w:rFonts w:ascii="黑体" w:eastAsia="黑体" w:hAnsi="黑体" w:cs="宋体"/>
                <w:color w:val="000000"/>
                <w:kern w:val="0"/>
                <w:sz w:val="22"/>
                <w14:ligatures w14:val="none"/>
              </w:rPr>
              <w:fldChar w:fldCharType="end"/>
            </w:r>
          </w:p>
        </w:tc>
        <w:tc>
          <w:tcPr>
            <w:tcW w:w="1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EA3EDB"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CVPR21</w:t>
            </w:r>
          </w:p>
        </w:tc>
        <w:tc>
          <w:tcPr>
            <w:tcW w:w="1410" w:type="dxa"/>
            <w:tcBorders>
              <w:top w:val="nil"/>
              <w:left w:val="single" w:sz="4" w:space="0" w:color="auto"/>
              <w:bottom w:val="single" w:sz="4" w:space="0" w:color="000000"/>
              <w:right w:val="single" w:sz="4" w:space="0" w:color="000000"/>
            </w:tcBorders>
            <w:shd w:val="clear" w:color="auto" w:fill="auto"/>
            <w:vAlign w:val="center"/>
          </w:tcPr>
          <w:p w14:paraId="237A21AA"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ResNet101</w:t>
            </w:r>
          </w:p>
        </w:tc>
        <w:tc>
          <w:tcPr>
            <w:tcW w:w="990" w:type="dxa"/>
            <w:vMerge w:val="restart"/>
            <w:tcBorders>
              <w:top w:val="nil"/>
              <w:left w:val="single" w:sz="4" w:space="0" w:color="000000"/>
              <w:bottom w:val="single" w:sz="4" w:space="0" w:color="000000"/>
              <w:right w:val="single" w:sz="4" w:space="0" w:color="000000"/>
            </w:tcBorders>
            <w:shd w:val="clear" w:color="auto" w:fill="auto"/>
            <w:vAlign w:val="center"/>
          </w:tcPr>
          <w:p w14:paraId="1F6A42E3"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I+S</w:t>
            </w:r>
          </w:p>
        </w:tc>
        <w:tc>
          <w:tcPr>
            <w:tcW w:w="1980" w:type="dxa"/>
            <w:tcBorders>
              <w:top w:val="nil"/>
              <w:left w:val="single" w:sz="4" w:space="0" w:color="000000"/>
              <w:bottom w:val="single" w:sz="4" w:space="0" w:color="000000"/>
              <w:right w:val="single" w:sz="4" w:space="0" w:color="000000"/>
            </w:tcBorders>
            <w:shd w:val="clear" w:color="auto" w:fill="auto"/>
            <w:vAlign w:val="center"/>
          </w:tcPr>
          <w:p w14:paraId="4A94C6EC"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71</w:t>
            </w:r>
          </w:p>
        </w:tc>
        <w:tc>
          <w:tcPr>
            <w:tcW w:w="990" w:type="dxa"/>
            <w:tcBorders>
              <w:top w:val="nil"/>
              <w:left w:val="single" w:sz="4" w:space="0" w:color="000000"/>
              <w:bottom w:val="single" w:sz="4" w:space="0" w:color="000000"/>
              <w:right w:val="single" w:sz="8" w:space="0" w:color="000000"/>
            </w:tcBorders>
            <w:shd w:val="clear" w:color="auto" w:fill="auto"/>
            <w:noWrap/>
            <w:vAlign w:val="center"/>
          </w:tcPr>
          <w:p w14:paraId="48A01803"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71.8</w:t>
            </w:r>
          </w:p>
        </w:tc>
      </w:tr>
      <w:tr w:rsidR="00382F4C" w14:paraId="4C295E5B" w14:textId="77777777">
        <w:trPr>
          <w:trHeight w:val="295"/>
        </w:trPr>
        <w:tc>
          <w:tcPr>
            <w:tcW w:w="1975" w:type="dxa"/>
            <w:tcBorders>
              <w:top w:val="single" w:sz="4" w:space="0" w:color="000000"/>
              <w:left w:val="single" w:sz="8" w:space="0" w:color="000000"/>
              <w:bottom w:val="single" w:sz="8" w:space="0" w:color="000000"/>
              <w:right w:val="single" w:sz="4" w:space="0" w:color="auto"/>
            </w:tcBorders>
            <w:shd w:val="clear" w:color="auto" w:fill="auto"/>
            <w:vAlign w:val="center"/>
          </w:tcPr>
          <w:p w14:paraId="0733B616"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L2G</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_Ref165248818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[4]</w:t>
            </w:r>
            <w:r>
              <w:rPr>
                <w:rFonts w:ascii="黑体" w:eastAsia="黑体" w:hAnsi="黑体" w:cs="宋体"/>
                <w:color w:val="000000"/>
                <w:kern w:val="0"/>
                <w:sz w:val="22"/>
                <w14:ligatures w14:val="none"/>
              </w:rPr>
              <w:fldChar w:fldCharType="end"/>
            </w:r>
          </w:p>
        </w:tc>
        <w:tc>
          <w:tcPr>
            <w:tcW w:w="1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DD1AC5"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CVPR22</w:t>
            </w:r>
          </w:p>
        </w:tc>
        <w:tc>
          <w:tcPr>
            <w:tcW w:w="1410" w:type="dxa"/>
            <w:tcBorders>
              <w:top w:val="single" w:sz="4" w:space="0" w:color="000000"/>
              <w:left w:val="single" w:sz="4" w:space="0" w:color="auto"/>
              <w:bottom w:val="single" w:sz="8" w:space="0" w:color="000000"/>
              <w:right w:val="single" w:sz="4" w:space="0" w:color="000000"/>
            </w:tcBorders>
            <w:shd w:val="clear" w:color="auto" w:fill="auto"/>
            <w:vAlign w:val="center"/>
          </w:tcPr>
          <w:p w14:paraId="6E58DAEB"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ResNet101</w:t>
            </w:r>
          </w:p>
        </w:tc>
        <w:tc>
          <w:tcPr>
            <w:tcW w:w="990" w:type="dxa"/>
            <w:vMerge/>
            <w:tcBorders>
              <w:top w:val="nil"/>
              <w:left w:val="single" w:sz="4" w:space="0" w:color="000000"/>
              <w:bottom w:val="single" w:sz="4" w:space="0" w:color="000000"/>
              <w:right w:val="single" w:sz="4" w:space="0" w:color="000000"/>
            </w:tcBorders>
            <w:vAlign w:val="center"/>
          </w:tcPr>
          <w:p w14:paraId="61D36407"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8" w:space="0" w:color="000000"/>
              <w:right w:val="single" w:sz="4" w:space="0" w:color="000000"/>
            </w:tcBorders>
            <w:shd w:val="clear" w:color="auto" w:fill="auto"/>
            <w:vAlign w:val="center"/>
          </w:tcPr>
          <w:p w14:paraId="05B147B9"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72.1</w:t>
            </w:r>
          </w:p>
        </w:tc>
        <w:tc>
          <w:tcPr>
            <w:tcW w:w="99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7D193C40"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71.7</w:t>
            </w:r>
          </w:p>
        </w:tc>
      </w:tr>
      <w:tr w:rsidR="00382F4C" w14:paraId="37F0F34E" w14:textId="77777777">
        <w:trPr>
          <w:trHeight w:val="280"/>
        </w:trPr>
        <w:tc>
          <w:tcPr>
            <w:tcW w:w="1975" w:type="dxa"/>
            <w:tcBorders>
              <w:top w:val="nil"/>
              <w:left w:val="single" w:sz="8" w:space="0" w:color="000000"/>
              <w:bottom w:val="single" w:sz="4" w:space="0" w:color="000000"/>
              <w:right w:val="single" w:sz="4" w:space="0" w:color="000000"/>
            </w:tcBorders>
            <w:shd w:val="clear" w:color="auto" w:fill="auto"/>
            <w:vAlign w:val="center"/>
          </w:tcPr>
          <w:p w14:paraId="6A15B3AE"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SEAM</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_Ref165248834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[5]</w:t>
            </w:r>
            <w:r>
              <w:rPr>
                <w:rFonts w:ascii="黑体" w:eastAsia="黑体" w:hAnsi="黑体" w:cs="宋体"/>
                <w:color w:val="000000"/>
                <w:kern w:val="0"/>
                <w:sz w:val="22"/>
                <w14:ligatures w14:val="none"/>
              </w:rPr>
              <w:fldChar w:fldCharType="end"/>
            </w:r>
          </w:p>
        </w:tc>
        <w:tc>
          <w:tcPr>
            <w:tcW w:w="1655" w:type="dxa"/>
            <w:tcBorders>
              <w:top w:val="single" w:sz="4" w:space="0" w:color="auto"/>
              <w:left w:val="single" w:sz="4" w:space="0" w:color="000000"/>
              <w:bottom w:val="single" w:sz="4" w:space="0" w:color="000000"/>
              <w:right w:val="single" w:sz="4" w:space="0" w:color="000000"/>
            </w:tcBorders>
            <w:shd w:val="clear" w:color="auto" w:fill="auto"/>
            <w:vAlign w:val="center"/>
          </w:tcPr>
          <w:p w14:paraId="5D9B0642"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CVPR20</w:t>
            </w:r>
          </w:p>
        </w:tc>
        <w:tc>
          <w:tcPr>
            <w:tcW w:w="1410" w:type="dxa"/>
            <w:tcBorders>
              <w:top w:val="nil"/>
              <w:left w:val="single" w:sz="4" w:space="0" w:color="000000"/>
              <w:bottom w:val="single" w:sz="4" w:space="0" w:color="000000"/>
              <w:right w:val="single" w:sz="4" w:space="0" w:color="000000"/>
            </w:tcBorders>
            <w:shd w:val="clear" w:color="auto" w:fill="auto"/>
            <w:vAlign w:val="center"/>
          </w:tcPr>
          <w:p w14:paraId="1F4BE8F8"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ResNet38</w:t>
            </w:r>
          </w:p>
        </w:tc>
        <w:tc>
          <w:tcPr>
            <w:tcW w:w="990" w:type="dxa"/>
            <w:vMerge w:val="restart"/>
            <w:tcBorders>
              <w:top w:val="nil"/>
              <w:left w:val="single" w:sz="4" w:space="0" w:color="000000"/>
              <w:bottom w:val="single" w:sz="8" w:space="0" w:color="000000"/>
              <w:right w:val="single" w:sz="4" w:space="0" w:color="000000"/>
            </w:tcBorders>
            <w:shd w:val="clear" w:color="auto" w:fill="auto"/>
            <w:vAlign w:val="center"/>
          </w:tcPr>
          <w:p w14:paraId="3E354783"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I</w:t>
            </w:r>
          </w:p>
        </w:tc>
        <w:tc>
          <w:tcPr>
            <w:tcW w:w="1980" w:type="dxa"/>
            <w:tcBorders>
              <w:top w:val="nil"/>
              <w:left w:val="single" w:sz="4" w:space="0" w:color="000000"/>
              <w:bottom w:val="single" w:sz="4" w:space="0" w:color="000000"/>
              <w:right w:val="single" w:sz="4" w:space="0" w:color="000000"/>
            </w:tcBorders>
            <w:shd w:val="clear" w:color="auto" w:fill="auto"/>
            <w:vAlign w:val="center"/>
          </w:tcPr>
          <w:p w14:paraId="1D054921"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64.5</w:t>
            </w:r>
          </w:p>
        </w:tc>
        <w:tc>
          <w:tcPr>
            <w:tcW w:w="990" w:type="dxa"/>
            <w:tcBorders>
              <w:top w:val="nil"/>
              <w:left w:val="single" w:sz="4" w:space="0" w:color="000000"/>
              <w:bottom w:val="single" w:sz="4" w:space="0" w:color="000000"/>
              <w:right w:val="single" w:sz="8" w:space="0" w:color="000000"/>
            </w:tcBorders>
            <w:shd w:val="clear" w:color="auto" w:fill="auto"/>
            <w:noWrap/>
            <w:vAlign w:val="center"/>
          </w:tcPr>
          <w:p w14:paraId="6ED336F9"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65.7</w:t>
            </w:r>
          </w:p>
        </w:tc>
      </w:tr>
      <w:tr w:rsidR="00382F4C" w14:paraId="58BA89A8"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31B2D320" w14:textId="77777777" w:rsidR="00382F4C" w:rsidRDefault="00000000">
            <w:pPr>
              <w:widowControl/>
              <w:jc w:val="center"/>
              <w:rPr>
                <w:rFonts w:ascii="黑体" w:eastAsia="黑体" w:hAnsi="黑体" w:cs="宋体"/>
                <w:color w:val="000000"/>
                <w:kern w:val="0"/>
                <w:sz w:val="22"/>
                <w14:ligatures w14:val="none"/>
              </w:rPr>
            </w:pPr>
            <w:proofErr w:type="spellStart"/>
            <w:r>
              <w:rPr>
                <w:rFonts w:ascii="黑体" w:eastAsia="黑体" w:hAnsi="黑体" w:cs="宋体" w:hint="eastAsia"/>
                <w:color w:val="000000"/>
                <w:kern w:val="0"/>
                <w:sz w:val="22"/>
                <w14:ligatures w14:val="none"/>
              </w:rPr>
              <w:t>AdvCAM</w:t>
            </w:r>
            <w:proofErr w:type="spellEnd"/>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_Ref165248889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[6]</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5A39A8"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CVPR21</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2C35E"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ResNet101</w:t>
            </w:r>
          </w:p>
        </w:tc>
        <w:tc>
          <w:tcPr>
            <w:tcW w:w="990" w:type="dxa"/>
            <w:vMerge/>
            <w:tcBorders>
              <w:top w:val="nil"/>
              <w:left w:val="single" w:sz="4" w:space="0" w:color="000000"/>
              <w:bottom w:val="single" w:sz="8" w:space="0" w:color="000000"/>
              <w:right w:val="single" w:sz="4" w:space="0" w:color="000000"/>
            </w:tcBorders>
            <w:vAlign w:val="center"/>
          </w:tcPr>
          <w:p w14:paraId="5BED9EC0"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00F08"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68.1</w:t>
            </w:r>
          </w:p>
        </w:tc>
        <w:tc>
          <w:tcPr>
            <w:tcW w:w="9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257D733C"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68</w:t>
            </w:r>
          </w:p>
        </w:tc>
      </w:tr>
      <w:tr w:rsidR="00382F4C" w14:paraId="0B8E5B50"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073FC91A"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OC-CSE</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_Ref165249689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[16]</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12A078"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ICCV21</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A2F403"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ResNet38</w:t>
            </w:r>
          </w:p>
        </w:tc>
        <w:tc>
          <w:tcPr>
            <w:tcW w:w="990" w:type="dxa"/>
            <w:vMerge/>
            <w:tcBorders>
              <w:top w:val="nil"/>
              <w:left w:val="single" w:sz="4" w:space="0" w:color="000000"/>
              <w:bottom w:val="single" w:sz="8" w:space="0" w:color="000000"/>
              <w:right w:val="single" w:sz="4" w:space="0" w:color="000000"/>
            </w:tcBorders>
            <w:vAlign w:val="center"/>
          </w:tcPr>
          <w:p w14:paraId="5477D774"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91581B"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68.4</w:t>
            </w:r>
          </w:p>
        </w:tc>
        <w:tc>
          <w:tcPr>
            <w:tcW w:w="9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26EDCAEB"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68.2</w:t>
            </w:r>
          </w:p>
        </w:tc>
      </w:tr>
      <w:tr w:rsidR="00382F4C" w14:paraId="07E67F1B"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6F51B98B"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CPN</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_Ref165248903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[7]</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47ED27"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ICCV21</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1BB1F"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ResNet38</w:t>
            </w:r>
          </w:p>
        </w:tc>
        <w:tc>
          <w:tcPr>
            <w:tcW w:w="990" w:type="dxa"/>
            <w:vMerge/>
            <w:tcBorders>
              <w:top w:val="nil"/>
              <w:left w:val="single" w:sz="4" w:space="0" w:color="000000"/>
              <w:bottom w:val="single" w:sz="8" w:space="0" w:color="000000"/>
              <w:right w:val="single" w:sz="4" w:space="0" w:color="000000"/>
            </w:tcBorders>
            <w:vAlign w:val="center"/>
          </w:tcPr>
          <w:p w14:paraId="2F5478D1"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BBA9F"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67.8</w:t>
            </w:r>
          </w:p>
        </w:tc>
        <w:tc>
          <w:tcPr>
            <w:tcW w:w="9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152357A8"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68.5</w:t>
            </w:r>
          </w:p>
        </w:tc>
      </w:tr>
      <w:tr w:rsidR="00382F4C" w14:paraId="45EB9932"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30A6F5B1"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VWE</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_Ref165249638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[15]</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2C5AB3"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IJCV22</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03EE0"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ResNet101</w:t>
            </w:r>
          </w:p>
        </w:tc>
        <w:tc>
          <w:tcPr>
            <w:tcW w:w="990" w:type="dxa"/>
            <w:vMerge/>
            <w:tcBorders>
              <w:top w:val="nil"/>
              <w:left w:val="single" w:sz="4" w:space="0" w:color="000000"/>
              <w:bottom w:val="single" w:sz="8" w:space="0" w:color="000000"/>
              <w:right w:val="single" w:sz="4" w:space="0" w:color="000000"/>
            </w:tcBorders>
            <w:vAlign w:val="center"/>
          </w:tcPr>
          <w:p w14:paraId="6E98D38A"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F84FDD"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70.6</w:t>
            </w:r>
          </w:p>
        </w:tc>
        <w:tc>
          <w:tcPr>
            <w:tcW w:w="9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0C1CBF82"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76.7</w:t>
            </w:r>
          </w:p>
        </w:tc>
      </w:tr>
      <w:tr w:rsidR="00382F4C" w14:paraId="5246610E"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7A60EB20"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CLIMS</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_Ref165249401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[14]</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293444"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CVPR22</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70878"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ResNet101</w:t>
            </w:r>
          </w:p>
        </w:tc>
        <w:tc>
          <w:tcPr>
            <w:tcW w:w="990" w:type="dxa"/>
            <w:vMerge/>
            <w:tcBorders>
              <w:top w:val="nil"/>
              <w:left w:val="single" w:sz="4" w:space="0" w:color="000000"/>
              <w:bottom w:val="single" w:sz="8" w:space="0" w:color="000000"/>
              <w:right w:val="single" w:sz="4" w:space="0" w:color="000000"/>
            </w:tcBorders>
            <w:vAlign w:val="center"/>
          </w:tcPr>
          <w:p w14:paraId="049CAF80"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5750E"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70.4</w:t>
            </w:r>
          </w:p>
        </w:tc>
        <w:tc>
          <w:tcPr>
            <w:tcW w:w="9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0E684C5E"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70</w:t>
            </w:r>
          </w:p>
        </w:tc>
      </w:tr>
      <w:tr w:rsidR="00382F4C" w14:paraId="6056AF38"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710624AF" w14:textId="77777777" w:rsidR="00382F4C" w:rsidRDefault="00000000">
            <w:pPr>
              <w:widowControl/>
              <w:jc w:val="center"/>
              <w:rPr>
                <w:rFonts w:ascii="黑体" w:eastAsia="黑体" w:hAnsi="黑体" w:cs="宋体"/>
                <w:color w:val="000000"/>
                <w:kern w:val="0"/>
                <w:sz w:val="22"/>
                <w14:ligatures w14:val="none"/>
              </w:rPr>
            </w:pPr>
            <w:proofErr w:type="spellStart"/>
            <w:r>
              <w:rPr>
                <w:rFonts w:ascii="黑体" w:eastAsia="黑体" w:hAnsi="黑体" w:cs="宋体" w:hint="eastAsia"/>
                <w:color w:val="000000"/>
                <w:kern w:val="0"/>
                <w:sz w:val="22"/>
                <w14:ligatures w14:val="none"/>
              </w:rPr>
              <w:t>MCTformer</w:t>
            </w:r>
            <w:proofErr w:type="spellEnd"/>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_Ref165248947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[8]</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BA3C2C"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CVPR22</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31B5B"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ResNet38</w:t>
            </w:r>
          </w:p>
        </w:tc>
        <w:tc>
          <w:tcPr>
            <w:tcW w:w="990" w:type="dxa"/>
            <w:vMerge/>
            <w:tcBorders>
              <w:top w:val="nil"/>
              <w:left w:val="single" w:sz="4" w:space="0" w:color="000000"/>
              <w:bottom w:val="single" w:sz="8" w:space="0" w:color="000000"/>
              <w:right w:val="single" w:sz="4" w:space="0" w:color="000000"/>
            </w:tcBorders>
            <w:vAlign w:val="center"/>
          </w:tcPr>
          <w:p w14:paraId="0E5D54D1"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B98D7"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71.9</w:t>
            </w:r>
          </w:p>
        </w:tc>
        <w:tc>
          <w:tcPr>
            <w:tcW w:w="9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5F732B72"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71.6</w:t>
            </w:r>
          </w:p>
        </w:tc>
      </w:tr>
      <w:tr w:rsidR="00382F4C" w14:paraId="0A04D526"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788CEC61"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SIPE</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_Ref165248938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[9]</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553ACD"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CVPR22</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DA429"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ResNet101</w:t>
            </w:r>
          </w:p>
        </w:tc>
        <w:tc>
          <w:tcPr>
            <w:tcW w:w="990" w:type="dxa"/>
            <w:vMerge/>
            <w:tcBorders>
              <w:top w:val="nil"/>
              <w:left w:val="single" w:sz="4" w:space="0" w:color="000000"/>
              <w:bottom w:val="single" w:sz="8" w:space="0" w:color="000000"/>
              <w:right w:val="single" w:sz="4" w:space="0" w:color="000000"/>
            </w:tcBorders>
            <w:vAlign w:val="center"/>
          </w:tcPr>
          <w:p w14:paraId="7F4FA2FD"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2CCBE8"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68.8</w:t>
            </w:r>
          </w:p>
        </w:tc>
        <w:tc>
          <w:tcPr>
            <w:tcW w:w="9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2A9750D5"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69.7</w:t>
            </w:r>
          </w:p>
        </w:tc>
      </w:tr>
      <w:tr w:rsidR="00382F4C" w14:paraId="73124613"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7671B724"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W-</w:t>
            </w:r>
            <w:proofErr w:type="spellStart"/>
            <w:r>
              <w:rPr>
                <w:rFonts w:ascii="黑体" w:eastAsia="黑体" w:hAnsi="黑体" w:cs="宋体" w:hint="eastAsia"/>
                <w:color w:val="000000"/>
                <w:kern w:val="0"/>
                <w:sz w:val="22"/>
                <w14:ligatures w14:val="none"/>
              </w:rPr>
              <w:t>OoD</w:t>
            </w:r>
            <w:proofErr w:type="spellEnd"/>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_Ref165248964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[10]</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8BE3F5"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CVPR22</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4D57E"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ResNet38</w:t>
            </w:r>
          </w:p>
        </w:tc>
        <w:tc>
          <w:tcPr>
            <w:tcW w:w="990" w:type="dxa"/>
            <w:vMerge/>
            <w:tcBorders>
              <w:top w:val="nil"/>
              <w:left w:val="single" w:sz="4" w:space="0" w:color="000000"/>
              <w:bottom w:val="single" w:sz="8" w:space="0" w:color="000000"/>
              <w:right w:val="single" w:sz="4" w:space="0" w:color="000000"/>
            </w:tcBorders>
            <w:vAlign w:val="center"/>
          </w:tcPr>
          <w:p w14:paraId="3C6F120C"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1436F2"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70.7</w:t>
            </w:r>
          </w:p>
        </w:tc>
        <w:tc>
          <w:tcPr>
            <w:tcW w:w="9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7E8C9A8E"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70.1</w:t>
            </w:r>
          </w:p>
        </w:tc>
      </w:tr>
      <w:tr w:rsidR="00382F4C" w14:paraId="71107550"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1F1736EC"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AMN</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_Ref165248970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[11]</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A2C47D"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CVPR22</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8D78F"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ResNet101</w:t>
            </w:r>
          </w:p>
        </w:tc>
        <w:tc>
          <w:tcPr>
            <w:tcW w:w="990" w:type="dxa"/>
            <w:vMerge/>
            <w:tcBorders>
              <w:top w:val="nil"/>
              <w:left w:val="single" w:sz="4" w:space="0" w:color="000000"/>
              <w:bottom w:val="single" w:sz="8" w:space="0" w:color="000000"/>
              <w:right w:val="single" w:sz="4" w:space="0" w:color="000000"/>
            </w:tcBorders>
            <w:vAlign w:val="center"/>
          </w:tcPr>
          <w:p w14:paraId="26527539"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7D151"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69.5</w:t>
            </w:r>
          </w:p>
        </w:tc>
        <w:tc>
          <w:tcPr>
            <w:tcW w:w="9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5DD5E073"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69.6</w:t>
            </w:r>
          </w:p>
        </w:tc>
      </w:tr>
      <w:tr w:rsidR="00382F4C" w14:paraId="3623677D"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1F718097" w14:textId="77777777" w:rsidR="00382F4C" w:rsidRDefault="00000000">
            <w:pPr>
              <w:widowControl/>
              <w:jc w:val="center"/>
              <w:rPr>
                <w:rFonts w:ascii="黑体" w:eastAsia="黑体" w:hAnsi="黑体" w:cs="宋体"/>
                <w:color w:val="000000"/>
                <w:kern w:val="0"/>
                <w:sz w:val="22"/>
                <w14:ligatures w14:val="none"/>
              </w:rPr>
            </w:pPr>
            <w:proofErr w:type="spellStart"/>
            <w:r>
              <w:rPr>
                <w:rFonts w:ascii="黑体" w:eastAsia="黑体" w:hAnsi="黑体" w:cs="宋体" w:hint="eastAsia"/>
                <w:color w:val="000000"/>
                <w:kern w:val="0"/>
                <w:sz w:val="22"/>
                <w14:ligatures w14:val="none"/>
              </w:rPr>
              <w:t>ViT</w:t>
            </w:r>
            <w:proofErr w:type="spellEnd"/>
            <w:r>
              <w:rPr>
                <w:rFonts w:ascii="黑体" w:eastAsia="黑体" w:hAnsi="黑体" w:cs="宋体" w:hint="eastAsia"/>
                <w:color w:val="000000"/>
                <w:kern w:val="0"/>
                <w:sz w:val="22"/>
                <w14:ligatures w14:val="none"/>
              </w:rPr>
              <w:t>-PCM</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_Ref165248981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[12]</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5EE484"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ECCV22</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1769E"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ResNet101</w:t>
            </w:r>
          </w:p>
        </w:tc>
        <w:tc>
          <w:tcPr>
            <w:tcW w:w="990" w:type="dxa"/>
            <w:vMerge/>
            <w:tcBorders>
              <w:top w:val="nil"/>
              <w:left w:val="single" w:sz="4" w:space="0" w:color="000000"/>
              <w:bottom w:val="single" w:sz="8" w:space="0" w:color="000000"/>
              <w:right w:val="single" w:sz="4" w:space="0" w:color="000000"/>
            </w:tcBorders>
            <w:vAlign w:val="center"/>
          </w:tcPr>
          <w:p w14:paraId="22E05CFF"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C7510"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70.3</w:t>
            </w:r>
          </w:p>
        </w:tc>
        <w:tc>
          <w:tcPr>
            <w:tcW w:w="9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3A0392CC"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70.9</w:t>
            </w:r>
          </w:p>
        </w:tc>
      </w:tr>
      <w:tr w:rsidR="00382F4C" w14:paraId="09ED792F"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0745F5EA"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Yoon et al.</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_Ref165249795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[17]</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F7BAC5"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ECCV22</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4EA37"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ResNet38</w:t>
            </w:r>
          </w:p>
        </w:tc>
        <w:tc>
          <w:tcPr>
            <w:tcW w:w="990" w:type="dxa"/>
            <w:vMerge/>
            <w:tcBorders>
              <w:top w:val="nil"/>
              <w:left w:val="single" w:sz="4" w:space="0" w:color="000000"/>
              <w:bottom w:val="single" w:sz="8" w:space="0" w:color="000000"/>
              <w:right w:val="single" w:sz="4" w:space="0" w:color="000000"/>
            </w:tcBorders>
            <w:vAlign w:val="center"/>
          </w:tcPr>
          <w:p w14:paraId="185A00DF"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02A07"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70.9</w:t>
            </w:r>
          </w:p>
        </w:tc>
        <w:tc>
          <w:tcPr>
            <w:tcW w:w="9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65B91F2A"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71.7</w:t>
            </w:r>
          </w:p>
        </w:tc>
      </w:tr>
      <w:tr w:rsidR="00382F4C" w14:paraId="5BA0484B"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764EBB44" w14:textId="77777777" w:rsidR="00382F4C" w:rsidRDefault="00000000">
            <w:pPr>
              <w:widowControl/>
              <w:jc w:val="center"/>
              <w:rPr>
                <w:rFonts w:ascii="黑体" w:eastAsia="黑体" w:hAnsi="黑体" w:cs="宋体"/>
                <w:color w:val="000000"/>
                <w:kern w:val="0"/>
                <w:sz w:val="22"/>
                <w14:ligatures w14:val="none"/>
              </w:rPr>
            </w:pPr>
            <w:proofErr w:type="spellStart"/>
            <w:r>
              <w:rPr>
                <w:rFonts w:ascii="黑体" w:eastAsia="黑体" w:hAnsi="黑体" w:cs="宋体" w:hint="eastAsia"/>
                <w:color w:val="000000"/>
                <w:kern w:val="0"/>
                <w:sz w:val="22"/>
                <w14:ligatures w14:val="none"/>
              </w:rPr>
              <w:t>ToCo</w:t>
            </w:r>
            <w:proofErr w:type="spellEnd"/>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_Ref165248996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[13]</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730C93"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CVPR23</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63A64"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ViT-B</w:t>
            </w:r>
          </w:p>
        </w:tc>
        <w:tc>
          <w:tcPr>
            <w:tcW w:w="990" w:type="dxa"/>
            <w:vMerge/>
            <w:tcBorders>
              <w:top w:val="nil"/>
              <w:left w:val="single" w:sz="4" w:space="0" w:color="000000"/>
              <w:bottom w:val="single" w:sz="8" w:space="0" w:color="000000"/>
              <w:right w:val="single" w:sz="4" w:space="0" w:color="000000"/>
            </w:tcBorders>
            <w:vAlign w:val="center"/>
          </w:tcPr>
          <w:p w14:paraId="0EEB0A1D"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FB0B5"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69.8</w:t>
            </w:r>
          </w:p>
        </w:tc>
        <w:tc>
          <w:tcPr>
            <w:tcW w:w="9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2B5AF61C"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70.5</w:t>
            </w:r>
          </w:p>
        </w:tc>
      </w:tr>
      <w:tr w:rsidR="00382F4C" w14:paraId="69C1D541"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2F0240F6"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color w:val="000000"/>
                <w:kern w:val="0"/>
                <w:sz w:val="22"/>
                <w14:ligatures w14:val="none"/>
              </w:rPr>
              <w:t>CLIP-ES</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REF _Ref165250374 \r \h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[19]</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82DD6F"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CVPR23</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5AA6A"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ResNet101</w:t>
            </w:r>
          </w:p>
        </w:tc>
        <w:tc>
          <w:tcPr>
            <w:tcW w:w="990" w:type="dxa"/>
            <w:vMerge/>
            <w:tcBorders>
              <w:top w:val="nil"/>
              <w:left w:val="single" w:sz="4" w:space="0" w:color="000000"/>
              <w:bottom w:val="single" w:sz="8" w:space="0" w:color="000000"/>
              <w:right w:val="single" w:sz="4" w:space="0" w:color="000000"/>
            </w:tcBorders>
            <w:vAlign w:val="center"/>
          </w:tcPr>
          <w:p w14:paraId="5C177C19"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0B1E3" w14:textId="77777777" w:rsidR="00382F4C" w:rsidRDefault="00000000">
            <w:pPr>
              <w:widowControl/>
              <w:jc w:val="center"/>
              <w:rPr>
                <w:rFonts w:ascii="黑体" w:eastAsia="黑体" w:hAnsi="黑体" w:cs="宋体"/>
                <w:b/>
                <w:bCs/>
                <w:color w:val="000000"/>
                <w:kern w:val="0"/>
                <w:sz w:val="22"/>
                <w14:ligatures w14:val="none"/>
              </w:rPr>
            </w:pPr>
            <w:r>
              <w:rPr>
                <w:b/>
                <w:bCs/>
              </w:rPr>
              <w:t>73.8</w:t>
            </w:r>
          </w:p>
        </w:tc>
        <w:tc>
          <w:tcPr>
            <w:tcW w:w="9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11B50D09" w14:textId="77777777" w:rsidR="00382F4C" w:rsidRDefault="00000000">
            <w:pPr>
              <w:widowControl/>
              <w:jc w:val="center"/>
              <w:rPr>
                <w:rFonts w:ascii="黑体" w:eastAsia="黑体" w:hAnsi="黑体" w:cs="宋体"/>
                <w:b/>
                <w:bCs/>
                <w:color w:val="000000"/>
                <w:kern w:val="0"/>
                <w:sz w:val="22"/>
                <w14:ligatures w14:val="none"/>
              </w:rPr>
            </w:pPr>
            <w:r>
              <w:rPr>
                <w:b/>
                <w:bCs/>
              </w:rPr>
              <w:t>73.9</w:t>
            </w:r>
          </w:p>
        </w:tc>
      </w:tr>
      <w:tr w:rsidR="00382F4C" w14:paraId="7B082A27"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4C1F074A" w14:textId="77777777" w:rsidR="00382F4C" w:rsidRDefault="00000000">
            <w:pPr>
              <w:widowControl/>
              <w:jc w:val="center"/>
              <w:rPr>
                <w:rFonts w:ascii="黑体" w:eastAsia="黑体" w:hAnsi="黑体" w:cs="宋体"/>
                <w:color w:val="000000"/>
                <w:kern w:val="0"/>
                <w:sz w:val="22"/>
                <w14:ligatures w14:val="none"/>
              </w:rPr>
            </w:pPr>
            <w:proofErr w:type="spellStart"/>
            <w:r>
              <w:rPr>
                <w:rFonts w:ascii="黑体" w:eastAsia="黑体" w:hAnsi="黑体" w:cs="宋体"/>
                <w:color w:val="000000"/>
                <w:kern w:val="0"/>
                <w:sz w:val="22"/>
                <w14:ligatures w14:val="none"/>
              </w:rPr>
              <w:t>ClsuterCAM</w:t>
            </w:r>
            <w:proofErr w:type="spellEnd"/>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REF _Ref165250471 \r \h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[20]</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677234"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color w:val="000000"/>
                <w:kern w:val="0"/>
                <w:sz w:val="22"/>
                <w14:ligatures w14:val="none"/>
              </w:rPr>
              <w:t>IEEE Access24</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52A4D"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color w:val="000000"/>
                <w:kern w:val="0"/>
                <w:sz w:val="22"/>
                <w14:ligatures w14:val="none"/>
              </w:rPr>
              <w:t>DeiT-Se</w:t>
            </w:r>
          </w:p>
        </w:tc>
        <w:tc>
          <w:tcPr>
            <w:tcW w:w="990" w:type="dxa"/>
            <w:vMerge/>
            <w:tcBorders>
              <w:top w:val="nil"/>
              <w:left w:val="single" w:sz="4" w:space="0" w:color="000000"/>
              <w:bottom w:val="single" w:sz="8" w:space="0" w:color="000000"/>
              <w:right w:val="single" w:sz="4" w:space="0" w:color="000000"/>
            </w:tcBorders>
            <w:vAlign w:val="center"/>
          </w:tcPr>
          <w:p w14:paraId="4984BE03"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A6477"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color w:val="000000"/>
                <w:kern w:val="0"/>
                <w:sz w:val="22"/>
                <w14:ligatures w14:val="none"/>
              </w:rPr>
              <w:t>70.3</w:t>
            </w:r>
          </w:p>
        </w:tc>
        <w:tc>
          <w:tcPr>
            <w:tcW w:w="990" w:type="dxa"/>
            <w:tcBorders>
              <w:top w:val="single" w:sz="4" w:space="0" w:color="000000"/>
              <w:left w:val="single" w:sz="4" w:space="0" w:color="000000"/>
              <w:bottom w:val="single" w:sz="4" w:space="0" w:color="000000"/>
              <w:right w:val="single" w:sz="8" w:space="0" w:color="000000"/>
            </w:tcBorders>
            <w:shd w:val="clear" w:color="auto" w:fill="auto"/>
            <w:vAlign w:val="center"/>
          </w:tcPr>
          <w:p w14:paraId="666CE7DE"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color w:val="000000"/>
                <w:kern w:val="0"/>
                <w:sz w:val="22"/>
                <w14:ligatures w14:val="none"/>
              </w:rPr>
              <w:t>70.7</w:t>
            </w:r>
          </w:p>
        </w:tc>
      </w:tr>
      <w:tr w:rsidR="00382F4C" w14:paraId="0C09BE33" w14:textId="77777777">
        <w:trPr>
          <w:trHeight w:val="295"/>
        </w:trPr>
        <w:tc>
          <w:tcPr>
            <w:tcW w:w="1975" w:type="dxa"/>
            <w:tcBorders>
              <w:top w:val="single" w:sz="4" w:space="0" w:color="000000"/>
              <w:left w:val="single" w:sz="8" w:space="0" w:color="000000"/>
              <w:bottom w:val="single" w:sz="8" w:space="0" w:color="000000"/>
              <w:right w:val="single" w:sz="4" w:space="0" w:color="000000"/>
            </w:tcBorders>
            <w:shd w:val="clear" w:color="auto" w:fill="auto"/>
            <w:vAlign w:val="center"/>
          </w:tcPr>
          <w:p w14:paraId="034619B3"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SFC</w:t>
            </w:r>
            <w:r>
              <w:rPr>
                <w:rFonts w:ascii="黑体" w:eastAsia="黑体" w:hAnsi="黑体" w:cs="宋体"/>
                <w:color w:val="000000"/>
                <w:kern w:val="0"/>
                <w:sz w:val="22"/>
                <w14:ligatures w14:val="none"/>
              </w:rPr>
              <w:fldChar w:fldCharType="begin"/>
            </w:r>
            <w:r>
              <w:rPr>
                <w:rFonts w:ascii="黑体" w:eastAsia="黑体" w:hAnsi="黑体" w:cs="宋体"/>
                <w:color w:val="000000"/>
                <w:kern w:val="0"/>
                <w:sz w:val="22"/>
                <w14:ligatures w14:val="none"/>
              </w:rPr>
              <w:instrText xml:space="preserve"> </w:instrText>
            </w:r>
            <w:r>
              <w:rPr>
                <w:rFonts w:ascii="黑体" w:eastAsia="黑体" w:hAnsi="黑体" w:cs="宋体" w:hint="eastAsia"/>
                <w:color w:val="000000"/>
                <w:kern w:val="0"/>
                <w:sz w:val="22"/>
                <w14:ligatures w14:val="none"/>
              </w:rPr>
              <w:instrText>REF _Ref165250153 \r \h</w:instrText>
            </w:r>
            <w:r>
              <w:rPr>
                <w:rFonts w:ascii="黑体" w:eastAsia="黑体" w:hAnsi="黑体" w:cs="宋体"/>
                <w:color w:val="000000"/>
                <w:kern w:val="0"/>
                <w:sz w:val="22"/>
                <w14:ligatures w14:val="none"/>
              </w:rPr>
              <w:instrText xml:space="preserve"> </w:instrText>
            </w:r>
            <w:r>
              <w:rPr>
                <w:rFonts w:ascii="黑体" w:eastAsia="黑体" w:hAnsi="黑体" w:cs="宋体"/>
                <w:color w:val="000000"/>
                <w:kern w:val="0"/>
                <w:sz w:val="22"/>
                <w14:ligatures w14:val="none"/>
              </w:rPr>
            </w:r>
            <w:r>
              <w:rPr>
                <w:rFonts w:ascii="黑体" w:eastAsia="黑体" w:hAnsi="黑体" w:cs="宋体"/>
                <w:color w:val="000000"/>
                <w:kern w:val="0"/>
                <w:sz w:val="22"/>
                <w14:ligatures w14:val="none"/>
              </w:rPr>
              <w:fldChar w:fldCharType="separate"/>
            </w:r>
            <w:r>
              <w:rPr>
                <w:rFonts w:ascii="黑体" w:eastAsia="黑体" w:hAnsi="黑体" w:cs="宋体"/>
                <w:color w:val="000000"/>
                <w:kern w:val="0"/>
                <w:sz w:val="22"/>
                <w14:ligatures w14:val="none"/>
              </w:rPr>
              <w:t>[18]</w:t>
            </w:r>
            <w:r>
              <w:rPr>
                <w:rFonts w:ascii="黑体" w:eastAsia="黑体" w:hAnsi="黑体" w:cs="宋体"/>
                <w:color w:val="000000"/>
                <w:kern w:val="0"/>
                <w:sz w:val="22"/>
                <w14:ligatures w14:val="none"/>
              </w:rPr>
              <w:fldChar w:fldCharType="end"/>
            </w:r>
          </w:p>
        </w:tc>
        <w:tc>
          <w:tcPr>
            <w:tcW w:w="1655"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3354A180"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AAAI24</w:t>
            </w:r>
          </w:p>
        </w:tc>
        <w:tc>
          <w:tcPr>
            <w:tcW w:w="1410" w:type="dxa"/>
            <w:tcBorders>
              <w:top w:val="single" w:sz="4" w:space="0" w:color="000000"/>
              <w:left w:val="single" w:sz="4" w:space="0" w:color="000000"/>
              <w:bottom w:val="single" w:sz="8" w:space="0" w:color="000000"/>
              <w:right w:val="single" w:sz="4" w:space="0" w:color="000000"/>
            </w:tcBorders>
            <w:shd w:val="clear" w:color="auto" w:fill="auto"/>
            <w:vAlign w:val="center"/>
          </w:tcPr>
          <w:p w14:paraId="50C46B31"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ResNet101</w:t>
            </w:r>
          </w:p>
        </w:tc>
        <w:tc>
          <w:tcPr>
            <w:tcW w:w="990" w:type="dxa"/>
            <w:vMerge/>
            <w:tcBorders>
              <w:top w:val="nil"/>
              <w:left w:val="single" w:sz="4" w:space="0" w:color="000000"/>
              <w:bottom w:val="single" w:sz="8" w:space="0" w:color="000000"/>
              <w:right w:val="single" w:sz="4" w:space="0" w:color="000000"/>
            </w:tcBorders>
            <w:vAlign w:val="center"/>
          </w:tcPr>
          <w:p w14:paraId="1A51106B"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8" w:space="0" w:color="000000"/>
              <w:right w:val="single" w:sz="4" w:space="0" w:color="000000"/>
            </w:tcBorders>
            <w:shd w:val="clear" w:color="auto" w:fill="auto"/>
            <w:vAlign w:val="center"/>
          </w:tcPr>
          <w:p w14:paraId="32EF95A4"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71.2</w:t>
            </w:r>
          </w:p>
        </w:tc>
        <w:tc>
          <w:tcPr>
            <w:tcW w:w="990" w:type="dxa"/>
            <w:tcBorders>
              <w:top w:val="single" w:sz="4" w:space="0" w:color="000000"/>
              <w:left w:val="single" w:sz="4" w:space="0" w:color="000000"/>
              <w:bottom w:val="single" w:sz="8" w:space="0" w:color="000000"/>
              <w:right w:val="single" w:sz="8" w:space="0" w:color="000000"/>
            </w:tcBorders>
            <w:shd w:val="clear" w:color="auto" w:fill="auto"/>
            <w:vAlign w:val="center"/>
          </w:tcPr>
          <w:p w14:paraId="2C4C73F8"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72.5</w:t>
            </w:r>
          </w:p>
        </w:tc>
      </w:tr>
      <w:tr w:rsidR="00382F4C" w14:paraId="25A26A3C" w14:textId="77777777">
        <w:trPr>
          <w:trHeight w:val="280"/>
        </w:trPr>
        <w:tc>
          <w:tcPr>
            <w:tcW w:w="1975" w:type="dxa"/>
            <w:tcBorders>
              <w:top w:val="nil"/>
              <w:left w:val="single" w:sz="8" w:space="0" w:color="000000"/>
              <w:bottom w:val="single" w:sz="4" w:space="0" w:color="000000"/>
              <w:right w:val="single" w:sz="4" w:space="0" w:color="000000"/>
            </w:tcBorders>
            <w:shd w:val="clear" w:color="auto" w:fill="auto"/>
            <w:vAlign w:val="center"/>
          </w:tcPr>
          <w:p w14:paraId="6CD25A7B"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(Ours)</w:t>
            </w:r>
          </w:p>
        </w:tc>
        <w:tc>
          <w:tcPr>
            <w:tcW w:w="1655" w:type="dxa"/>
            <w:tcBorders>
              <w:top w:val="nil"/>
              <w:left w:val="single" w:sz="4" w:space="0" w:color="000000"/>
              <w:bottom w:val="single" w:sz="4" w:space="0" w:color="000000"/>
              <w:right w:val="single" w:sz="4" w:space="0" w:color="000000"/>
            </w:tcBorders>
            <w:shd w:val="clear" w:color="auto" w:fill="auto"/>
            <w:noWrap/>
            <w:vAlign w:val="center"/>
          </w:tcPr>
          <w:p w14:paraId="5CE6041D"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w:t>
            </w:r>
          </w:p>
        </w:tc>
        <w:tc>
          <w:tcPr>
            <w:tcW w:w="1410" w:type="dxa"/>
            <w:tcBorders>
              <w:top w:val="nil"/>
              <w:left w:val="single" w:sz="4" w:space="0" w:color="000000"/>
              <w:bottom w:val="single" w:sz="4" w:space="0" w:color="000000"/>
              <w:right w:val="single" w:sz="4" w:space="0" w:color="000000"/>
            </w:tcBorders>
            <w:shd w:val="clear" w:color="auto" w:fill="auto"/>
            <w:vAlign w:val="center"/>
          </w:tcPr>
          <w:p w14:paraId="7F38A7DF"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ResNet101</w:t>
            </w:r>
          </w:p>
        </w:tc>
        <w:tc>
          <w:tcPr>
            <w:tcW w:w="990" w:type="dxa"/>
            <w:vMerge w:val="restart"/>
            <w:tcBorders>
              <w:top w:val="nil"/>
              <w:left w:val="single" w:sz="4" w:space="0" w:color="000000"/>
              <w:bottom w:val="single" w:sz="4" w:space="0" w:color="000000"/>
              <w:right w:val="single" w:sz="4" w:space="0" w:color="000000"/>
            </w:tcBorders>
            <w:shd w:val="clear" w:color="auto" w:fill="auto"/>
            <w:noWrap/>
            <w:vAlign w:val="center"/>
          </w:tcPr>
          <w:p w14:paraId="3B8CFFF6"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I+S</w:t>
            </w:r>
          </w:p>
        </w:tc>
        <w:tc>
          <w:tcPr>
            <w:tcW w:w="1980" w:type="dxa"/>
            <w:tcBorders>
              <w:top w:val="nil"/>
              <w:left w:val="single" w:sz="4" w:space="0" w:color="000000"/>
              <w:bottom w:val="single" w:sz="4" w:space="0" w:color="000000"/>
              <w:right w:val="single" w:sz="4" w:space="0" w:color="000000"/>
            </w:tcBorders>
            <w:shd w:val="clear" w:color="auto" w:fill="auto"/>
            <w:vAlign w:val="center"/>
          </w:tcPr>
          <w:p w14:paraId="2B445437" w14:textId="77777777" w:rsidR="00382F4C" w:rsidRDefault="00000000">
            <w:pPr>
              <w:widowControl/>
              <w:jc w:val="center"/>
              <w:rPr>
                <w:rFonts w:ascii="黑体" w:eastAsia="黑体" w:hAnsi="黑体" w:cs="宋体"/>
                <w:color w:val="FF0000"/>
                <w:kern w:val="0"/>
                <w:sz w:val="22"/>
                <w14:ligatures w14:val="none"/>
              </w:rPr>
            </w:pPr>
            <w:r>
              <w:rPr>
                <w:rFonts w:ascii="黑体" w:eastAsia="黑体" w:hAnsi="黑体" w:cs="宋体" w:hint="eastAsia"/>
                <w:color w:val="FF0000"/>
                <w:kern w:val="0"/>
                <w:sz w:val="22"/>
                <w14:ligatures w14:val="none"/>
              </w:rPr>
              <w:t>74.9</w:t>
            </w:r>
          </w:p>
        </w:tc>
        <w:tc>
          <w:tcPr>
            <w:tcW w:w="990" w:type="dxa"/>
            <w:tcBorders>
              <w:top w:val="nil"/>
              <w:left w:val="single" w:sz="4" w:space="0" w:color="000000"/>
              <w:bottom w:val="single" w:sz="4" w:space="0" w:color="000000"/>
              <w:right w:val="single" w:sz="8" w:space="0" w:color="000000"/>
            </w:tcBorders>
            <w:shd w:val="clear" w:color="auto" w:fill="auto"/>
            <w:vAlign w:val="center"/>
          </w:tcPr>
          <w:p w14:paraId="775F7F45" w14:textId="77777777" w:rsidR="00382F4C" w:rsidRDefault="00000000">
            <w:pPr>
              <w:widowControl/>
              <w:jc w:val="center"/>
              <w:rPr>
                <w:rFonts w:ascii="黑体" w:eastAsia="黑体" w:hAnsi="黑体" w:cs="宋体"/>
                <w:color w:val="FF0000"/>
                <w:kern w:val="0"/>
                <w:sz w:val="22"/>
                <w14:ligatures w14:val="none"/>
              </w:rPr>
            </w:pPr>
            <w:r>
              <w:rPr>
                <w:rFonts w:ascii="黑体" w:eastAsia="黑体" w:hAnsi="黑体" w:cs="宋体" w:hint="eastAsia"/>
                <w:color w:val="FF0000"/>
                <w:kern w:val="0"/>
                <w:sz w:val="22"/>
                <w14:ligatures w14:val="none"/>
              </w:rPr>
              <w:t>74.59</w:t>
            </w:r>
          </w:p>
        </w:tc>
      </w:tr>
      <w:tr w:rsidR="00382F4C" w14:paraId="7F79B2AC" w14:textId="77777777">
        <w:trPr>
          <w:trHeight w:val="280"/>
        </w:trPr>
        <w:tc>
          <w:tcPr>
            <w:tcW w:w="1975" w:type="dxa"/>
            <w:tcBorders>
              <w:top w:val="single" w:sz="4" w:space="0" w:color="000000"/>
              <w:left w:val="single" w:sz="8" w:space="0" w:color="000000"/>
              <w:bottom w:val="single" w:sz="4" w:space="0" w:color="000000"/>
              <w:right w:val="single" w:sz="4" w:space="0" w:color="000000"/>
            </w:tcBorders>
            <w:shd w:val="clear" w:color="auto" w:fill="auto"/>
            <w:vAlign w:val="center"/>
          </w:tcPr>
          <w:p w14:paraId="62D2567D"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(Ours)</w:t>
            </w:r>
          </w:p>
        </w:tc>
        <w:tc>
          <w:tcPr>
            <w:tcW w:w="1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4CD952"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w:t>
            </w:r>
          </w:p>
        </w:tc>
        <w:tc>
          <w:tcPr>
            <w:tcW w:w="1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9E573"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ResNeSt101</w:t>
            </w:r>
          </w:p>
        </w:tc>
        <w:tc>
          <w:tcPr>
            <w:tcW w:w="990" w:type="dxa"/>
            <w:vMerge/>
            <w:tcBorders>
              <w:top w:val="nil"/>
              <w:left w:val="single" w:sz="4" w:space="0" w:color="000000"/>
              <w:bottom w:val="single" w:sz="4" w:space="0" w:color="000000"/>
              <w:right w:val="single" w:sz="4" w:space="0" w:color="000000"/>
            </w:tcBorders>
            <w:vAlign w:val="center"/>
          </w:tcPr>
          <w:p w14:paraId="15242B45"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9CBC47" w14:textId="77777777" w:rsidR="00382F4C" w:rsidRDefault="00000000">
            <w:pPr>
              <w:widowControl/>
              <w:jc w:val="center"/>
              <w:rPr>
                <w:rFonts w:ascii="黑体" w:eastAsia="黑体" w:hAnsi="黑体" w:cs="宋体"/>
                <w:color w:val="FF0000"/>
                <w:kern w:val="0"/>
                <w:sz w:val="22"/>
                <w14:ligatures w14:val="none"/>
              </w:rPr>
            </w:pPr>
            <w:r>
              <w:rPr>
                <w:rFonts w:ascii="黑体" w:eastAsia="黑体" w:hAnsi="黑体" w:cs="宋体" w:hint="eastAsia"/>
                <w:color w:val="FF0000"/>
                <w:kern w:val="0"/>
                <w:sz w:val="22"/>
                <w14:ligatures w14:val="none"/>
              </w:rPr>
              <w:t>76.55</w:t>
            </w:r>
          </w:p>
        </w:tc>
        <w:tc>
          <w:tcPr>
            <w:tcW w:w="990"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2EFAAD6" w14:textId="77777777" w:rsidR="00382F4C" w:rsidRDefault="00000000">
            <w:pPr>
              <w:widowControl/>
              <w:jc w:val="center"/>
              <w:rPr>
                <w:rFonts w:ascii="黑体" w:eastAsia="黑体" w:hAnsi="黑体" w:cs="宋体"/>
                <w:color w:val="FF0000"/>
                <w:kern w:val="0"/>
                <w:sz w:val="22"/>
                <w14:ligatures w14:val="none"/>
              </w:rPr>
            </w:pPr>
            <w:r>
              <w:rPr>
                <w:rFonts w:ascii="黑体" w:eastAsia="黑体" w:hAnsi="黑体" w:cs="宋体" w:hint="eastAsia"/>
                <w:color w:val="FF0000"/>
                <w:kern w:val="0"/>
                <w:sz w:val="22"/>
                <w14:ligatures w14:val="none"/>
              </w:rPr>
              <w:t>77.06</w:t>
            </w:r>
          </w:p>
        </w:tc>
      </w:tr>
      <w:tr w:rsidR="00382F4C" w14:paraId="0DE001CA" w14:textId="77777777">
        <w:trPr>
          <w:trHeight w:val="295"/>
        </w:trPr>
        <w:tc>
          <w:tcPr>
            <w:tcW w:w="1975" w:type="dxa"/>
            <w:tcBorders>
              <w:top w:val="single" w:sz="4" w:space="0" w:color="000000"/>
              <w:left w:val="single" w:sz="8" w:space="0" w:color="000000"/>
              <w:bottom w:val="single" w:sz="8" w:space="0" w:color="000000"/>
              <w:right w:val="single" w:sz="4" w:space="0" w:color="000000"/>
            </w:tcBorders>
            <w:shd w:val="clear" w:color="auto" w:fill="auto"/>
            <w:vAlign w:val="center"/>
          </w:tcPr>
          <w:p w14:paraId="7AC87601"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(Ours)</w:t>
            </w:r>
          </w:p>
        </w:tc>
        <w:tc>
          <w:tcPr>
            <w:tcW w:w="1655"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7763F893"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w:t>
            </w:r>
          </w:p>
        </w:tc>
        <w:tc>
          <w:tcPr>
            <w:tcW w:w="1410" w:type="dxa"/>
            <w:tcBorders>
              <w:top w:val="single" w:sz="4" w:space="0" w:color="000000"/>
              <w:left w:val="single" w:sz="4" w:space="0" w:color="000000"/>
              <w:bottom w:val="single" w:sz="8" w:space="0" w:color="000000"/>
              <w:right w:val="single" w:sz="4" w:space="0" w:color="000000"/>
            </w:tcBorders>
            <w:shd w:val="clear" w:color="auto" w:fill="auto"/>
            <w:vAlign w:val="center"/>
          </w:tcPr>
          <w:p w14:paraId="5144151D"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ResNeSt269</w:t>
            </w:r>
          </w:p>
        </w:tc>
        <w:tc>
          <w:tcPr>
            <w:tcW w:w="990" w:type="dxa"/>
            <w:vMerge/>
            <w:tcBorders>
              <w:top w:val="nil"/>
              <w:left w:val="single" w:sz="4" w:space="0" w:color="000000"/>
              <w:bottom w:val="single" w:sz="4" w:space="0" w:color="000000"/>
              <w:right w:val="single" w:sz="4" w:space="0" w:color="000000"/>
            </w:tcBorders>
            <w:vAlign w:val="center"/>
          </w:tcPr>
          <w:p w14:paraId="3BEAE129" w14:textId="77777777" w:rsidR="00382F4C" w:rsidRDefault="00382F4C">
            <w:pPr>
              <w:widowControl/>
              <w:jc w:val="left"/>
              <w:rPr>
                <w:rFonts w:ascii="黑体" w:eastAsia="黑体" w:hAnsi="黑体" w:cs="宋体"/>
                <w:color w:val="000000"/>
                <w:kern w:val="0"/>
                <w:sz w:val="22"/>
                <w14:ligatures w14:val="none"/>
              </w:rPr>
            </w:pPr>
          </w:p>
        </w:tc>
        <w:tc>
          <w:tcPr>
            <w:tcW w:w="1980" w:type="dxa"/>
            <w:tcBorders>
              <w:top w:val="single" w:sz="4" w:space="0" w:color="000000"/>
              <w:left w:val="single" w:sz="4" w:space="0" w:color="000000"/>
              <w:bottom w:val="single" w:sz="8" w:space="0" w:color="000000"/>
              <w:right w:val="single" w:sz="4" w:space="0" w:color="000000"/>
            </w:tcBorders>
            <w:shd w:val="clear" w:color="auto" w:fill="auto"/>
            <w:vAlign w:val="center"/>
          </w:tcPr>
          <w:p w14:paraId="3CCCC3C0" w14:textId="77777777" w:rsidR="00382F4C" w:rsidRDefault="00000000">
            <w:pPr>
              <w:widowControl/>
              <w:jc w:val="center"/>
              <w:rPr>
                <w:rFonts w:ascii="黑体" w:eastAsia="黑体" w:hAnsi="黑体" w:cs="宋体"/>
                <w:color w:val="FF0000"/>
                <w:kern w:val="0"/>
                <w:sz w:val="22"/>
                <w14:ligatures w14:val="none"/>
              </w:rPr>
            </w:pPr>
            <w:r>
              <w:rPr>
                <w:rFonts w:ascii="黑体" w:eastAsia="黑体" w:hAnsi="黑体" w:cs="宋体" w:hint="eastAsia"/>
                <w:color w:val="FF0000"/>
                <w:kern w:val="0"/>
                <w:sz w:val="22"/>
                <w14:ligatures w14:val="none"/>
              </w:rPr>
              <w:t>77.52</w:t>
            </w:r>
          </w:p>
        </w:tc>
        <w:tc>
          <w:tcPr>
            <w:tcW w:w="990" w:type="dxa"/>
            <w:tcBorders>
              <w:top w:val="single" w:sz="4" w:space="0" w:color="000000"/>
              <w:left w:val="single" w:sz="4" w:space="0" w:color="000000"/>
              <w:bottom w:val="single" w:sz="8" w:space="0" w:color="000000"/>
              <w:right w:val="single" w:sz="8" w:space="0" w:color="000000"/>
            </w:tcBorders>
            <w:shd w:val="clear" w:color="auto" w:fill="auto"/>
            <w:vAlign w:val="center"/>
          </w:tcPr>
          <w:p w14:paraId="167E7F22" w14:textId="77777777" w:rsidR="00382F4C" w:rsidRDefault="00000000">
            <w:pPr>
              <w:widowControl/>
              <w:jc w:val="center"/>
              <w:rPr>
                <w:rFonts w:ascii="黑体" w:eastAsia="黑体" w:hAnsi="黑体" w:cs="宋体"/>
                <w:color w:val="FF0000"/>
                <w:kern w:val="0"/>
                <w:sz w:val="22"/>
                <w14:ligatures w14:val="none"/>
              </w:rPr>
            </w:pPr>
            <w:r>
              <w:rPr>
                <w:rFonts w:ascii="黑体" w:eastAsia="黑体" w:hAnsi="黑体" w:cs="宋体" w:hint="eastAsia"/>
                <w:color w:val="FF0000"/>
                <w:kern w:val="0"/>
                <w:sz w:val="22"/>
                <w14:ligatures w14:val="none"/>
              </w:rPr>
              <w:t>77.73</w:t>
            </w:r>
          </w:p>
        </w:tc>
      </w:tr>
    </w:tbl>
    <w:p w14:paraId="65B14BF7" w14:textId="77777777" w:rsidR="00382F4C" w:rsidRDefault="00000000">
      <w:r>
        <w:rPr>
          <w:rFonts w:ascii="Segoe UI" w:hAnsi="Segoe UI" w:cs="Segoe UI"/>
          <w:color w:val="0D0D0D"/>
          <w:shd w:val="clear" w:color="auto" w:fill="FFFFFF"/>
        </w:rPr>
        <w:t>Table 1: Comparison of our method with existing state-of-the-art methods on the PASCAL VOC 2012 dataset for val and test sets. I, image-level labels; B, bounding box labels; S, external saliency model.</w:t>
      </w:r>
    </w:p>
    <w:p w14:paraId="5DBC3BAA" w14:textId="77777777" w:rsidR="00382F4C" w:rsidRDefault="00382F4C"/>
    <w:tbl>
      <w:tblPr>
        <w:tblW w:w="8600" w:type="dxa"/>
        <w:tblInd w:w="118" w:type="dxa"/>
        <w:tblLook w:val="04A0" w:firstRow="1" w:lastRow="0" w:firstColumn="1" w:lastColumn="0" w:noHBand="0" w:noVBand="1"/>
      </w:tblPr>
      <w:tblGrid>
        <w:gridCol w:w="2150"/>
        <w:gridCol w:w="2150"/>
        <w:gridCol w:w="2150"/>
        <w:gridCol w:w="2150"/>
      </w:tblGrid>
      <w:tr w:rsidR="00382F4C" w14:paraId="24801658" w14:textId="77777777">
        <w:trPr>
          <w:trHeight w:val="295"/>
        </w:trPr>
        <w:tc>
          <w:tcPr>
            <w:tcW w:w="2150" w:type="dxa"/>
            <w:tcBorders>
              <w:top w:val="single" w:sz="8" w:space="0" w:color="000000"/>
              <w:left w:val="single" w:sz="8" w:space="0" w:color="000000"/>
              <w:bottom w:val="single" w:sz="8" w:space="0" w:color="000000"/>
              <w:right w:val="single" w:sz="4" w:space="0" w:color="000000"/>
            </w:tcBorders>
            <w:shd w:val="clear" w:color="auto" w:fill="auto"/>
            <w:noWrap/>
            <w:vAlign w:val="center"/>
          </w:tcPr>
          <w:p w14:paraId="1949C90B"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Method</w:t>
            </w:r>
          </w:p>
        </w:tc>
        <w:tc>
          <w:tcPr>
            <w:tcW w:w="2150" w:type="dxa"/>
            <w:tcBorders>
              <w:top w:val="single" w:sz="8" w:space="0" w:color="000000"/>
              <w:left w:val="single" w:sz="4" w:space="0" w:color="000000"/>
              <w:bottom w:val="single" w:sz="8" w:space="0" w:color="000000"/>
              <w:right w:val="single" w:sz="4" w:space="0" w:color="000000"/>
            </w:tcBorders>
            <w:shd w:val="clear" w:color="auto" w:fill="auto"/>
            <w:noWrap/>
            <w:vAlign w:val="center"/>
          </w:tcPr>
          <w:p w14:paraId="3EB26E22"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Pub.</w:t>
            </w:r>
          </w:p>
        </w:tc>
        <w:tc>
          <w:tcPr>
            <w:tcW w:w="2150" w:type="dxa"/>
            <w:tcBorders>
              <w:top w:val="single" w:sz="8" w:space="0" w:color="000000"/>
              <w:left w:val="single" w:sz="4" w:space="0" w:color="000000"/>
              <w:bottom w:val="single" w:sz="8" w:space="0" w:color="000000"/>
              <w:right w:val="single" w:sz="4" w:space="0" w:color="000000"/>
            </w:tcBorders>
            <w:shd w:val="clear" w:color="auto" w:fill="auto"/>
            <w:noWrap/>
            <w:vAlign w:val="center"/>
          </w:tcPr>
          <w:p w14:paraId="5E37DE99"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Sup.</w:t>
            </w:r>
          </w:p>
        </w:tc>
        <w:tc>
          <w:tcPr>
            <w:tcW w:w="2150" w:type="dxa"/>
            <w:tcBorders>
              <w:top w:val="single" w:sz="8" w:space="0" w:color="000000"/>
              <w:left w:val="single" w:sz="4" w:space="0" w:color="000000"/>
              <w:bottom w:val="single" w:sz="8" w:space="0" w:color="000000"/>
              <w:right w:val="single" w:sz="8" w:space="0" w:color="000000"/>
            </w:tcBorders>
            <w:shd w:val="clear" w:color="auto" w:fill="auto"/>
            <w:noWrap/>
            <w:vAlign w:val="center"/>
          </w:tcPr>
          <w:p w14:paraId="20638207"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mIoU (%)</w:t>
            </w:r>
          </w:p>
        </w:tc>
      </w:tr>
      <w:tr w:rsidR="00382F4C" w14:paraId="3EDCA203" w14:textId="77777777">
        <w:trPr>
          <w:trHeight w:val="280"/>
        </w:trPr>
        <w:tc>
          <w:tcPr>
            <w:tcW w:w="2150" w:type="dxa"/>
            <w:tcBorders>
              <w:top w:val="nil"/>
              <w:left w:val="single" w:sz="8" w:space="0" w:color="000000"/>
              <w:bottom w:val="single" w:sz="4" w:space="0" w:color="000000"/>
              <w:right w:val="single" w:sz="4" w:space="0" w:color="000000"/>
            </w:tcBorders>
            <w:shd w:val="clear" w:color="auto" w:fill="auto"/>
            <w:noWrap/>
            <w:vAlign w:val="center"/>
          </w:tcPr>
          <w:p w14:paraId="60E5F29A"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PSA</w:t>
            </w:r>
          </w:p>
        </w:tc>
        <w:tc>
          <w:tcPr>
            <w:tcW w:w="2150" w:type="dxa"/>
            <w:tcBorders>
              <w:top w:val="nil"/>
              <w:left w:val="single" w:sz="4" w:space="0" w:color="000000"/>
              <w:bottom w:val="single" w:sz="4" w:space="0" w:color="000000"/>
              <w:right w:val="single" w:sz="4" w:space="0" w:color="000000"/>
            </w:tcBorders>
            <w:shd w:val="clear" w:color="auto" w:fill="auto"/>
            <w:noWrap/>
            <w:vAlign w:val="center"/>
          </w:tcPr>
          <w:p w14:paraId="7098E678"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CVPR 2018</w:t>
            </w:r>
          </w:p>
        </w:tc>
        <w:tc>
          <w:tcPr>
            <w:tcW w:w="2150" w:type="dxa"/>
            <w:tcBorders>
              <w:top w:val="nil"/>
              <w:left w:val="single" w:sz="4" w:space="0" w:color="000000"/>
              <w:bottom w:val="single" w:sz="4" w:space="0" w:color="000000"/>
              <w:right w:val="single" w:sz="4" w:space="0" w:color="000000"/>
            </w:tcBorders>
            <w:shd w:val="clear" w:color="auto" w:fill="auto"/>
            <w:noWrap/>
            <w:vAlign w:val="center"/>
          </w:tcPr>
          <w:p w14:paraId="34CE7258"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I</w:t>
            </w:r>
          </w:p>
        </w:tc>
        <w:tc>
          <w:tcPr>
            <w:tcW w:w="2150" w:type="dxa"/>
            <w:tcBorders>
              <w:top w:val="nil"/>
              <w:left w:val="single" w:sz="4" w:space="0" w:color="000000"/>
              <w:bottom w:val="single" w:sz="4" w:space="0" w:color="000000"/>
              <w:right w:val="single" w:sz="8" w:space="0" w:color="000000"/>
            </w:tcBorders>
            <w:shd w:val="clear" w:color="auto" w:fill="auto"/>
            <w:noWrap/>
            <w:vAlign w:val="center"/>
          </w:tcPr>
          <w:p w14:paraId="6F057168"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58.4</w:t>
            </w:r>
          </w:p>
        </w:tc>
      </w:tr>
      <w:tr w:rsidR="00382F4C" w14:paraId="3AA84842" w14:textId="77777777">
        <w:trPr>
          <w:trHeight w:val="280"/>
        </w:trPr>
        <w:tc>
          <w:tcPr>
            <w:tcW w:w="215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3140110D"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ICD</w:t>
            </w:r>
          </w:p>
        </w:tc>
        <w:tc>
          <w:tcPr>
            <w:tcW w:w="21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DAEFE6"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CVPR 2020</w:t>
            </w:r>
          </w:p>
        </w:tc>
        <w:tc>
          <w:tcPr>
            <w:tcW w:w="21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320BAB"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I</w:t>
            </w:r>
          </w:p>
        </w:tc>
        <w:tc>
          <w:tcPr>
            <w:tcW w:w="21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65F6730B"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62.2</w:t>
            </w:r>
          </w:p>
        </w:tc>
      </w:tr>
      <w:tr w:rsidR="00382F4C" w14:paraId="1A35A859" w14:textId="77777777">
        <w:trPr>
          <w:trHeight w:val="280"/>
        </w:trPr>
        <w:tc>
          <w:tcPr>
            <w:tcW w:w="215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64E8EEF4"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SubCat</w:t>
            </w:r>
          </w:p>
        </w:tc>
        <w:tc>
          <w:tcPr>
            <w:tcW w:w="21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2404D2"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CVPR 2020</w:t>
            </w:r>
          </w:p>
        </w:tc>
        <w:tc>
          <w:tcPr>
            <w:tcW w:w="21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D9C1A3"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I</w:t>
            </w:r>
          </w:p>
        </w:tc>
        <w:tc>
          <w:tcPr>
            <w:tcW w:w="21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0BE6396C"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63.4</w:t>
            </w:r>
          </w:p>
        </w:tc>
      </w:tr>
      <w:tr w:rsidR="00382F4C" w14:paraId="18C515BB" w14:textId="77777777">
        <w:trPr>
          <w:trHeight w:val="280"/>
        </w:trPr>
        <w:tc>
          <w:tcPr>
            <w:tcW w:w="215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17881615"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SEAM</w:t>
            </w:r>
          </w:p>
        </w:tc>
        <w:tc>
          <w:tcPr>
            <w:tcW w:w="21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C3DC80"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CVPR 2020</w:t>
            </w:r>
          </w:p>
        </w:tc>
        <w:tc>
          <w:tcPr>
            <w:tcW w:w="21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EEEF2C"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I</w:t>
            </w:r>
          </w:p>
        </w:tc>
        <w:tc>
          <w:tcPr>
            <w:tcW w:w="21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375A2834"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63.6</w:t>
            </w:r>
          </w:p>
        </w:tc>
      </w:tr>
      <w:tr w:rsidR="00382F4C" w14:paraId="283775DA" w14:textId="77777777">
        <w:trPr>
          <w:trHeight w:val="280"/>
        </w:trPr>
        <w:tc>
          <w:tcPr>
            <w:tcW w:w="215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5BDF5B4F"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A^2GNN</w:t>
            </w:r>
          </w:p>
        </w:tc>
        <w:tc>
          <w:tcPr>
            <w:tcW w:w="21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BEBE44"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TPAMI 2021</w:t>
            </w:r>
          </w:p>
        </w:tc>
        <w:tc>
          <w:tcPr>
            <w:tcW w:w="21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960502"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I</w:t>
            </w:r>
          </w:p>
        </w:tc>
        <w:tc>
          <w:tcPr>
            <w:tcW w:w="21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384ACA16"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65.3</w:t>
            </w:r>
          </w:p>
        </w:tc>
      </w:tr>
      <w:tr w:rsidR="00382F4C" w14:paraId="56B2D18A" w14:textId="77777777">
        <w:trPr>
          <w:trHeight w:val="280"/>
        </w:trPr>
        <w:tc>
          <w:tcPr>
            <w:tcW w:w="215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72B0E716"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QA_CLIMS</w:t>
            </w:r>
          </w:p>
        </w:tc>
        <w:tc>
          <w:tcPr>
            <w:tcW w:w="21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9E2E5B"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ACM MM 2023</w:t>
            </w:r>
          </w:p>
        </w:tc>
        <w:tc>
          <w:tcPr>
            <w:tcW w:w="21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651A2C"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I</w:t>
            </w:r>
          </w:p>
        </w:tc>
        <w:tc>
          <w:tcPr>
            <w:tcW w:w="21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73A9DDE7"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71.8</w:t>
            </w:r>
          </w:p>
        </w:tc>
      </w:tr>
      <w:tr w:rsidR="00382F4C" w14:paraId="0C6122F8" w14:textId="77777777">
        <w:trPr>
          <w:trHeight w:val="280"/>
        </w:trPr>
        <w:tc>
          <w:tcPr>
            <w:tcW w:w="215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251D8742"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L2G</w:t>
            </w:r>
          </w:p>
        </w:tc>
        <w:tc>
          <w:tcPr>
            <w:tcW w:w="21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DAA692" w14:textId="77777777" w:rsidR="00382F4C" w:rsidRDefault="00000000">
            <w:pPr>
              <w:widowControl/>
              <w:jc w:val="center"/>
              <w:rPr>
                <w:rFonts w:ascii="黑体" w:eastAsia="黑体" w:hAnsi="黑体" w:cs="宋体"/>
                <w:color w:val="000000"/>
                <w:kern w:val="0"/>
                <w:sz w:val="22"/>
                <w14:ligatures w14:val="none"/>
              </w:rPr>
            </w:pPr>
            <w:r>
              <w:rPr>
                <w:rFonts w:ascii="黑体" w:eastAsia="黑体" w:hAnsi="黑体" w:cs="宋体" w:hint="eastAsia"/>
                <w:color w:val="000000"/>
                <w:kern w:val="0"/>
                <w:sz w:val="22"/>
                <w14:ligatures w14:val="none"/>
              </w:rPr>
              <w:t>CVPR 2022</w:t>
            </w:r>
          </w:p>
        </w:tc>
        <w:tc>
          <w:tcPr>
            <w:tcW w:w="21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3526B2"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I+S</w:t>
            </w:r>
          </w:p>
        </w:tc>
        <w:tc>
          <w:tcPr>
            <w:tcW w:w="21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4D1A7E03"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69.8</w:t>
            </w:r>
          </w:p>
        </w:tc>
      </w:tr>
      <w:tr w:rsidR="00382F4C" w14:paraId="6E613164" w14:textId="77777777">
        <w:trPr>
          <w:trHeight w:val="280"/>
        </w:trPr>
        <w:tc>
          <w:tcPr>
            <w:tcW w:w="215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05872A76"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ESEPM(baseline)</w:t>
            </w:r>
          </w:p>
        </w:tc>
        <w:tc>
          <w:tcPr>
            <w:tcW w:w="21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74A458"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w:t>
            </w:r>
          </w:p>
        </w:tc>
        <w:tc>
          <w:tcPr>
            <w:tcW w:w="21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D195A3"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I</w:t>
            </w:r>
          </w:p>
        </w:tc>
        <w:tc>
          <w:tcPr>
            <w:tcW w:w="21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79668DF7"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72.5</w:t>
            </w:r>
          </w:p>
        </w:tc>
      </w:tr>
      <w:tr w:rsidR="00382F4C" w14:paraId="0BFBCA40" w14:textId="77777777">
        <w:trPr>
          <w:trHeight w:val="295"/>
        </w:trPr>
        <w:tc>
          <w:tcPr>
            <w:tcW w:w="2150"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21B0C27D"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(ours)</w:t>
            </w:r>
          </w:p>
        </w:tc>
        <w:tc>
          <w:tcPr>
            <w:tcW w:w="2150"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15220450"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w:t>
            </w:r>
          </w:p>
        </w:tc>
        <w:tc>
          <w:tcPr>
            <w:tcW w:w="2150"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550C2ECD"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I+S</w:t>
            </w:r>
          </w:p>
        </w:tc>
        <w:tc>
          <w:tcPr>
            <w:tcW w:w="215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4F6C6216" w14:textId="77777777" w:rsidR="00382F4C" w:rsidRDefault="00000000">
            <w:pPr>
              <w:widowControl/>
              <w:jc w:val="center"/>
              <w:rPr>
                <w:rFonts w:ascii="宋体" w:eastAsia="宋体" w:hAnsi="宋体" w:cs="宋体"/>
                <w:color w:val="FF0000"/>
                <w:kern w:val="0"/>
                <w:sz w:val="22"/>
                <w14:ligatures w14:val="none"/>
              </w:rPr>
            </w:pPr>
            <w:r>
              <w:rPr>
                <w:rFonts w:ascii="宋体" w:eastAsia="宋体" w:hAnsi="宋体" w:cs="宋体" w:hint="eastAsia"/>
                <w:color w:val="FF0000"/>
                <w:kern w:val="0"/>
                <w:sz w:val="22"/>
                <w14:ligatures w14:val="none"/>
              </w:rPr>
              <w:t>73.8</w:t>
            </w:r>
          </w:p>
        </w:tc>
      </w:tr>
    </w:tbl>
    <w:p w14:paraId="558AAE13" w14:textId="77777777" w:rsidR="00382F4C" w:rsidRDefault="00000000">
      <w:r>
        <w:rPr>
          <w:rFonts w:hint="eastAsia"/>
        </w:rPr>
        <w:t>Table2：不同α值下模型在各项性能指标上的表现，说明显著性物体选择器参数α在调整</w:t>
      </w:r>
      <w:r>
        <w:t>CAM与SOD间信息平衡方面的作用。</w:t>
      </w:r>
    </w:p>
    <w:p w14:paraId="4444EAEA" w14:textId="77777777" w:rsidR="00382F4C" w:rsidRDefault="00000000">
      <w:pPr>
        <w:rPr>
          <w:b/>
          <w:bCs/>
        </w:rPr>
      </w:pPr>
      <w:r>
        <w:rPr>
          <w:b/>
          <w:bCs/>
        </w:rPr>
        <w:t>4.</w:t>
      </w:r>
      <w:r>
        <w:rPr>
          <w:rFonts w:hint="eastAsia"/>
          <w:b/>
          <w:bCs/>
        </w:rPr>
        <w:t>3</w:t>
      </w:r>
      <w:r>
        <w:rPr>
          <w:b/>
          <w:bCs/>
        </w:rPr>
        <w:t>.消融研究</w:t>
      </w:r>
    </w:p>
    <w:p w14:paraId="22F4EEF2" w14:textId="77777777" w:rsidR="00382F4C" w:rsidRDefault="00000000">
      <w:r>
        <w:t>我们设计了多个消融实验来对我们的方法进行</w:t>
      </w:r>
      <w:r>
        <w:rPr>
          <w:rFonts w:hint="eastAsia"/>
        </w:rPr>
        <w:t>参数选择和</w:t>
      </w:r>
      <w:r>
        <w:t>健全性检查。所有消融实验均在 PASCAL VOC 2012 数据集上进行。</w:t>
      </w:r>
      <w:r>
        <w:rPr>
          <w:rFonts w:hint="eastAsia"/>
        </w:rPr>
        <w:t>由于我们的显著性物体selector只作用在单类图像上，</w:t>
      </w:r>
      <w:r>
        <w:rPr>
          <w:rFonts w:hint="eastAsia"/>
        </w:rPr>
        <w:lastRenderedPageBreak/>
        <w:t>所以在与评测伪标签相关的算法我们只采取了voc训练数据集中的单类图像进行评测。</w:t>
      </w:r>
    </w:p>
    <w:p w14:paraId="297F8EE2" w14:textId="77777777" w:rsidR="00382F4C" w:rsidRDefault="00382F4C">
      <w:pPr>
        <w:rPr>
          <w:b/>
          <w:bCs/>
        </w:rPr>
      </w:pPr>
    </w:p>
    <w:p w14:paraId="1D994D32" w14:textId="77777777" w:rsidR="00382F4C" w:rsidRDefault="00000000">
      <w:pPr>
        <w:rPr>
          <w:b/>
          <w:bCs/>
        </w:rPr>
      </w:pPr>
      <w:r>
        <w:rPr>
          <w:rFonts w:hint="eastAsia"/>
          <w:b/>
          <w:bCs/>
        </w:rPr>
        <w:t>4.3.1 确定显著性物体selector的alph参数</w:t>
      </w:r>
    </w:p>
    <w:p w14:paraId="1D332985" w14:textId="77777777" w:rsidR="00382F4C" w:rsidRDefault="00000000">
      <w:pPr>
        <w:rPr>
          <w:b/>
          <w:bCs/>
        </w:rPr>
      </w:pPr>
      <w:r>
        <w:rPr>
          <w:rFonts w:ascii="Segoe UI" w:hAnsi="Segoe UI" w:cs="Segoe UI" w:hint="eastAsia"/>
          <w:color w:val="0D0D0D"/>
          <w:shd w:val="clear" w:color="auto" w:fill="FFFFFF"/>
        </w:rPr>
        <w:t>我们</w:t>
      </w:r>
      <w:r>
        <w:rPr>
          <w:rFonts w:ascii="Segoe UI" w:hAnsi="Segoe UI" w:cs="Segoe UI"/>
          <w:color w:val="0D0D0D"/>
          <w:shd w:val="clear" w:color="auto" w:fill="FFFFFF"/>
        </w:rPr>
        <w:t>详细记录了在不同</w:t>
      </w:r>
      <w:r>
        <w:rPr>
          <w:rFonts w:ascii="Segoe UI" w:hAnsi="Segoe UI" w:cs="Segoe UI"/>
          <w:color w:val="0D0D0D"/>
          <w:shd w:val="clear" w:color="auto" w:fill="FFFFFF"/>
        </w:rPr>
        <w:t>α</w:t>
      </w:r>
      <w:r>
        <w:rPr>
          <w:rFonts w:ascii="Segoe UI" w:hAnsi="Segoe UI" w:cs="Segoe UI"/>
          <w:color w:val="0D0D0D"/>
          <w:shd w:val="clear" w:color="auto" w:fill="FFFFFF"/>
        </w:rPr>
        <w:t>值下的实验结果，包括准确率（</w:t>
      </w:r>
      <w:r>
        <w:rPr>
          <w:rFonts w:ascii="Segoe UI" w:hAnsi="Segoe UI" w:cs="Segoe UI"/>
          <w:color w:val="0D0D0D"/>
          <w:shd w:val="clear" w:color="auto" w:fill="FFFFFF"/>
        </w:rPr>
        <w:t>Acc</w:t>
      </w:r>
      <w:r>
        <w:rPr>
          <w:rFonts w:ascii="Segoe UI" w:hAnsi="Segoe UI" w:cs="Segoe UI"/>
          <w:color w:val="0D0D0D"/>
          <w:shd w:val="clear" w:color="auto" w:fill="FFFFFF"/>
        </w:rPr>
        <w:t>）、类别准确率（</w:t>
      </w:r>
      <w:r>
        <w:rPr>
          <w:rFonts w:ascii="Segoe UI" w:hAnsi="Segoe UI" w:cs="Segoe UI"/>
          <w:color w:val="0D0D0D"/>
          <w:shd w:val="clear" w:color="auto" w:fill="FFFFFF"/>
        </w:rPr>
        <w:t>Acc_class</w:t>
      </w:r>
      <w:r>
        <w:rPr>
          <w:rFonts w:ascii="Segoe UI" w:hAnsi="Segoe UI" w:cs="Segoe UI"/>
          <w:color w:val="0D0D0D"/>
          <w:shd w:val="clear" w:color="auto" w:fill="FFFFFF"/>
        </w:rPr>
        <w:t>）、平均交并比（</w:t>
      </w:r>
      <w:r>
        <w:rPr>
          <w:rFonts w:ascii="Segoe UI" w:hAnsi="Segoe UI" w:cs="Segoe UI"/>
          <w:color w:val="0D0D0D"/>
          <w:shd w:val="clear" w:color="auto" w:fill="FFFFFF"/>
        </w:rPr>
        <w:t>mIoU</w:t>
      </w:r>
      <w:r>
        <w:rPr>
          <w:rFonts w:ascii="Segoe UI" w:hAnsi="Segoe UI" w:cs="Segoe UI"/>
          <w:color w:val="0D0D0D"/>
          <w:shd w:val="clear" w:color="auto" w:fill="FFFFFF"/>
        </w:rPr>
        <w:t>）和频率加权交并比（</w:t>
      </w:r>
      <w:r>
        <w:rPr>
          <w:rFonts w:ascii="Segoe UI" w:hAnsi="Segoe UI" w:cs="Segoe UI"/>
          <w:color w:val="0D0D0D"/>
          <w:shd w:val="clear" w:color="auto" w:fill="FFFFFF"/>
        </w:rPr>
        <w:t>fwIoU</w:t>
      </w:r>
      <w:r>
        <w:rPr>
          <w:rFonts w:ascii="Segoe UI" w:hAnsi="Segoe UI" w:cs="Segoe UI"/>
          <w:color w:val="0D0D0D"/>
          <w:shd w:val="clear" w:color="auto" w:fill="FFFFFF"/>
        </w:rPr>
        <w:t>）。通过调整</w:t>
      </w:r>
      <w:r>
        <w:rPr>
          <w:rFonts w:ascii="Segoe UI" w:hAnsi="Segoe UI" w:cs="Segoe UI"/>
          <w:color w:val="0D0D0D"/>
          <w:shd w:val="clear" w:color="auto" w:fill="FFFFFF"/>
        </w:rPr>
        <w:t>α</w:t>
      </w:r>
      <w:r>
        <w:rPr>
          <w:rFonts w:ascii="Segoe UI" w:hAnsi="Segoe UI" w:cs="Segoe UI"/>
          <w:color w:val="0D0D0D"/>
          <w:shd w:val="clear" w:color="auto" w:fill="FFFFFF"/>
        </w:rPr>
        <w:t>值，我们能够细致地观察到显著性图和</w:t>
      </w:r>
      <w:r>
        <w:rPr>
          <w:rFonts w:ascii="Segoe UI" w:hAnsi="Segoe UI" w:cs="Segoe UI"/>
          <w:color w:val="0D0D0D"/>
          <w:shd w:val="clear" w:color="auto" w:fill="FFFFFF"/>
        </w:rPr>
        <w:t>CAM</w:t>
      </w:r>
      <w:r>
        <w:rPr>
          <w:rFonts w:ascii="Segoe UI" w:hAnsi="Segoe UI" w:cs="Segoe UI"/>
          <w:color w:val="0D0D0D"/>
          <w:shd w:val="clear" w:color="auto" w:fill="FFFFFF"/>
        </w:rPr>
        <w:t>之间的平衡如何影响最终分割性能。这个实验不仅揭示了</w:t>
      </w:r>
      <w:r>
        <w:rPr>
          <w:rFonts w:ascii="Segoe UI" w:hAnsi="Segoe UI" w:cs="Segoe UI"/>
          <w:color w:val="0D0D0D"/>
          <w:shd w:val="clear" w:color="auto" w:fill="FFFFFF"/>
        </w:rPr>
        <w:t>α</w:t>
      </w:r>
      <w:r>
        <w:rPr>
          <w:rFonts w:ascii="Segoe UI" w:hAnsi="Segoe UI" w:cs="Segoe UI"/>
          <w:color w:val="0D0D0D"/>
          <w:shd w:val="clear" w:color="auto" w:fill="FFFFFF"/>
        </w:rPr>
        <w:t>参数在我们方法中的重要性，还指导了如何选择最优的</w:t>
      </w:r>
      <w:r>
        <w:rPr>
          <w:rFonts w:ascii="Segoe UI" w:hAnsi="Segoe UI" w:cs="Segoe UI"/>
          <w:color w:val="0D0D0D"/>
          <w:shd w:val="clear" w:color="auto" w:fill="FFFFFF"/>
        </w:rPr>
        <w:t>α</w:t>
      </w:r>
      <w:r>
        <w:rPr>
          <w:rFonts w:ascii="Segoe UI" w:hAnsi="Segoe UI" w:cs="Segoe UI"/>
          <w:color w:val="0D0D0D"/>
          <w:shd w:val="clear" w:color="auto" w:fill="FFFFFF"/>
        </w:rPr>
        <w:t>值以达到最佳分割效果。</w:t>
      </w:r>
    </w:p>
    <w:tbl>
      <w:tblPr>
        <w:tblW w:w="8700" w:type="dxa"/>
        <w:tblInd w:w="118" w:type="dxa"/>
        <w:tblLook w:val="04A0" w:firstRow="1" w:lastRow="0" w:firstColumn="1" w:lastColumn="0" w:noHBand="0" w:noVBand="1"/>
      </w:tblPr>
      <w:tblGrid>
        <w:gridCol w:w="1740"/>
        <w:gridCol w:w="1740"/>
        <w:gridCol w:w="1740"/>
        <w:gridCol w:w="1740"/>
        <w:gridCol w:w="1740"/>
      </w:tblGrid>
      <w:tr w:rsidR="00382F4C" w14:paraId="39742FF2" w14:textId="77777777">
        <w:trPr>
          <w:trHeight w:val="295"/>
        </w:trPr>
        <w:tc>
          <w:tcPr>
            <w:tcW w:w="1740" w:type="dxa"/>
            <w:tcBorders>
              <w:top w:val="single" w:sz="8" w:space="0" w:color="000000"/>
              <w:left w:val="single" w:sz="8" w:space="0" w:color="000000"/>
              <w:bottom w:val="single" w:sz="8" w:space="0" w:color="000000"/>
              <w:right w:val="single" w:sz="4" w:space="0" w:color="000000"/>
            </w:tcBorders>
            <w:shd w:val="clear" w:color="auto" w:fill="auto"/>
            <w:noWrap/>
            <w:vAlign w:val="center"/>
          </w:tcPr>
          <w:p w14:paraId="4ECC8930" w14:textId="77777777" w:rsidR="00382F4C" w:rsidRDefault="00000000">
            <w:pPr>
              <w:widowControl/>
              <w:jc w:val="center"/>
              <w:rPr>
                <w:rFonts w:ascii="宋体" w:eastAsia="宋体" w:hAnsi="宋体" w:cs="宋体"/>
                <w:b/>
                <w:bCs/>
                <w:color w:val="000000"/>
                <w:kern w:val="0"/>
                <w:sz w:val="22"/>
                <w14:ligatures w14:val="none"/>
              </w:rPr>
            </w:pPr>
            <w:r>
              <w:rPr>
                <w:rFonts w:ascii="宋体" w:eastAsia="宋体" w:hAnsi="宋体" w:cs="宋体" w:hint="eastAsia"/>
                <w:b/>
                <w:bCs/>
                <w:color w:val="000000"/>
                <w:kern w:val="0"/>
                <w:sz w:val="22"/>
                <w14:ligatures w14:val="none"/>
              </w:rPr>
              <w:t>alph(6249)</w:t>
            </w:r>
          </w:p>
        </w:tc>
        <w:tc>
          <w:tcPr>
            <w:tcW w:w="1740" w:type="dxa"/>
            <w:tcBorders>
              <w:top w:val="single" w:sz="8" w:space="0" w:color="000000"/>
              <w:left w:val="single" w:sz="4" w:space="0" w:color="000000"/>
              <w:bottom w:val="single" w:sz="8" w:space="0" w:color="000000"/>
              <w:right w:val="single" w:sz="4" w:space="0" w:color="000000"/>
            </w:tcBorders>
            <w:shd w:val="clear" w:color="auto" w:fill="auto"/>
            <w:noWrap/>
            <w:vAlign w:val="center"/>
          </w:tcPr>
          <w:p w14:paraId="17B7E748" w14:textId="77777777" w:rsidR="00382F4C" w:rsidRDefault="00000000">
            <w:pPr>
              <w:widowControl/>
              <w:jc w:val="center"/>
              <w:rPr>
                <w:rFonts w:ascii="宋体" w:eastAsia="宋体" w:hAnsi="宋体" w:cs="宋体"/>
                <w:b/>
                <w:bCs/>
                <w:color w:val="000000"/>
                <w:kern w:val="0"/>
                <w:sz w:val="22"/>
                <w14:ligatures w14:val="none"/>
              </w:rPr>
            </w:pPr>
            <w:r>
              <w:rPr>
                <w:rFonts w:ascii="宋体" w:eastAsia="宋体" w:hAnsi="宋体" w:cs="宋体" w:hint="eastAsia"/>
                <w:b/>
                <w:bCs/>
                <w:color w:val="000000"/>
                <w:kern w:val="0"/>
                <w:sz w:val="22"/>
                <w14:ligatures w14:val="none"/>
              </w:rPr>
              <w:t>Acc</w:t>
            </w:r>
          </w:p>
        </w:tc>
        <w:tc>
          <w:tcPr>
            <w:tcW w:w="1740" w:type="dxa"/>
            <w:tcBorders>
              <w:top w:val="single" w:sz="8" w:space="0" w:color="000000"/>
              <w:left w:val="single" w:sz="4" w:space="0" w:color="000000"/>
              <w:bottom w:val="single" w:sz="8" w:space="0" w:color="000000"/>
              <w:right w:val="single" w:sz="4" w:space="0" w:color="000000"/>
            </w:tcBorders>
            <w:shd w:val="clear" w:color="auto" w:fill="auto"/>
            <w:noWrap/>
            <w:vAlign w:val="center"/>
          </w:tcPr>
          <w:p w14:paraId="05307DC4" w14:textId="77777777" w:rsidR="00382F4C" w:rsidRDefault="00000000">
            <w:pPr>
              <w:widowControl/>
              <w:jc w:val="center"/>
              <w:rPr>
                <w:rFonts w:ascii="宋体" w:eastAsia="宋体" w:hAnsi="宋体" w:cs="宋体"/>
                <w:b/>
                <w:bCs/>
                <w:color w:val="000000"/>
                <w:kern w:val="0"/>
                <w:sz w:val="22"/>
                <w14:ligatures w14:val="none"/>
              </w:rPr>
            </w:pPr>
            <w:r>
              <w:rPr>
                <w:rFonts w:ascii="宋体" w:eastAsia="宋体" w:hAnsi="宋体" w:cs="宋体" w:hint="eastAsia"/>
                <w:b/>
                <w:bCs/>
                <w:color w:val="000000"/>
                <w:kern w:val="0"/>
                <w:sz w:val="22"/>
                <w14:ligatures w14:val="none"/>
              </w:rPr>
              <w:t>Acc_class</w:t>
            </w:r>
          </w:p>
        </w:tc>
        <w:tc>
          <w:tcPr>
            <w:tcW w:w="1740" w:type="dxa"/>
            <w:tcBorders>
              <w:top w:val="single" w:sz="8" w:space="0" w:color="000000"/>
              <w:left w:val="single" w:sz="4" w:space="0" w:color="000000"/>
              <w:bottom w:val="single" w:sz="8" w:space="0" w:color="000000"/>
              <w:right w:val="single" w:sz="4" w:space="0" w:color="000000"/>
            </w:tcBorders>
            <w:shd w:val="clear" w:color="auto" w:fill="auto"/>
            <w:noWrap/>
            <w:vAlign w:val="center"/>
          </w:tcPr>
          <w:p w14:paraId="30557C0E" w14:textId="77777777" w:rsidR="00382F4C" w:rsidRDefault="00000000">
            <w:pPr>
              <w:widowControl/>
              <w:jc w:val="center"/>
              <w:rPr>
                <w:rFonts w:ascii="宋体" w:eastAsia="宋体" w:hAnsi="宋体" w:cs="宋体"/>
                <w:b/>
                <w:bCs/>
                <w:color w:val="000000"/>
                <w:kern w:val="0"/>
                <w:sz w:val="22"/>
                <w14:ligatures w14:val="none"/>
              </w:rPr>
            </w:pPr>
            <w:r>
              <w:rPr>
                <w:rFonts w:ascii="宋体" w:eastAsia="宋体" w:hAnsi="宋体" w:cs="宋体" w:hint="eastAsia"/>
                <w:b/>
                <w:bCs/>
                <w:color w:val="000000"/>
                <w:kern w:val="0"/>
                <w:sz w:val="22"/>
                <w14:ligatures w14:val="none"/>
              </w:rPr>
              <w:t>mIoU</w:t>
            </w:r>
          </w:p>
        </w:tc>
        <w:tc>
          <w:tcPr>
            <w:tcW w:w="1740" w:type="dxa"/>
            <w:tcBorders>
              <w:top w:val="single" w:sz="8" w:space="0" w:color="000000"/>
              <w:left w:val="single" w:sz="4" w:space="0" w:color="000000"/>
              <w:bottom w:val="single" w:sz="8" w:space="0" w:color="000000"/>
              <w:right w:val="single" w:sz="8" w:space="0" w:color="000000"/>
            </w:tcBorders>
            <w:shd w:val="clear" w:color="auto" w:fill="auto"/>
            <w:noWrap/>
            <w:vAlign w:val="center"/>
          </w:tcPr>
          <w:p w14:paraId="5A84F33C" w14:textId="77777777" w:rsidR="00382F4C" w:rsidRDefault="00000000">
            <w:pPr>
              <w:widowControl/>
              <w:jc w:val="center"/>
              <w:rPr>
                <w:rFonts w:ascii="宋体" w:eastAsia="宋体" w:hAnsi="宋体" w:cs="宋体"/>
                <w:b/>
                <w:bCs/>
                <w:color w:val="000000"/>
                <w:kern w:val="0"/>
                <w:sz w:val="22"/>
                <w14:ligatures w14:val="none"/>
              </w:rPr>
            </w:pPr>
            <w:r>
              <w:rPr>
                <w:rFonts w:ascii="宋体" w:eastAsia="宋体" w:hAnsi="宋体" w:cs="宋体" w:hint="eastAsia"/>
                <w:b/>
                <w:bCs/>
                <w:color w:val="000000"/>
                <w:kern w:val="0"/>
                <w:sz w:val="22"/>
                <w14:ligatures w14:val="none"/>
              </w:rPr>
              <w:t>fwIoU</w:t>
            </w:r>
          </w:p>
        </w:tc>
      </w:tr>
      <w:tr w:rsidR="00382F4C" w14:paraId="7F76D9D7" w14:textId="77777777">
        <w:trPr>
          <w:trHeight w:val="280"/>
        </w:trPr>
        <w:tc>
          <w:tcPr>
            <w:tcW w:w="1740" w:type="dxa"/>
            <w:tcBorders>
              <w:top w:val="nil"/>
              <w:left w:val="single" w:sz="8" w:space="0" w:color="000000"/>
              <w:bottom w:val="single" w:sz="4" w:space="0" w:color="000000"/>
              <w:right w:val="single" w:sz="4" w:space="0" w:color="000000"/>
            </w:tcBorders>
            <w:shd w:val="clear" w:color="auto" w:fill="auto"/>
            <w:noWrap/>
            <w:vAlign w:val="center"/>
          </w:tcPr>
          <w:p w14:paraId="39602703"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0</w:t>
            </w:r>
          </w:p>
        </w:tc>
        <w:tc>
          <w:tcPr>
            <w:tcW w:w="1740" w:type="dxa"/>
            <w:tcBorders>
              <w:top w:val="nil"/>
              <w:left w:val="single" w:sz="4" w:space="0" w:color="000000"/>
              <w:bottom w:val="single" w:sz="4" w:space="0" w:color="000000"/>
              <w:right w:val="single" w:sz="4" w:space="0" w:color="000000"/>
            </w:tcBorders>
            <w:shd w:val="clear" w:color="auto" w:fill="auto"/>
            <w:noWrap/>
            <w:vAlign w:val="center"/>
          </w:tcPr>
          <w:p w14:paraId="38C57E99"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94.12%</w:t>
            </w:r>
          </w:p>
        </w:tc>
        <w:tc>
          <w:tcPr>
            <w:tcW w:w="1740" w:type="dxa"/>
            <w:tcBorders>
              <w:top w:val="nil"/>
              <w:left w:val="single" w:sz="4" w:space="0" w:color="000000"/>
              <w:bottom w:val="single" w:sz="4" w:space="0" w:color="000000"/>
              <w:right w:val="single" w:sz="4" w:space="0" w:color="000000"/>
            </w:tcBorders>
            <w:shd w:val="clear" w:color="auto" w:fill="auto"/>
            <w:noWrap/>
            <w:vAlign w:val="center"/>
          </w:tcPr>
          <w:p w14:paraId="0B968BA0"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85.30%</w:t>
            </w:r>
          </w:p>
        </w:tc>
        <w:tc>
          <w:tcPr>
            <w:tcW w:w="1740" w:type="dxa"/>
            <w:tcBorders>
              <w:top w:val="nil"/>
              <w:left w:val="single" w:sz="4" w:space="0" w:color="000000"/>
              <w:bottom w:val="single" w:sz="4" w:space="0" w:color="000000"/>
              <w:right w:val="single" w:sz="4" w:space="0" w:color="000000"/>
            </w:tcBorders>
            <w:shd w:val="clear" w:color="auto" w:fill="auto"/>
            <w:noWrap/>
            <w:vAlign w:val="center"/>
          </w:tcPr>
          <w:p w14:paraId="29773D03"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77.57%</w:t>
            </w:r>
          </w:p>
        </w:tc>
        <w:tc>
          <w:tcPr>
            <w:tcW w:w="1740" w:type="dxa"/>
            <w:tcBorders>
              <w:top w:val="nil"/>
              <w:left w:val="single" w:sz="4" w:space="0" w:color="000000"/>
              <w:bottom w:val="single" w:sz="4" w:space="0" w:color="000000"/>
              <w:right w:val="single" w:sz="8" w:space="0" w:color="000000"/>
            </w:tcBorders>
            <w:shd w:val="clear" w:color="auto" w:fill="auto"/>
            <w:noWrap/>
            <w:vAlign w:val="center"/>
          </w:tcPr>
          <w:p w14:paraId="5E6C654B"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89.10%</w:t>
            </w:r>
          </w:p>
        </w:tc>
      </w:tr>
      <w:tr w:rsidR="00382F4C" w14:paraId="15432E5F" w14:textId="77777777">
        <w:trPr>
          <w:trHeight w:val="280"/>
        </w:trPr>
        <w:tc>
          <w:tcPr>
            <w:tcW w:w="174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0D900704"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0.05</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69EC4F"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94.35%</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9B73F5"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85.89%</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BC4F01"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78.35%</w:t>
            </w:r>
          </w:p>
        </w:tc>
        <w:tc>
          <w:tcPr>
            <w:tcW w:w="174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382F9A67"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89.48%</w:t>
            </w:r>
          </w:p>
        </w:tc>
      </w:tr>
      <w:tr w:rsidR="00382F4C" w14:paraId="0EE53700" w14:textId="77777777">
        <w:trPr>
          <w:trHeight w:val="280"/>
        </w:trPr>
        <w:tc>
          <w:tcPr>
            <w:tcW w:w="174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4D56BAE4"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0.1</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4CA881"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94.41%</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E91103"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86.18%</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3E8A1D"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78.66%</w:t>
            </w:r>
          </w:p>
        </w:tc>
        <w:tc>
          <w:tcPr>
            <w:tcW w:w="174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50455546"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89.58%</w:t>
            </w:r>
          </w:p>
        </w:tc>
      </w:tr>
      <w:tr w:rsidR="00382F4C" w14:paraId="6965D45B" w14:textId="77777777">
        <w:trPr>
          <w:trHeight w:val="280"/>
        </w:trPr>
        <w:tc>
          <w:tcPr>
            <w:tcW w:w="174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0A7BA2F1"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0.2</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26A3E9"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94.49%</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6AE981"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86.63%</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8CB4C2"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79.04%</w:t>
            </w:r>
          </w:p>
        </w:tc>
        <w:tc>
          <w:tcPr>
            <w:tcW w:w="174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71FF4779"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89.75%</w:t>
            </w:r>
          </w:p>
        </w:tc>
      </w:tr>
      <w:tr w:rsidR="00382F4C" w14:paraId="3BC3DDD1" w14:textId="77777777">
        <w:trPr>
          <w:trHeight w:val="280"/>
        </w:trPr>
        <w:tc>
          <w:tcPr>
            <w:tcW w:w="174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02909A61"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0.3</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7F1D43"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94.54%</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92324A"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87.13%</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A00C08"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79.44%</w:t>
            </w:r>
          </w:p>
        </w:tc>
        <w:tc>
          <w:tcPr>
            <w:tcW w:w="174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4CFA5CB8"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89.89%</w:t>
            </w:r>
          </w:p>
        </w:tc>
      </w:tr>
      <w:tr w:rsidR="00382F4C" w14:paraId="50537E3E" w14:textId="77777777">
        <w:trPr>
          <w:trHeight w:val="280"/>
        </w:trPr>
        <w:tc>
          <w:tcPr>
            <w:tcW w:w="174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64216A59" w14:textId="77777777" w:rsidR="00382F4C" w:rsidRDefault="00000000">
            <w:pPr>
              <w:widowControl/>
              <w:jc w:val="center"/>
              <w:rPr>
                <w:rFonts w:ascii="宋体" w:eastAsia="宋体" w:hAnsi="宋体" w:cs="宋体"/>
                <w:b/>
                <w:bCs/>
                <w:color w:val="000000"/>
                <w:kern w:val="0"/>
                <w:sz w:val="22"/>
                <w14:ligatures w14:val="none"/>
              </w:rPr>
            </w:pPr>
            <w:r>
              <w:rPr>
                <w:rFonts w:ascii="宋体" w:eastAsia="宋体" w:hAnsi="宋体" w:cs="宋体" w:hint="eastAsia"/>
                <w:b/>
                <w:bCs/>
                <w:color w:val="000000"/>
                <w:kern w:val="0"/>
                <w:sz w:val="22"/>
                <w14:ligatures w14:val="none"/>
              </w:rPr>
              <w:t>0.4</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F9C6D9" w14:textId="77777777" w:rsidR="00382F4C" w:rsidRDefault="00000000">
            <w:pPr>
              <w:widowControl/>
              <w:jc w:val="center"/>
              <w:rPr>
                <w:rFonts w:ascii="宋体" w:eastAsia="宋体" w:hAnsi="宋体" w:cs="宋体"/>
                <w:b/>
                <w:bCs/>
                <w:color w:val="FF0000"/>
                <w:kern w:val="0"/>
                <w:sz w:val="22"/>
                <w14:ligatures w14:val="none"/>
              </w:rPr>
            </w:pPr>
            <w:r>
              <w:rPr>
                <w:rFonts w:ascii="宋体" w:eastAsia="宋体" w:hAnsi="宋体" w:cs="宋体" w:hint="eastAsia"/>
                <w:b/>
                <w:bCs/>
                <w:color w:val="FF0000"/>
                <w:kern w:val="0"/>
                <w:sz w:val="22"/>
                <w14:ligatures w14:val="none"/>
              </w:rPr>
              <w:t>94.44%</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4E6FF7" w14:textId="77777777" w:rsidR="00382F4C" w:rsidRDefault="00000000">
            <w:pPr>
              <w:widowControl/>
              <w:jc w:val="center"/>
              <w:rPr>
                <w:rFonts w:ascii="宋体" w:eastAsia="宋体" w:hAnsi="宋体" w:cs="宋体"/>
                <w:b/>
                <w:bCs/>
                <w:color w:val="FF0000"/>
                <w:kern w:val="0"/>
                <w:sz w:val="22"/>
                <w14:ligatures w14:val="none"/>
              </w:rPr>
            </w:pPr>
            <w:r>
              <w:rPr>
                <w:rFonts w:ascii="宋体" w:eastAsia="宋体" w:hAnsi="宋体" w:cs="宋体" w:hint="eastAsia"/>
                <w:b/>
                <w:bCs/>
                <w:color w:val="FF0000"/>
                <w:kern w:val="0"/>
                <w:sz w:val="22"/>
                <w14:ligatures w14:val="none"/>
              </w:rPr>
              <w:t>87.36%</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2A1766" w14:textId="77777777" w:rsidR="00382F4C" w:rsidRDefault="00000000">
            <w:pPr>
              <w:widowControl/>
              <w:jc w:val="center"/>
              <w:rPr>
                <w:rFonts w:ascii="宋体" w:eastAsia="宋体" w:hAnsi="宋体" w:cs="宋体"/>
                <w:b/>
                <w:bCs/>
                <w:color w:val="FF0000"/>
                <w:kern w:val="0"/>
                <w:sz w:val="22"/>
                <w14:ligatures w14:val="none"/>
              </w:rPr>
            </w:pPr>
            <w:r>
              <w:rPr>
                <w:rFonts w:ascii="宋体" w:eastAsia="宋体" w:hAnsi="宋体" w:cs="宋体" w:hint="eastAsia"/>
                <w:b/>
                <w:bCs/>
                <w:color w:val="FF0000"/>
                <w:kern w:val="0"/>
                <w:sz w:val="22"/>
                <w14:ligatures w14:val="none"/>
              </w:rPr>
              <w:t>79.45%</w:t>
            </w:r>
          </w:p>
        </w:tc>
        <w:tc>
          <w:tcPr>
            <w:tcW w:w="174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16D04E2B" w14:textId="77777777" w:rsidR="00382F4C" w:rsidRDefault="00000000">
            <w:pPr>
              <w:widowControl/>
              <w:jc w:val="center"/>
              <w:rPr>
                <w:rFonts w:ascii="宋体" w:eastAsia="宋体" w:hAnsi="宋体" w:cs="宋体"/>
                <w:b/>
                <w:bCs/>
                <w:color w:val="FF0000"/>
                <w:kern w:val="0"/>
                <w:sz w:val="22"/>
                <w14:ligatures w14:val="none"/>
              </w:rPr>
            </w:pPr>
            <w:r>
              <w:rPr>
                <w:rFonts w:ascii="宋体" w:eastAsia="宋体" w:hAnsi="宋体" w:cs="宋体" w:hint="eastAsia"/>
                <w:b/>
                <w:bCs/>
                <w:color w:val="FF0000"/>
                <w:kern w:val="0"/>
                <w:sz w:val="22"/>
                <w14:ligatures w14:val="none"/>
              </w:rPr>
              <w:t>89.74%</w:t>
            </w:r>
          </w:p>
        </w:tc>
      </w:tr>
      <w:tr w:rsidR="00382F4C" w14:paraId="45EFB7F5" w14:textId="77777777">
        <w:trPr>
          <w:trHeight w:val="280"/>
        </w:trPr>
        <w:tc>
          <w:tcPr>
            <w:tcW w:w="174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2E1EFA53"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0.5</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7607E8"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94.25%</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1A539B"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87.39%</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0632C2"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79.15%</w:t>
            </w:r>
          </w:p>
        </w:tc>
        <w:tc>
          <w:tcPr>
            <w:tcW w:w="174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6DD600F5"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89.46%</w:t>
            </w:r>
          </w:p>
        </w:tc>
      </w:tr>
      <w:tr w:rsidR="00382F4C" w14:paraId="46D5C0DF" w14:textId="77777777">
        <w:trPr>
          <w:trHeight w:val="280"/>
        </w:trPr>
        <w:tc>
          <w:tcPr>
            <w:tcW w:w="174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1870FCB6"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0.6</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9B8944"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94.10%</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EDC38F"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87.72%</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73EDDC"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79.08%</w:t>
            </w:r>
          </w:p>
        </w:tc>
        <w:tc>
          <w:tcPr>
            <w:tcW w:w="174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7C78F180"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89.29%</w:t>
            </w:r>
          </w:p>
        </w:tc>
      </w:tr>
      <w:tr w:rsidR="00382F4C" w14:paraId="6050678E" w14:textId="77777777">
        <w:trPr>
          <w:trHeight w:val="280"/>
        </w:trPr>
        <w:tc>
          <w:tcPr>
            <w:tcW w:w="174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11551124"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0.7</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7F5BA9"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93.86%</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EC241B"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87.71%</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32051C"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78.83%</w:t>
            </w:r>
          </w:p>
        </w:tc>
        <w:tc>
          <w:tcPr>
            <w:tcW w:w="174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32FAF331"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88.92%</w:t>
            </w:r>
          </w:p>
        </w:tc>
      </w:tr>
      <w:tr w:rsidR="00382F4C" w14:paraId="346CED0C" w14:textId="77777777">
        <w:trPr>
          <w:trHeight w:val="280"/>
        </w:trPr>
        <w:tc>
          <w:tcPr>
            <w:tcW w:w="174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07A19ABD"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0.8</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BA0A91"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93.61%</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344893"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87.43%</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D0F876"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78.33%</w:t>
            </w:r>
          </w:p>
        </w:tc>
        <w:tc>
          <w:tcPr>
            <w:tcW w:w="174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48D87E2A"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88.51%</w:t>
            </w:r>
          </w:p>
        </w:tc>
      </w:tr>
      <w:tr w:rsidR="00382F4C" w14:paraId="2C350DFB" w14:textId="77777777">
        <w:trPr>
          <w:trHeight w:val="280"/>
        </w:trPr>
        <w:tc>
          <w:tcPr>
            <w:tcW w:w="174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51CEC365"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0.9</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2AD1F6"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93.52%</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C57CCA"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87.35%</w:t>
            </w:r>
          </w:p>
        </w:tc>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515AF4"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78.15%</w:t>
            </w:r>
          </w:p>
        </w:tc>
        <w:tc>
          <w:tcPr>
            <w:tcW w:w="174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541B08FF"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88.36%</w:t>
            </w:r>
          </w:p>
        </w:tc>
      </w:tr>
      <w:tr w:rsidR="00382F4C" w14:paraId="5287D87D" w14:textId="77777777">
        <w:trPr>
          <w:trHeight w:val="295"/>
        </w:trPr>
        <w:tc>
          <w:tcPr>
            <w:tcW w:w="1740"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0A662CE1"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1</w:t>
            </w:r>
          </w:p>
        </w:tc>
        <w:tc>
          <w:tcPr>
            <w:tcW w:w="1740"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0CD46D49"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93.51%</w:t>
            </w:r>
          </w:p>
        </w:tc>
        <w:tc>
          <w:tcPr>
            <w:tcW w:w="1740"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4C71502D"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87.33%</w:t>
            </w:r>
          </w:p>
        </w:tc>
        <w:tc>
          <w:tcPr>
            <w:tcW w:w="1740"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321DB334"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78.13%</w:t>
            </w:r>
          </w:p>
        </w:tc>
        <w:tc>
          <w:tcPr>
            <w:tcW w:w="174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38709819"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88.35%</w:t>
            </w:r>
          </w:p>
        </w:tc>
      </w:tr>
    </w:tbl>
    <w:p w14:paraId="40891258" w14:textId="77777777" w:rsidR="00382F4C" w:rsidRDefault="00000000">
      <w:r>
        <w:rPr>
          <w:rFonts w:hint="eastAsia"/>
        </w:rPr>
        <w:t>Table3：</w:t>
      </w:r>
    </w:p>
    <w:p w14:paraId="65919920" w14:textId="77777777" w:rsidR="00382F4C" w:rsidRDefault="00382F4C"/>
    <w:p w14:paraId="1DAC54B1" w14:textId="77777777" w:rsidR="00382F4C" w:rsidRDefault="00000000">
      <w:pPr>
        <w:rPr>
          <w:b/>
          <w:bCs/>
        </w:rPr>
      </w:pPr>
      <w:r>
        <w:rPr>
          <w:rFonts w:hint="eastAsia"/>
          <w:b/>
          <w:bCs/>
        </w:rPr>
        <w:t>4.3.2 探索不同算法产生的伪标签上显著性物体selector的通用性</w:t>
      </w:r>
    </w:p>
    <w:p w14:paraId="7739CBA3" w14:textId="77777777" w:rsidR="00382F4C" w:rsidRDefault="00000000">
      <w:pPr>
        <w:rPr>
          <w:b/>
          <w:bCs/>
        </w:rPr>
      </w:pPr>
      <w:r>
        <w:rPr>
          <w:rFonts w:hint="eastAsia"/>
          <w:b/>
          <w:bCs/>
        </w:rPr>
        <w:t>我们</w:t>
      </w:r>
      <w:r>
        <w:rPr>
          <w:rFonts w:ascii="Segoe UI" w:hAnsi="Segoe UI" w:cs="Segoe UI"/>
          <w:color w:val="0D0D0D"/>
          <w:shd w:val="clear" w:color="auto" w:fill="FFFFFF"/>
        </w:rPr>
        <w:t>对比了在不同的基线伪标签生成策略下，显著性物体选择器应用前后分割性能的变化。我们分别考察了</w:t>
      </w:r>
      <w:r>
        <w:rPr>
          <w:rFonts w:ascii="Segoe UI" w:hAnsi="Segoe UI" w:cs="Segoe UI"/>
          <w:color w:val="0D0D0D"/>
          <w:shd w:val="clear" w:color="auto" w:fill="FFFFFF"/>
        </w:rPr>
        <w:t>RS+EPM</w:t>
      </w:r>
      <w:r>
        <w:rPr>
          <w:rFonts w:ascii="Segoe UI" w:hAnsi="Segoe UI" w:cs="Segoe UI"/>
          <w:color w:val="0D0D0D"/>
          <w:shd w:val="clear" w:color="auto" w:fill="FFFFFF"/>
        </w:rPr>
        <w:t>、</w:t>
      </w:r>
      <w:r>
        <w:rPr>
          <w:rFonts w:ascii="Segoe UI" w:hAnsi="Segoe UI" w:cs="Segoe UI"/>
          <w:color w:val="0D0D0D"/>
          <w:shd w:val="clear" w:color="auto" w:fill="FFFFFF"/>
        </w:rPr>
        <w:t>QA-CLIMS</w:t>
      </w:r>
      <w:r>
        <w:rPr>
          <w:rFonts w:ascii="Segoe UI" w:hAnsi="Segoe UI" w:cs="Segoe UI"/>
          <w:color w:val="0D0D0D"/>
          <w:shd w:val="clear" w:color="auto" w:fill="FFFFFF"/>
        </w:rPr>
        <w:t>、</w:t>
      </w:r>
      <w:r>
        <w:rPr>
          <w:rFonts w:ascii="Segoe UI" w:hAnsi="Segoe UI" w:cs="Segoe UI"/>
          <w:color w:val="0D0D0D"/>
          <w:shd w:val="clear" w:color="auto" w:fill="FFFFFF"/>
        </w:rPr>
        <w:t>RCA</w:t>
      </w:r>
      <w:r>
        <w:rPr>
          <w:rFonts w:ascii="Segoe UI" w:hAnsi="Segoe UI" w:cs="Segoe UI"/>
          <w:color w:val="0D0D0D"/>
          <w:shd w:val="clear" w:color="auto" w:fill="FFFFFF"/>
        </w:rPr>
        <w:t>、</w:t>
      </w:r>
      <w:r>
        <w:rPr>
          <w:rFonts w:ascii="Segoe UI" w:hAnsi="Segoe UI" w:cs="Segoe UI"/>
          <w:color w:val="0D0D0D"/>
          <w:shd w:val="clear" w:color="auto" w:fill="FFFFFF"/>
        </w:rPr>
        <w:t>L2G</w:t>
      </w:r>
      <w:r>
        <w:rPr>
          <w:rFonts w:ascii="Segoe UI" w:hAnsi="Segoe UI" w:cs="Segoe UI"/>
          <w:color w:val="0D0D0D"/>
          <w:shd w:val="clear" w:color="auto" w:fill="FFFFFF"/>
        </w:rPr>
        <w:t>和</w:t>
      </w:r>
      <w:r>
        <w:rPr>
          <w:rFonts w:ascii="Segoe UI" w:hAnsi="Segoe UI" w:cs="Segoe UI"/>
          <w:color w:val="0D0D0D"/>
          <w:shd w:val="clear" w:color="auto" w:fill="FFFFFF"/>
        </w:rPr>
        <w:t>SEAM</w:t>
      </w:r>
      <w:r>
        <w:rPr>
          <w:rFonts w:ascii="Segoe UI" w:hAnsi="Segoe UI" w:cs="Segoe UI"/>
          <w:color w:val="0D0D0D"/>
          <w:shd w:val="clear" w:color="auto" w:fill="FFFFFF"/>
        </w:rPr>
        <w:t>这些策略。该表格展示了显著性物体选择器对伪标签质量的提升，无论是在准确率、类别准确率、平均交并比还是频率加权交并比上。这些结果表明了我们提出的显著性物体选择器具有良好的通用性，能够有效提升不同基线方法生成的伪标签的质量。</w:t>
      </w:r>
    </w:p>
    <w:tbl>
      <w:tblPr>
        <w:tblW w:w="8340" w:type="dxa"/>
        <w:tblInd w:w="118" w:type="dxa"/>
        <w:tblLook w:val="04A0" w:firstRow="1" w:lastRow="0" w:firstColumn="1" w:lastColumn="0" w:noHBand="0" w:noVBand="1"/>
      </w:tblPr>
      <w:tblGrid>
        <w:gridCol w:w="1390"/>
        <w:gridCol w:w="1390"/>
        <w:gridCol w:w="1390"/>
        <w:gridCol w:w="1390"/>
        <w:gridCol w:w="1390"/>
        <w:gridCol w:w="1390"/>
      </w:tblGrid>
      <w:tr w:rsidR="00382F4C" w14:paraId="431838C8" w14:textId="77777777">
        <w:trPr>
          <w:trHeight w:val="295"/>
        </w:trPr>
        <w:tc>
          <w:tcPr>
            <w:tcW w:w="1390" w:type="dxa"/>
            <w:tcBorders>
              <w:top w:val="single" w:sz="8" w:space="0" w:color="000000"/>
              <w:left w:val="single" w:sz="8" w:space="0" w:color="000000"/>
              <w:bottom w:val="single" w:sz="8" w:space="0" w:color="000000"/>
              <w:right w:val="single" w:sz="4" w:space="0" w:color="000000"/>
            </w:tcBorders>
            <w:shd w:val="clear" w:color="auto" w:fill="auto"/>
            <w:noWrap/>
            <w:vAlign w:val="center"/>
          </w:tcPr>
          <w:p w14:paraId="7F461509" w14:textId="77777777" w:rsidR="00382F4C" w:rsidRDefault="00382F4C">
            <w:pPr>
              <w:widowControl/>
              <w:jc w:val="left"/>
              <w:rPr>
                <w:rFonts w:ascii="宋体" w:eastAsia="宋体" w:hAnsi="宋体" w:cs="宋体"/>
                <w:kern w:val="0"/>
                <w:sz w:val="24"/>
                <w:szCs w:val="24"/>
                <w14:ligatures w14:val="none"/>
              </w:rPr>
            </w:pPr>
          </w:p>
        </w:tc>
        <w:tc>
          <w:tcPr>
            <w:tcW w:w="1390" w:type="dxa"/>
            <w:tcBorders>
              <w:top w:val="single" w:sz="8" w:space="0" w:color="000000"/>
              <w:left w:val="single" w:sz="4" w:space="0" w:color="000000"/>
              <w:bottom w:val="single" w:sz="8" w:space="0" w:color="000000"/>
              <w:right w:val="single" w:sz="4" w:space="0" w:color="000000"/>
            </w:tcBorders>
            <w:shd w:val="clear" w:color="auto" w:fill="auto"/>
            <w:noWrap/>
            <w:vAlign w:val="center"/>
          </w:tcPr>
          <w:p w14:paraId="3EA1FEF8"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sod</w:t>
            </w:r>
          </w:p>
        </w:tc>
        <w:tc>
          <w:tcPr>
            <w:tcW w:w="1390" w:type="dxa"/>
            <w:tcBorders>
              <w:top w:val="single" w:sz="8" w:space="0" w:color="000000"/>
              <w:left w:val="single" w:sz="4" w:space="0" w:color="000000"/>
              <w:bottom w:val="single" w:sz="8" w:space="0" w:color="000000"/>
              <w:right w:val="single" w:sz="4" w:space="0" w:color="000000"/>
            </w:tcBorders>
            <w:shd w:val="clear" w:color="auto" w:fill="auto"/>
            <w:noWrap/>
            <w:vAlign w:val="center"/>
          </w:tcPr>
          <w:p w14:paraId="67BF3DF1" w14:textId="77777777" w:rsidR="00382F4C" w:rsidRDefault="00000000">
            <w:pPr>
              <w:widowControl/>
              <w:jc w:val="center"/>
              <w:rPr>
                <w:rFonts w:ascii="宋体" w:eastAsia="宋体" w:hAnsi="宋体" w:cs="宋体"/>
                <w:b/>
                <w:bCs/>
                <w:color w:val="000000"/>
                <w:kern w:val="0"/>
                <w:sz w:val="22"/>
                <w14:ligatures w14:val="none"/>
              </w:rPr>
            </w:pPr>
            <w:r>
              <w:rPr>
                <w:rFonts w:ascii="宋体" w:eastAsia="宋体" w:hAnsi="宋体" w:cs="宋体" w:hint="eastAsia"/>
                <w:b/>
                <w:bCs/>
                <w:color w:val="000000"/>
                <w:kern w:val="0"/>
                <w:sz w:val="22"/>
                <w14:ligatures w14:val="none"/>
              </w:rPr>
              <w:t>Acc</w:t>
            </w:r>
          </w:p>
        </w:tc>
        <w:tc>
          <w:tcPr>
            <w:tcW w:w="1390" w:type="dxa"/>
            <w:tcBorders>
              <w:top w:val="single" w:sz="8" w:space="0" w:color="000000"/>
              <w:left w:val="single" w:sz="4" w:space="0" w:color="000000"/>
              <w:bottom w:val="single" w:sz="8" w:space="0" w:color="000000"/>
              <w:right w:val="single" w:sz="4" w:space="0" w:color="000000"/>
            </w:tcBorders>
            <w:shd w:val="clear" w:color="auto" w:fill="auto"/>
            <w:noWrap/>
            <w:vAlign w:val="center"/>
          </w:tcPr>
          <w:p w14:paraId="2EB83C31" w14:textId="77777777" w:rsidR="00382F4C" w:rsidRDefault="00000000">
            <w:pPr>
              <w:widowControl/>
              <w:jc w:val="center"/>
              <w:rPr>
                <w:rFonts w:ascii="宋体" w:eastAsia="宋体" w:hAnsi="宋体" w:cs="宋体"/>
                <w:b/>
                <w:bCs/>
                <w:color w:val="000000"/>
                <w:kern w:val="0"/>
                <w:sz w:val="22"/>
                <w14:ligatures w14:val="none"/>
              </w:rPr>
            </w:pPr>
            <w:r>
              <w:rPr>
                <w:rFonts w:ascii="宋体" w:eastAsia="宋体" w:hAnsi="宋体" w:cs="宋体" w:hint="eastAsia"/>
                <w:b/>
                <w:bCs/>
                <w:color w:val="000000"/>
                <w:kern w:val="0"/>
                <w:sz w:val="22"/>
                <w14:ligatures w14:val="none"/>
              </w:rPr>
              <w:t>Acc_class</w:t>
            </w:r>
          </w:p>
        </w:tc>
        <w:tc>
          <w:tcPr>
            <w:tcW w:w="1390" w:type="dxa"/>
            <w:tcBorders>
              <w:top w:val="single" w:sz="8" w:space="0" w:color="000000"/>
              <w:left w:val="single" w:sz="4" w:space="0" w:color="000000"/>
              <w:bottom w:val="single" w:sz="8" w:space="0" w:color="000000"/>
              <w:right w:val="single" w:sz="4" w:space="0" w:color="000000"/>
            </w:tcBorders>
            <w:shd w:val="clear" w:color="auto" w:fill="auto"/>
            <w:noWrap/>
            <w:vAlign w:val="center"/>
          </w:tcPr>
          <w:p w14:paraId="6CE9DE05" w14:textId="77777777" w:rsidR="00382F4C" w:rsidRDefault="00000000">
            <w:pPr>
              <w:widowControl/>
              <w:jc w:val="center"/>
              <w:rPr>
                <w:rFonts w:ascii="宋体" w:eastAsia="宋体" w:hAnsi="宋体" w:cs="宋体"/>
                <w:b/>
                <w:bCs/>
                <w:color w:val="000000"/>
                <w:kern w:val="0"/>
                <w:sz w:val="22"/>
                <w14:ligatures w14:val="none"/>
              </w:rPr>
            </w:pPr>
            <w:r>
              <w:rPr>
                <w:rFonts w:ascii="宋体" w:eastAsia="宋体" w:hAnsi="宋体" w:cs="宋体" w:hint="eastAsia"/>
                <w:b/>
                <w:bCs/>
                <w:color w:val="000000"/>
                <w:kern w:val="0"/>
                <w:sz w:val="22"/>
                <w14:ligatures w14:val="none"/>
              </w:rPr>
              <w:t>mIoU</w:t>
            </w:r>
          </w:p>
        </w:tc>
        <w:tc>
          <w:tcPr>
            <w:tcW w:w="1390" w:type="dxa"/>
            <w:tcBorders>
              <w:top w:val="single" w:sz="8" w:space="0" w:color="000000"/>
              <w:left w:val="single" w:sz="4" w:space="0" w:color="000000"/>
              <w:bottom w:val="single" w:sz="8" w:space="0" w:color="000000"/>
              <w:right w:val="single" w:sz="8" w:space="0" w:color="000000"/>
            </w:tcBorders>
            <w:shd w:val="clear" w:color="auto" w:fill="auto"/>
            <w:noWrap/>
            <w:vAlign w:val="center"/>
          </w:tcPr>
          <w:p w14:paraId="62F744D3" w14:textId="77777777" w:rsidR="00382F4C" w:rsidRDefault="00000000">
            <w:pPr>
              <w:widowControl/>
              <w:jc w:val="center"/>
              <w:rPr>
                <w:rFonts w:ascii="宋体" w:eastAsia="宋体" w:hAnsi="宋体" w:cs="宋体"/>
                <w:b/>
                <w:bCs/>
                <w:color w:val="000000"/>
                <w:kern w:val="0"/>
                <w:sz w:val="22"/>
                <w14:ligatures w14:val="none"/>
              </w:rPr>
            </w:pPr>
            <w:r>
              <w:rPr>
                <w:rFonts w:ascii="宋体" w:eastAsia="宋体" w:hAnsi="宋体" w:cs="宋体" w:hint="eastAsia"/>
                <w:b/>
                <w:bCs/>
                <w:color w:val="000000"/>
                <w:kern w:val="0"/>
                <w:sz w:val="22"/>
                <w14:ligatures w14:val="none"/>
              </w:rPr>
              <w:t>fwIoU</w:t>
            </w:r>
          </w:p>
        </w:tc>
      </w:tr>
      <w:tr w:rsidR="00382F4C" w14:paraId="53B73CDF" w14:textId="77777777">
        <w:trPr>
          <w:trHeight w:val="280"/>
        </w:trPr>
        <w:tc>
          <w:tcPr>
            <w:tcW w:w="1390" w:type="dxa"/>
            <w:tcBorders>
              <w:top w:val="single" w:sz="8" w:space="0" w:color="000000"/>
              <w:left w:val="single" w:sz="8" w:space="0" w:color="000000"/>
              <w:bottom w:val="single" w:sz="4" w:space="0" w:color="000000"/>
              <w:right w:val="single" w:sz="4" w:space="0" w:color="000000"/>
            </w:tcBorders>
            <w:shd w:val="clear" w:color="auto" w:fill="auto"/>
            <w:noWrap/>
            <w:vAlign w:val="center"/>
          </w:tcPr>
          <w:p w14:paraId="13471A3D"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RS+EPM</w:t>
            </w:r>
          </w:p>
        </w:tc>
        <w:tc>
          <w:tcPr>
            <w:tcW w:w="1390"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29C657E0" w14:textId="77777777" w:rsidR="00382F4C" w:rsidRDefault="00000000">
            <w:pPr>
              <w:widowControl/>
              <w:jc w:val="center"/>
              <w:rPr>
                <w:rFonts w:ascii="Arial" w:eastAsia="宋体" w:hAnsi="Arial" w:cs="Arial"/>
                <w:color w:val="000000"/>
                <w:kern w:val="0"/>
                <w:sz w:val="22"/>
                <w14:ligatures w14:val="none"/>
              </w:rPr>
            </w:pPr>
            <w:r>
              <w:rPr>
                <w:rFonts w:ascii="Arial" w:eastAsia="宋体" w:hAnsi="Arial" w:cs="Arial"/>
                <w:color w:val="000000"/>
                <w:kern w:val="0"/>
                <w:sz w:val="22"/>
                <w14:ligatures w14:val="none"/>
              </w:rPr>
              <w:t>×</w:t>
            </w:r>
          </w:p>
        </w:tc>
        <w:tc>
          <w:tcPr>
            <w:tcW w:w="1390"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3925EB51"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93.51%</w:t>
            </w:r>
          </w:p>
        </w:tc>
        <w:tc>
          <w:tcPr>
            <w:tcW w:w="1390"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7EC14C14"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87.33%</w:t>
            </w:r>
          </w:p>
        </w:tc>
        <w:tc>
          <w:tcPr>
            <w:tcW w:w="1390"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58908A4F"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78.13%</w:t>
            </w:r>
          </w:p>
        </w:tc>
        <w:tc>
          <w:tcPr>
            <w:tcW w:w="1390"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3C16DA08"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88.35%</w:t>
            </w:r>
          </w:p>
        </w:tc>
      </w:tr>
      <w:tr w:rsidR="00382F4C" w14:paraId="42DA34C8" w14:textId="77777777">
        <w:trPr>
          <w:trHeight w:val="280"/>
        </w:trPr>
        <w:tc>
          <w:tcPr>
            <w:tcW w:w="139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37A71A4B" w14:textId="77777777" w:rsidR="00382F4C" w:rsidRDefault="00382F4C">
            <w:pPr>
              <w:widowControl/>
              <w:jc w:val="center"/>
              <w:rPr>
                <w:rFonts w:ascii="宋体" w:eastAsia="宋体" w:hAnsi="宋体" w:cs="宋体"/>
                <w:color w:val="000000"/>
                <w:kern w:val="0"/>
                <w:sz w:val="22"/>
                <w14:ligatures w14:val="none"/>
              </w:rPr>
            </w:pP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A87C93" w14:textId="77777777" w:rsidR="00382F4C" w:rsidRDefault="00000000">
            <w:pPr>
              <w:widowControl/>
              <w:jc w:val="center"/>
              <w:rPr>
                <w:rFonts w:ascii="Arial" w:eastAsia="宋体" w:hAnsi="Arial" w:cs="Arial"/>
                <w:color w:val="000000"/>
                <w:kern w:val="0"/>
                <w:sz w:val="22"/>
                <w14:ligatures w14:val="none"/>
              </w:rPr>
            </w:pPr>
            <w:r>
              <w:rPr>
                <w:rFonts w:ascii="Arial" w:eastAsia="宋体" w:hAnsi="Arial" w:cs="Arial"/>
                <w:color w:val="000000"/>
                <w:kern w:val="0"/>
                <w:sz w:val="22"/>
                <w14:ligatures w14:val="none"/>
              </w:rPr>
              <w:t>√</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BFD842"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93.86%</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D85968"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87.71%</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EAC752"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78.83%</w:t>
            </w:r>
          </w:p>
        </w:tc>
        <w:tc>
          <w:tcPr>
            <w:tcW w:w="13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03ED54C8"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88.92%</w:t>
            </w:r>
          </w:p>
        </w:tc>
      </w:tr>
      <w:tr w:rsidR="00382F4C" w14:paraId="2AD5FDE3" w14:textId="77777777">
        <w:trPr>
          <w:trHeight w:val="280"/>
        </w:trPr>
        <w:tc>
          <w:tcPr>
            <w:tcW w:w="139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4827A900"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QA-CLIMS</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8B3314" w14:textId="77777777" w:rsidR="00382F4C" w:rsidRDefault="00000000">
            <w:pPr>
              <w:widowControl/>
              <w:jc w:val="center"/>
              <w:rPr>
                <w:rFonts w:ascii="Arial" w:eastAsia="宋体" w:hAnsi="Arial" w:cs="Arial"/>
                <w:color w:val="000000"/>
                <w:kern w:val="0"/>
                <w:sz w:val="22"/>
                <w14:ligatures w14:val="none"/>
              </w:rPr>
            </w:pPr>
            <w:r>
              <w:rPr>
                <w:rFonts w:ascii="Arial" w:eastAsia="宋体" w:hAnsi="Arial" w:cs="Arial"/>
                <w:color w:val="000000"/>
                <w:kern w:val="0"/>
                <w:sz w:val="22"/>
                <w14:ligatures w14:val="none"/>
              </w:rPr>
              <w:t>×</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334415"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93.92%</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C7ADD9"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86.46%</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653DF6"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77.88%</w:t>
            </w:r>
          </w:p>
        </w:tc>
        <w:tc>
          <w:tcPr>
            <w:tcW w:w="13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6A07084A"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88.72%</w:t>
            </w:r>
          </w:p>
        </w:tc>
      </w:tr>
      <w:tr w:rsidR="00382F4C" w14:paraId="4DDBECCF" w14:textId="77777777">
        <w:trPr>
          <w:trHeight w:val="280"/>
        </w:trPr>
        <w:tc>
          <w:tcPr>
            <w:tcW w:w="139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6E79C2BB" w14:textId="77777777" w:rsidR="00382F4C" w:rsidRDefault="00382F4C">
            <w:pPr>
              <w:widowControl/>
              <w:jc w:val="center"/>
              <w:rPr>
                <w:rFonts w:ascii="宋体" w:eastAsia="宋体" w:hAnsi="宋体" w:cs="宋体"/>
                <w:color w:val="000000"/>
                <w:kern w:val="0"/>
                <w:sz w:val="22"/>
                <w14:ligatures w14:val="none"/>
              </w:rPr>
            </w:pP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3074E5" w14:textId="77777777" w:rsidR="00382F4C" w:rsidRDefault="00000000">
            <w:pPr>
              <w:widowControl/>
              <w:jc w:val="center"/>
              <w:rPr>
                <w:rFonts w:ascii="Arial" w:eastAsia="宋体" w:hAnsi="Arial" w:cs="Arial"/>
                <w:color w:val="000000"/>
                <w:kern w:val="0"/>
                <w:sz w:val="22"/>
                <w14:ligatures w14:val="none"/>
              </w:rPr>
            </w:pPr>
            <w:r>
              <w:rPr>
                <w:rFonts w:ascii="Arial" w:eastAsia="宋体" w:hAnsi="Arial" w:cs="Arial"/>
                <w:color w:val="000000"/>
                <w:kern w:val="0"/>
                <w:sz w:val="22"/>
                <w14:ligatures w14:val="none"/>
              </w:rPr>
              <w:t>√</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0163DC"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94.34%</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60D3A0"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87.09%</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A37FC3"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78.91%</w:t>
            </w:r>
          </w:p>
        </w:tc>
        <w:tc>
          <w:tcPr>
            <w:tcW w:w="13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1A691F21"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89.47%</w:t>
            </w:r>
          </w:p>
        </w:tc>
      </w:tr>
      <w:tr w:rsidR="00382F4C" w14:paraId="65C425B5" w14:textId="77777777">
        <w:trPr>
          <w:trHeight w:val="280"/>
        </w:trPr>
        <w:tc>
          <w:tcPr>
            <w:tcW w:w="139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0918A768"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RCA</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DAEAF8" w14:textId="77777777" w:rsidR="00382F4C" w:rsidRDefault="00000000">
            <w:pPr>
              <w:widowControl/>
              <w:jc w:val="center"/>
              <w:rPr>
                <w:rFonts w:ascii="Arial" w:eastAsia="宋体" w:hAnsi="Arial" w:cs="Arial"/>
                <w:color w:val="000000"/>
                <w:kern w:val="0"/>
                <w:sz w:val="22"/>
                <w14:ligatures w14:val="none"/>
              </w:rPr>
            </w:pPr>
            <w:r>
              <w:rPr>
                <w:rFonts w:ascii="Arial" w:eastAsia="宋体" w:hAnsi="Arial" w:cs="Arial"/>
                <w:color w:val="000000"/>
                <w:kern w:val="0"/>
                <w:sz w:val="22"/>
                <w14:ligatures w14:val="none"/>
              </w:rPr>
              <w:t>×</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74E9B0"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90.52%</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35C441"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68.30%</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B6B7C0"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64.72%</w:t>
            </w:r>
          </w:p>
        </w:tc>
        <w:tc>
          <w:tcPr>
            <w:tcW w:w="13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6FB3F4D3"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82.46%</w:t>
            </w:r>
          </w:p>
        </w:tc>
      </w:tr>
      <w:tr w:rsidR="00382F4C" w14:paraId="2B85DB77" w14:textId="77777777">
        <w:trPr>
          <w:trHeight w:val="280"/>
        </w:trPr>
        <w:tc>
          <w:tcPr>
            <w:tcW w:w="139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30E76FB0" w14:textId="77777777" w:rsidR="00382F4C" w:rsidRDefault="00382F4C">
            <w:pPr>
              <w:widowControl/>
              <w:jc w:val="center"/>
              <w:rPr>
                <w:rFonts w:ascii="宋体" w:eastAsia="宋体" w:hAnsi="宋体" w:cs="宋体"/>
                <w:color w:val="000000"/>
                <w:kern w:val="0"/>
                <w:sz w:val="22"/>
                <w14:ligatures w14:val="none"/>
              </w:rPr>
            </w:pP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B49219" w14:textId="77777777" w:rsidR="00382F4C" w:rsidRDefault="00000000">
            <w:pPr>
              <w:widowControl/>
              <w:jc w:val="center"/>
              <w:rPr>
                <w:rFonts w:ascii="Arial" w:eastAsia="宋体" w:hAnsi="Arial" w:cs="Arial"/>
                <w:color w:val="000000"/>
                <w:kern w:val="0"/>
                <w:sz w:val="22"/>
                <w14:ligatures w14:val="none"/>
              </w:rPr>
            </w:pPr>
            <w:r>
              <w:rPr>
                <w:rFonts w:ascii="Arial" w:eastAsia="宋体" w:hAnsi="Arial" w:cs="Arial"/>
                <w:color w:val="000000"/>
                <w:kern w:val="0"/>
                <w:sz w:val="22"/>
                <w14:ligatures w14:val="none"/>
              </w:rPr>
              <w:t>√</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5596C8"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91.91%</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865E5B"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72.07%</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DEB1E2"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68.03%</w:t>
            </w:r>
          </w:p>
        </w:tc>
        <w:tc>
          <w:tcPr>
            <w:tcW w:w="13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5C5B096F"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84.95%</w:t>
            </w:r>
          </w:p>
        </w:tc>
      </w:tr>
      <w:tr w:rsidR="00382F4C" w14:paraId="6C0313DC" w14:textId="77777777">
        <w:trPr>
          <w:trHeight w:val="280"/>
        </w:trPr>
        <w:tc>
          <w:tcPr>
            <w:tcW w:w="139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49412C89"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L2G</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566879" w14:textId="77777777" w:rsidR="00382F4C" w:rsidRDefault="00000000">
            <w:pPr>
              <w:widowControl/>
              <w:jc w:val="center"/>
              <w:rPr>
                <w:rFonts w:ascii="Arial" w:eastAsia="宋体" w:hAnsi="Arial" w:cs="Arial"/>
                <w:color w:val="000000"/>
                <w:kern w:val="0"/>
                <w:sz w:val="22"/>
                <w14:ligatures w14:val="none"/>
              </w:rPr>
            </w:pPr>
            <w:r>
              <w:rPr>
                <w:rFonts w:ascii="Arial" w:eastAsia="宋体" w:hAnsi="Arial" w:cs="Arial"/>
                <w:color w:val="000000"/>
                <w:kern w:val="0"/>
                <w:sz w:val="22"/>
                <w14:ligatures w14:val="none"/>
              </w:rPr>
              <w:t>×</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F2C897"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93.36%</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063281"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87.90%</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CC5D0D"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76.86%</w:t>
            </w:r>
          </w:p>
        </w:tc>
        <w:tc>
          <w:tcPr>
            <w:tcW w:w="13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2D1A7B90"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87.91%</w:t>
            </w:r>
          </w:p>
        </w:tc>
      </w:tr>
      <w:tr w:rsidR="00382F4C" w14:paraId="33E55DF4" w14:textId="77777777">
        <w:trPr>
          <w:trHeight w:val="280"/>
        </w:trPr>
        <w:tc>
          <w:tcPr>
            <w:tcW w:w="139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4D1DC2E0" w14:textId="77777777" w:rsidR="00382F4C" w:rsidRDefault="00382F4C">
            <w:pPr>
              <w:widowControl/>
              <w:jc w:val="center"/>
              <w:rPr>
                <w:rFonts w:ascii="宋体" w:eastAsia="宋体" w:hAnsi="宋体" w:cs="宋体"/>
                <w:color w:val="000000"/>
                <w:kern w:val="0"/>
                <w:sz w:val="22"/>
                <w14:ligatures w14:val="none"/>
              </w:rPr>
            </w:pP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C9F135" w14:textId="77777777" w:rsidR="00382F4C" w:rsidRDefault="00000000">
            <w:pPr>
              <w:widowControl/>
              <w:jc w:val="center"/>
              <w:rPr>
                <w:rFonts w:ascii="Arial" w:eastAsia="宋体" w:hAnsi="Arial" w:cs="Arial"/>
                <w:color w:val="000000"/>
                <w:kern w:val="0"/>
                <w:sz w:val="22"/>
                <w14:ligatures w14:val="none"/>
              </w:rPr>
            </w:pPr>
            <w:r>
              <w:rPr>
                <w:rFonts w:ascii="Arial" w:eastAsia="宋体" w:hAnsi="Arial" w:cs="Arial"/>
                <w:color w:val="000000"/>
                <w:kern w:val="0"/>
                <w:sz w:val="22"/>
                <w14:ligatures w14:val="none"/>
              </w:rPr>
              <w:t>√</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372BF6"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93.76%</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9E4E91"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88.13%</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38CE1E"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77.69%</w:t>
            </w:r>
          </w:p>
        </w:tc>
        <w:tc>
          <w:tcPr>
            <w:tcW w:w="13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68482CA3"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88.59%</w:t>
            </w:r>
          </w:p>
        </w:tc>
      </w:tr>
      <w:tr w:rsidR="00382F4C" w14:paraId="5F79E644" w14:textId="77777777">
        <w:trPr>
          <w:trHeight w:val="280"/>
        </w:trPr>
        <w:tc>
          <w:tcPr>
            <w:tcW w:w="139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01523355"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SEAM</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88079D" w14:textId="77777777" w:rsidR="00382F4C" w:rsidRDefault="00000000">
            <w:pPr>
              <w:widowControl/>
              <w:jc w:val="center"/>
              <w:rPr>
                <w:rFonts w:ascii="Arial" w:eastAsia="宋体" w:hAnsi="Arial" w:cs="Arial"/>
                <w:color w:val="000000"/>
                <w:kern w:val="0"/>
                <w:sz w:val="22"/>
                <w14:ligatures w14:val="none"/>
              </w:rPr>
            </w:pPr>
            <w:r>
              <w:rPr>
                <w:rFonts w:ascii="Arial" w:eastAsia="宋体" w:hAnsi="Arial" w:cs="Arial"/>
                <w:color w:val="000000"/>
                <w:kern w:val="0"/>
                <w:sz w:val="22"/>
                <w14:ligatures w14:val="none"/>
              </w:rPr>
              <w:t>×</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98F3AC"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85.40%</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C8C010"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78.77%</w:t>
            </w:r>
          </w:p>
        </w:tc>
        <w:tc>
          <w:tcPr>
            <w:tcW w:w="1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7CF097"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60.60%</w:t>
            </w:r>
          </w:p>
        </w:tc>
        <w:tc>
          <w:tcPr>
            <w:tcW w:w="139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0426CC57"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75.62%</w:t>
            </w:r>
          </w:p>
        </w:tc>
      </w:tr>
      <w:tr w:rsidR="00382F4C" w14:paraId="4B335998" w14:textId="77777777">
        <w:trPr>
          <w:trHeight w:val="295"/>
        </w:trPr>
        <w:tc>
          <w:tcPr>
            <w:tcW w:w="1390"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6283B58A" w14:textId="77777777" w:rsidR="00382F4C" w:rsidRDefault="00382F4C">
            <w:pPr>
              <w:widowControl/>
              <w:jc w:val="center"/>
              <w:rPr>
                <w:rFonts w:ascii="宋体" w:eastAsia="宋体" w:hAnsi="宋体" w:cs="宋体"/>
                <w:color w:val="000000"/>
                <w:kern w:val="0"/>
                <w:sz w:val="22"/>
                <w14:ligatures w14:val="none"/>
              </w:rPr>
            </w:pPr>
          </w:p>
        </w:tc>
        <w:tc>
          <w:tcPr>
            <w:tcW w:w="1390"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71D84C1E" w14:textId="77777777" w:rsidR="00382F4C" w:rsidRDefault="00000000">
            <w:pPr>
              <w:widowControl/>
              <w:jc w:val="center"/>
              <w:rPr>
                <w:rFonts w:ascii="Arial" w:eastAsia="宋体" w:hAnsi="Arial" w:cs="Arial"/>
                <w:color w:val="000000"/>
                <w:kern w:val="0"/>
                <w:sz w:val="22"/>
                <w14:ligatures w14:val="none"/>
              </w:rPr>
            </w:pPr>
            <w:r>
              <w:rPr>
                <w:rFonts w:ascii="Arial" w:eastAsia="宋体" w:hAnsi="Arial" w:cs="Arial"/>
                <w:color w:val="000000"/>
                <w:kern w:val="0"/>
                <w:sz w:val="22"/>
                <w14:ligatures w14:val="none"/>
              </w:rPr>
              <w:t>√</w:t>
            </w:r>
          </w:p>
        </w:tc>
        <w:tc>
          <w:tcPr>
            <w:tcW w:w="1390"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11ED04B3"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87.28%</w:t>
            </w:r>
          </w:p>
        </w:tc>
        <w:tc>
          <w:tcPr>
            <w:tcW w:w="1390"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4CDA0CC9"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80.01%</w:t>
            </w:r>
          </w:p>
        </w:tc>
        <w:tc>
          <w:tcPr>
            <w:tcW w:w="1390"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642958FA"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63.38%</w:t>
            </w:r>
          </w:p>
        </w:tc>
        <w:tc>
          <w:tcPr>
            <w:tcW w:w="139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2147667C" w14:textId="77777777" w:rsidR="00382F4C" w:rsidRDefault="00000000">
            <w:pPr>
              <w:widowControl/>
              <w:jc w:val="center"/>
              <w:rPr>
                <w:rFonts w:ascii="宋体" w:eastAsia="宋体" w:hAnsi="宋体" w:cs="宋体"/>
                <w:color w:val="000000"/>
                <w:kern w:val="0"/>
                <w:sz w:val="22"/>
                <w14:ligatures w14:val="none"/>
              </w:rPr>
            </w:pPr>
            <w:r>
              <w:rPr>
                <w:rFonts w:ascii="宋体" w:eastAsia="宋体" w:hAnsi="宋体" w:cs="宋体" w:hint="eastAsia"/>
                <w:color w:val="000000"/>
                <w:kern w:val="0"/>
                <w:sz w:val="22"/>
                <w14:ligatures w14:val="none"/>
              </w:rPr>
              <w:t>78.47%</w:t>
            </w:r>
          </w:p>
        </w:tc>
      </w:tr>
    </w:tbl>
    <w:p w14:paraId="0C00FF0D" w14:textId="77777777" w:rsidR="00382F4C" w:rsidRDefault="00000000">
      <w:r>
        <w:rPr>
          <w:rFonts w:hint="eastAsia"/>
        </w:rPr>
        <w:t>Table4：</w:t>
      </w:r>
    </w:p>
    <w:p w14:paraId="1D455F9B" w14:textId="77777777" w:rsidR="00382F4C" w:rsidRDefault="00382F4C">
      <w:pPr>
        <w:rPr>
          <w:b/>
          <w:bCs/>
        </w:rPr>
      </w:pPr>
    </w:p>
    <w:p w14:paraId="09717489" w14:textId="77777777" w:rsidR="00382F4C" w:rsidRDefault="00000000">
      <w:pPr>
        <w:rPr>
          <w:b/>
          <w:bCs/>
        </w:rPr>
      </w:pPr>
      <w:r>
        <w:rPr>
          <w:b/>
          <w:bCs/>
        </w:rPr>
        <w:t>6.结论</w:t>
      </w:r>
    </w:p>
    <w:p w14:paraId="60905A39" w14:textId="77777777" w:rsidR="00382F4C" w:rsidRDefault="00000000">
      <w:r>
        <w:t>我们提出了一种新颖的弱监督分割框架，即</w:t>
      </w:r>
      <w:r>
        <w:rPr>
          <w:rFonts w:hint="eastAsia"/>
        </w:rPr>
        <w:t>显著性目标融合</w:t>
      </w:r>
      <w:r>
        <w:t>。受</w:t>
      </w:r>
      <w:r>
        <w:rPr>
          <w:rFonts w:hint="eastAsia"/>
        </w:rPr>
        <w:t>基于CAM的</w:t>
      </w:r>
      <w:r>
        <w:t>定位图和显着图之间互补关系的激励，我们的</w:t>
      </w:r>
      <w:r>
        <w:rPr>
          <w:rFonts w:hint="eastAsia"/>
        </w:rPr>
        <w:t>显著性目标融合</w:t>
      </w:r>
      <w:r>
        <w:t>从伪像素反馈中学习，结合显着图和定位图。由于我们的联合训练方案，我们成功地补充了两边的噪声或缺失信息。因此，我们的</w:t>
      </w:r>
      <w:r>
        <w:rPr>
          <w:rFonts w:hint="eastAsia"/>
        </w:rPr>
        <w:lastRenderedPageBreak/>
        <w:t>显著性目标融合</w:t>
      </w:r>
      <w:r>
        <w:t>可以</w:t>
      </w:r>
      <w:r>
        <w:rPr>
          <w:rFonts w:hint="eastAsia"/>
        </w:rPr>
        <w:t>对显著性特征满足要求的目标</w:t>
      </w:r>
      <w:r>
        <w:t>捕获精确的对象边界，显着提高了伪掩码的质量。广泛的评估和各种案例研究证明了我们的</w:t>
      </w:r>
      <w:r>
        <w:rPr>
          <w:rFonts w:hint="eastAsia"/>
        </w:rPr>
        <w:t>显著性目标融合</w:t>
      </w:r>
      <w:r>
        <w:t>的有效性以及出色的性能，WSSS在PASCAL VOC 2012上的最新精度。</w:t>
      </w:r>
    </w:p>
    <w:p w14:paraId="1CE22E3A" w14:textId="77777777" w:rsidR="00382F4C" w:rsidRDefault="00382F4C">
      <w:pPr>
        <w:rPr>
          <w:b/>
          <w:bCs/>
        </w:rPr>
      </w:pPr>
    </w:p>
    <w:p w14:paraId="2C1421AA" w14:textId="77777777" w:rsidR="00382F4C" w:rsidRDefault="00382F4C">
      <w:pPr>
        <w:rPr>
          <w:b/>
          <w:bCs/>
        </w:rPr>
      </w:pPr>
    </w:p>
    <w:p w14:paraId="1B5C523F" w14:textId="77777777" w:rsidR="00382F4C" w:rsidRDefault="00382F4C">
      <w:pPr>
        <w:rPr>
          <w:b/>
          <w:bCs/>
        </w:rPr>
      </w:pPr>
    </w:p>
    <w:p w14:paraId="3FCC0C69" w14:textId="77777777" w:rsidR="00382F4C" w:rsidRDefault="00382F4C">
      <w:pPr>
        <w:rPr>
          <w:b/>
          <w:bCs/>
        </w:rPr>
      </w:pPr>
    </w:p>
    <w:p w14:paraId="1204E39A" w14:textId="77777777" w:rsidR="00382F4C" w:rsidRDefault="00000000">
      <w:pPr>
        <w:rPr>
          <w:b/>
          <w:bCs/>
        </w:rPr>
      </w:pPr>
      <w:r>
        <w:rPr>
          <w:rFonts w:hint="eastAsia"/>
          <w:b/>
          <w:bCs/>
        </w:rPr>
        <w:t>引用文献</w:t>
      </w:r>
    </w:p>
    <w:p w14:paraId="609C3B0C" w14:textId="77777777" w:rsidR="00382F4C" w:rsidRDefault="00000000">
      <w:pPr>
        <w:pStyle w:val="ab"/>
        <w:numPr>
          <w:ilvl w:val="0"/>
          <w:numId w:val="1"/>
        </w:numPr>
        <w:ind w:firstLineChars="0"/>
        <w:rPr>
          <w:b/>
          <w:bCs/>
        </w:rPr>
      </w:pPr>
      <w:bookmarkStart w:id="0" w:name="_Ref165246314"/>
      <w:r>
        <w:rPr>
          <w:b/>
          <w:bCs/>
        </w:rPr>
        <w:t>Huang Yongchuang, Liu  Junxiu, Harkin  Jim, et al. An memristor-based synapse implementation using BCM learning rule  In Neurocomputing, Volume 423, Pages 336-342, January 29, 2021.</w:t>
      </w:r>
      <w:bookmarkEnd w:id="0"/>
    </w:p>
    <w:p w14:paraId="64922CB9" w14:textId="77777777" w:rsidR="00382F4C" w:rsidRDefault="00000000">
      <w:pPr>
        <w:pStyle w:val="ab"/>
        <w:numPr>
          <w:ilvl w:val="0"/>
          <w:numId w:val="1"/>
        </w:numPr>
        <w:ind w:firstLineChars="0"/>
        <w:rPr>
          <w:b/>
          <w:bCs/>
        </w:rPr>
      </w:pPr>
      <w:bookmarkStart w:id="1" w:name="_Ref165246875"/>
      <w:r>
        <w:rPr>
          <w:b/>
          <w:bCs/>
        </w:rPr>
        <w:t>Lee Jungbeom, Yi  Jihun, Shin  Chaehun, et al. BBAM: Bounding Box Attribution Map for Weakly Supervised Semantic and Instance Segmentation In Proceedings of the IEEE Computer Society Conference on Computer Vision and Pattern Recognition, Pages 2643-2651, 2021.</w:t>
      </w:r>
      <w:bookmarkEnd w:id="1"/>
    </w:p>
    <w:p w14:paraId="56CAAE97" w14:textId="77777777" w:rsidR="00382F4C" w:rsidRDefault="00000000">
      <w:pPr>
        <w:pStyle w:val="ab"/>
        <w:numPr>
          <w:ilvl w:val="0"/>
          <w:numId w:val="1"/>
        </w:numPr>
        <w:ind w:firstLineChars="0"/>
        <w:rPr>
          <w:b/>
          <w:bCs/>
        </w:rPr>
      </w:pPr>
      <w:bookmarkStart w:id="2" w:name="_Ref165248776"/>
      <w:r>
        <w:rPr>
          <w:b/>
          <w:bCs/>
        </w:rPr>
        <w:t>Lee Minhyun, Lee Seungho, Lee Jongwuk,et al. Saliency as Pseudo-Pixel Supervision for Weakly and Semi-Supervised Semantic Segmentation In IEEE Transactions on Pattern Analysis and Machine Intelligence, Volume 45, Issue 10, Pages 12341-12357, October 1, 2023.</w:t>
      </w:r>
      <w:bookmarkEnd w:id="2"/>
    </w:p>
    <w:p w14:paraId="3898BA96" w14:textId="77777777" w:rsidR="00382F4C" w:rsidRDefault="00000000">
      <w:pPr>
        <w:pStyle w:val="ab"/>
        <w:numPr>
          <w:ilvl w:val="0"/>
          <w:numId w:val="1"/>
        </w:numPr>
        <w:ind w:firstLineChars="0"/>
        <w:rPr>
          <w:b/>
          <w:bCs/>
        </w:rPr>
      </w:pPr>
      <w:bookmarkStart w:id="3" w:name="_Ref165248818"/>
      <w:r>
        <w:rPr>
          <w:b/>
          <w:bCs/>
        </w:rPr>
        <w:t>Jiang Peng-Tao, Yang Yuqi,  Hou Qibin, et al. L2G: A Simple Local-to-Global Knowledge Transfer Framework for Weakly Supervised Semantic Segmentation Proceedings of the IEEE Computer Society Conference on Computer Vision and Pattern Recognition, Volume 2022-June, Pages 16865-16875, 2022.</w:t>
      </w:r>
      <w:bookmarkEnd w:id="3"/>
    </w:p>
    <w:p w14:paraId="563ADD44" w14:textId="77777777" w:rsidR="00382F4C" w:rsidRDefault="00000000">
      <w:pPr>
        <w:pStyle w:val="ab"/>
        <w:numPr>
          <w:ilvl w:val="0"/>
          <w:numId w:val="1"/>
        </w:numPr>
        <w:ind w:firstLineChars="0"/>
        <w:rPr>
          <w:b/>
          <w:bCs/>
        </w:rPr>
      </w:pPr>
      <w:bookmarkStart w:id="4" w:name="_Ref165248834"/>
      <w:r>
        <w:rPr>
          <w:b/>
          <w:bCs/>
        </w:rPr>
        <w:t>Wang Yude, Zhang Jie, Kan Meina, et al. Self-Supervised Equivariant Attention Mechanism for Weakly Supervised Semantic Segmentation Proceedings of the IEEE Computer Society Conference on Computer Vision and Pattern Recognition, Pages 12272-12281, 2020.</w:t>
      </w:r>
      <w:bookmarkEnd w:id="4"/>
    </w:p>
    <w:p w14:paraId="2B474C33" w14:textId="77777777" w:rsidR="00382F4C" w:rsidRDefault="00000000">
      <w:pPr>
        <w:pStyle w:val="ab"/>
        <w:numPr>
          <w:ilvl w:val="0"/>
          <w:numId w:val="1"/>
        </w:numPr>
        <w:ind w:firstLineChars="0"/>
        <w:rPr>
          <w:b/>
          <w:bCs/>
        </w:rPr>
      </w:pPr>
      <w:bookmarkStart w:id="5" w:name="_Ref165248889"/>
      <w:r>
        <w:rPr>
          <w:b/>
          <w:bCs/>
        </w:rPr>
        <w:t>Jungbeom Lee, Eunji Kim, and Sungroh Yoon. Anti-adversarially manipulated attributions for weakly and semi-supervised semantic segmentation. In IEEE Conf. Comput.</w:t>
      </w:r>
      <w:r>
        <w:rPr>
          <w:rFonts w:hint="eastAsia"/>
          <w:b/>
          <w:bCs/>
        </w:rPr>
        <w:t xml:space="preserve"> </w:t>
      </w:r>
      <w:r>
        <w:rPr>
          <w:b/>
          <w:bCs/>
        </w:rPr>
        <w:t>Vis. Pattern Recog., pages 4071-4080, 2021.</w:t>
      </w:r>
      <w:bookmarkEnd w:id="5"/>
    </w:p>
    <w:p w14:paraId="694319D7" w14:textId="77777777" w:rsidR="00382F4C" w:rsidRDefault="00000000">
      <w:pPr>
        <w:pStyle w:val="ab"/>
        <w:numPr>
          <w:ilvl w:val="0"/>
          <w:numId w:val="1"/>
        </w:numPr>
        <w:ind w:firstLineChars="0"/>
        <w:rPr>
          <w:b/>
          <w:bCs/>
        </w:rPr>
      </w:pPr>
      <w:bookmarkStart w:id="6" w:name="_Ref165248903"/>
      <w:r>
        <w:rPr>
          <w:b/>
          <w:bCs/>
        </w:rPr>
        <w:t>Fei Zhang, Chaochen Gu, Chenyue Zhang, and Yuchao Dai. Complementary patch for weakly supervised semantic segmentation. In IEEE ICCV, pages 7242-7251, 2021. 2, 7, 11</w:t>
      </w:r>
      <w:bookmarkEnd w:id="6"/>
    </w:p>
    <w:p w14:paraId="4E433ABA" w14:textId="77777777" w:rsidR="00382F4C" w:rsidRDefault="00000000">
      <w:pPr>
        <w:pStyle w:val="ab"/>
        <w:numPr>
          <w:ilvl w:val="0"/>
          <w:numId w:val="1"/>
        </w:numPr>
        <w:ind w:firstLineChars="0"/>
        <w:rPr>
          <w:b/>
          <w:bCs/>
        </w:rPr>
      </w:pPr>
      <w:bookmarkStart w:id="7" w:name="_Ref165248947"/>
      <w:r>
        <w:rPr>
          <w:b/>
          <w:bCs/>
        </w:rPr>
        <w:t>Lian Xu, Wanli Ouyang, Mohammed Bennamoun, Farid Boussaid, and Dan Xu. 2022. Multi-class token transformer for weakly supervised semantic segmentation. In Proceedings of the IEEE/CVF Conference on Computer Vision and Pattern</w:t>
      </w:r>
      <w:r>
        <w:rPr>
          <w:rFonts w:hint="eastAsia"/>
          <w:b/>
          <w:bCs/>
        </w:rPr>
        <w:t xml:space="preserve"> </w:t>
      </w:r>
      <w:r>
        <w:rPr>
          <w:b/>
          <w:bCs/>
        </w:rPr>
        <w:t>Recognition. 4310-4319.</w:t>
      </w:r>
      <w:bookmarkEnd w:id="7"/>
    </w:p>
    <w:p w14:paraId="0430C173" w14:textId="77777777" w:rsidR="00382F4C" w:rsidRDefault="00000000">
      <w:pPr>
        <w:pStyle w:val="ab"/>
        <w:numPr>
          <w:ilvl w:val="0"/>
          <w:numId w:val="1"/>
        </w:numPr>
        <w:ind w:firstLineChars="0"/>
        <w:rPr>
          <w:b/>
          <w:bCs/>
        </w:rPr>
      </w:pPr>
      <w:bookmarkStart w:id="8" w:name="_Ref165248938"/>
      <w:r>
        <w:rPr>
          <w:b/>
          <w:bCs/>
        </w:rPr>
        <w:t>Qi Chen, Lingxiao Yang, Jian-Huang Lai, and Xiaohua Xie. 2022. Self-supervised image-specific prototype exploration for weakly supervised semantic segmentation. In Proceedings of the IEEE/CVF Conference on Computer Vision and Pattern Recognition. 4288-4298.</w:t>
      </w:r>
      <w:bookmarkEnd w:id="8"/>
    </w:p>
    <w:p w14:paraId="5D79FE04" w14:textId="77777777" w:rsidR="00382F4C" w:rsidRDefault="00000000">
      <w:pPr>
        <w:pStyle w:val="ab"/>
        <w:numPr>
          <w:ilvl w:val="0"/>
          <w:numId w:val="1"/>
        </w:numPr>
        <w:ind w:firstLineChars="0"/>
        <w:rPr>
          <w:b/>
          <w:bCs/>
        </w:rPr>
      </w:pPr>
      <w:bookmarkStart w:id="9" w:name="_Ref165248964"/>
      <w:r>
        <w:rPr>
          <w:b/>
          <w:bCs/>
        </w:rPr>
        <w:t xml:space="preserve">Jungbeom Lee, Seong Joon Oh, Sangdoo Yun, Junsuk Choe, Eunji Kim, and Sungroh Yoon. 2022. Weakly supervised semantic segmentation using out-of distribution data. In Proceedings of the IEEE/CVF Conference on Computer Visionand Pattern </w:t>
      </w:r>
      <w:r>
        <w:rPr>
          <w:b/>
          <w:bCs/>
        </w:rPr>
        <w:lastRenderedPageBreak/>
        <w:t>Recognition. 16897-16906.</w:t>
      </w:r>
      <w:bookmarkEnd w:id="9"/>
    </w:p>
    <w:p w14:paraId="2C12C3DC" w14:textId="77777777" w:rsidR="00382F4C" w:rsidRDefault="00000000">
      <w:pPr>
        <w:pStyle w:val="ab"/>
        <w:numPr>
          <w:ilvl w:val="0"/>
          <w:numId w:val="1"/>
        </w:numPr>
        <w:ind w:firstLineChars="0"/>
        <w:rPr>
          <w:b/>
          <w:bCs/>
        </w:rPr>
      </w:pPr>
      <w:bookmarkStart w:id="10" w:name="_Ref165248970"/>
      <w:r>
        <w:rPr>
          <w:b/>
          <w:bCs/>
        </w:rPr>
        <w:t>Minhyun Lee, Dongseob Kim, and Hyunjung Shim. 2022. Threshold matters in WSSS: manipulating the activation for the robust and accurate segmentation model against thresholds. In Proceedings of the IEEE/CVF Conference on Computer</w:t>
      </w:r>
      <w:bookmarkEnd w:id="10"/>
    </w:p>
    <w:p w14:paraId="66F091AE" w14:textId="77777777" w:rsidR="00382F4C" w:rsidRDefault="00000000">
      <w:pPr>
        <w:pStyle w:val="ab"/>
        <w:numPr>
          <w:ilvl w:val="0"/>
          <w:numId w:val="1"/>
        </w:numPr>
        <w:ind w:firstLineChars="0"/>
        <w:rPr>
          <w:b/>
          <w:bCs/>
        </w:rPr>
      </w:pPr>
      <w:bookmarkStart w:id="11" w:name="_Ref165248981"/>
      <w:r>
        <w:rPr>
          <w:b/>
          <w:bCs/>
        </w:rPr>
        <w:t>Rossetti, Simone, Zappia, Damiano, Sanzari, Marta, et al. Max Pooling with Vision Transformers Reconciles Class and Shape in Weakly Supervised Semantic Segmentation Lecture Notes in Computer Science (including subseries Lecture Notes in Artificial Intelligence and Lecture Notes in Bioinformatics), Volume 13690 LNCS, Pages 446-463, 2022</w:t>
      </w:r>
      <w:bookmarkEnd w:id="11"/>
    </w:p>
    <w:p w14:paraId="3611BA58" w14:textId="77777777" w:rsidR="00382F4C" w:rsidRDefault="00000000">
      <w:pPr>
        <w:pStyle w:val="ab"/>
        <w:numPr>
          <w:ilvl w:val="0"/>
          <w:numId w:val="1"/>
        </w:numPr>
        <w:ind w:firstLineChars="0"/>
        <w:rPr>
          <w:b/>
          <w:bCs/>
        </w:rPr>
      </w:pPr>
      <w:bookmarkStart w:id="12" w:name="_Ref165248996"/>
      <w:r>
        <w:rPr>
          <w:b/>
          <w:bCs/>
        </w:rPr>
        <w:t>Lixiang Ru, Heliang Zheng, Yibing Zhan, and Bo Du. Token contrast for weakly-supervised semantic segmentation. In Proceedings of the IEEE/CVF Conference on Computer Vision and Pattern Recognition, pages 3093-3102, 2023. 1, 2, 6, 8</w:t>
      </w:r>
      <w:bookmarkEnd w:id="12"/>
    </w:p>
    <w:p w14:paraId="61269EA7" w14:textId="77777777" w:rsidR="00382F4C" w:rsidRDefault="00000000">
      <w:pPr>
        <w:pStyle w:val="ab"/>
        <w:numPr>
          <w:ilvl w:val="0"/>
          <w:numId w:val="1"/>
        </w:numPr>
        <w:ind w:firstLineChars="0"/>
        <w:rPr>
          <w:b/>
          <w:bCs/>
        </w:rPr>
      </w:pPr>
      <w:bookmarkStart w:id="13" w:name="_Ref165249401"/>
      <w:r>
        <w:rPr>
          <w:rFonts w:hint="eastAsia"/>
          <w:b/>
          <w:bCs/>
        </w:rPr>
        <w:t>J</w:t>
      </w:r>
      <w:r>
        <w:rPr>
          <w:b/>
          <w:bCs/>
        </w:rPr>
        <w:t>inheng Xie, Xianxu Hou, Kai Ye, and Linlin Shen. Clims:Cross language image matching for weakly supervised semantic segmentation. In CVPR, pages 4483–4492, 2022. 1,2, 6, 7, 8</w:t>
      </w:r>
      <w:bookmarkEnd w:id="13"/>
    </w:p>
    <w:p w14:paraId="21A160F5" w14:textId="77777777" w:rsidR="00382F4C" w:rsidRDefault="00000000">
      <w:pPr>
        <w:pStyle w:val="ab"/>
        <w:numPr>
          <w:ilvl w:val="0"/>
          <w:numId w:val="1"/>
        </w:numPr>
        <w:ind w:firstLineChars="0"/>
        <w:rPr>
          <w:b/>
          <w:bCs/>
        </w:rPr>
      </w:pPr>
      <w:bookmarkStart w:id="14" w:name="_Ref165249638"/>
      <w:r>
        <w:rPr>
          <w:b/>
          <w:bCs/>
        </w:rPr>
        <w:t>Lixiang Ru, Bo Du, Yibing Zhan, and Chen Wu. Weaklysupervised semantic segmentation with visual words learning and hybrid pooling. International Journal of Computer</w:t>
      </w:r>
      <w:r>
        <w:rPr>
          <w:rFonts w:hint="eastAsia"/>
          <w:b/>
          <w:bCs/>
        </w:rPr>
        <w:t xml:space="preserve"> </w:t>
      </w:r>
      <w:r>
        <w:rPr>
          <w:b/>
          <w:bCs/>
        </w:rPr>
        <w:t>Vision, 130(4):1127–1144, 2022. 6, 7, 1</w:t>
      </w:r>
      <w:r>
        <w:rPr>
          <w:rFonts w:hint="eastAsia"/>
          <w:b/>
          <w:bCs/>
        </w:rPr>
        <w:t>4</w:t>
      </w:r>
      <w:bookmarkEnd w:id="14"/>
    </w:p>
    <w:p w14:paraId="47116D3F" w14:textId="77777777" w:rsidR="00382F4C" w:rsidRDefault="00000000">
      <w:pPr>
        <w:pStyle w:val="ab"/>
        <w:numPr>
          <w:ilvl w:val="0"/>
          <w:numId w:val="1"/>
        </w:numPr>
        <w:ind w:firstLineChars="0"/>
        <w:rPr>
          <w:b/>
          <w:bCs/>
        </w:rPr>
      </w:pPr>
      <w:bookmarkStart w:id="15" w:name="_Ref165249689"/>
      <w:r>
        <w:rPr>
          <w:b/>
          <w:bCs/>
        </w:rPr>
        <w:t>Hyeokjun Kweon, Sung-Hoon Yoon, Hyeonseong Kim,Daehee Park, and Kuk-Jin Yoon. Unlocking the potential of ordinary classifier: Class-specific adversarial erasingframework for weakly supervised semantic segmentation. InProceedings of the IEEE/CVF International Conference on</w:t>
      </w:r>
      <w:r>
        <w:rPr>
          <w:rFonts w:hint="eastAsia"/>
          <w:b/>
          <w:bCs/>
        </w:rPr>
        <w:t xml:space="preserve"> </w:t>
      </w:r>
      <w:r>
        <w:rPr>
          <w:b/>
          <w:bCs/>
        </w:rPr>
        <w:t>Computer Vision, pages 6994–7003, 2021. 6, 7, 14, 15</w:t>
      </w:r>
      <w:bookmarkEnd w:id="15"/>
    </w:p>
    <w:p w14:paraId="0298E65A" w14:textId="77777777" w:rsidR="00382F4C" w:rsidRDefault="00000000">
      <w:pPr>
        <w:pStyle w:val="ab"/>
        <w:numPr>
          <w:ilvl w:val="0"/>
          <w:numId w:val="1"/>
        </w:numPr>
        <w:ind w:firstLineChars="0"/>
        <w:rPr>
          <w:b/>
          <w:bCs/>
        </w:rPr>
      </w:pPr>
      <w:bookmarkStart w:id="16" w:name="_Ref165249795"/>
      <w:r>
        <w:rPr>
          <w:b/>
          <w:bCs/>
        </w:rPr>
        <w:t>Sung-Hoon Yoon, Hyeokjun Kweon, Jegyeong Cho, Shinjeong Kim, and Kuk-Jin Yoon. Adversarial erasing framework via triplet with gated pyramid pooling layer for weakly supervised semantic segmentation. In European Conference on Computer Vision, pages 326–344. Springer, 2022. 6, 7, 14</w:t>
      </w:r>
      <w:bookmarkEnd w:id="16"/>
    </w:p>
    <w:p w14:paraId="3EC9C3B7" w14:textId="77777777" w:rsidR="00382F4C" w:rsidRDefault="00000000">
      <w:pPr>
        <w:pStyle w:val="ab"/>
        <w:numPr>
          <w:ilvl w:val="0"/>
          <w:numId w:val="1"/>
        </w:numPr>
        <w:ind w:firstLineChars="0"/>
        <w:rPr>
          <w:b/>
          <w:bCs/>
        </w:rPr>
      </w:pPr>
      <w:bookmarkStart w:id="17" w:name="_Ref165250153"/>
      <w:r>
        <w:rPr>
          <w:b/>
          <w:bCs/>
        </w:rPr>
        <w:t>SFC: Shared Feature Calibration in Weakly Supervised Semantic Segmentation (AAAI24)</w:t>
      </w:r>
      <w:bookmarkEnd w:id="17"/>
    </w:p>
    <w:p w14:paraId="5D662616" w14:textId="77777777" w:rsidR="00382F4C" w:rsidRDefault="00000000">
      <w:pPr>
        <w:pStyle w:val="ab"/>
        <w:numPr>
          <w:ilvl w:val="0"/>
          <w:numId w:val="1"/>
        </w:numPr>
        <w:ind w:firstLineChars="0"/>
        <w:rPr>
          <w:b/>
          <w:bCs/>
        </w:rPr>
      </w:pPr>
      <w:bookmarkStart w:id="18" w:name="_Ref165250374"/>
      <w:r>
        <w:rPr>
          <w:b/>
          <w:bCs/>
        </w:rPr>
        <w:t>Yuqi Lin, Minghao Chen, Wenxiao Wang, Boxi Wu, Ke Li,</w:t>
      </w:r>
      <w:r>
        <w:rPr>
          <w:rFonts w:hint="eastAsia"/>
          <w:b/>
          <w:bCs/>
        </w:rPr>
        <w:t xml:space="preserve"> </w:t>
      </w:r>
      <w:r>
        <w:rPr>
          <w:b/>
          <w:bCs/>
        </w:rPr>
        <w:t>Binbin Lin, Haifeng Liu, and Xiaofei He. Clip is also an efficient segmenter: A text-driven approach for weakly supervised semantic segmentation. In CVPR, pages 15305–15314,</w:t>
      </w:r>
      <w:r>
        <w:rPr>
          <w:rFonts w:hint="eastAsia"/>
          <w:b/>
          <w:bCs/>
        </w:rPr>
        <w:t xml:space="preserve"> </w:t>
      </w:r>
      <w:r>
        <w:rPr>
          <w:b/>
          <w:bCs/>
        </w:rPr>
        <w:t>2023. 1, 2, 3, 4, 5, 6, 7, 8</w:t>
      </w:r>
      <w:bookmarkEnd w:id="18"/>
    </w:p>
    <w:p w14:paraId="32D00C55" w14:textId="77777777" w:rsidR="00382F4C" w:rsidRDefault="00000000">
      <w:pPr>
        <w:pStyle w:val="ab"/>
        <w:numPr>
          <w:ilvl w:val="0"/>
          <w:numId w:val="1"/>
        </w:numPr>
        <w:ind w:firstLineChars="0"/>
        <w:rPr>
          <w:b/>
          <w:bCs/>
        </w:rPr>
      </w:pPr>
      <w:bookmarkStart w:id="19" w:name="_Ref165250471"/>
      <w:r>
        <w:rPr>
          <w:b/>
          <w:bCs/>
        </w:rPr>
        <w:t>Y. W. Kim and W. Kim, "Clustering-Guided Class Activation for Weakly Supervised Semantic Segmentation," in IEEE Access, vol. 12, pp. 4871-4880, 2024, doi: 10.1109/ACCESS.2024.3350176.</w:t>
      </w:r>
      <w:bookmarkEnd w:id="19"/>
    </w:p>
    <w:p w14:paraId="7275F9C2" w14:textId="77777777" w:rsidR="00382F4C" w:rsidRDefault="00000000">
      <w:pPr>
        <w:pStyle w:val="ab"/>
        <w:numPr>
          <w:ilvl w:val="0"/>
          <w:numId w:val="1"/>
        </w:numPr>
        <w:ind w:firstLineChars="0"/>
        <w:rPr>
          <w:b/>
          <w:bCs/>
        </w:rPr>
      </w:pPr>
      <w:r>
        <w:rPr>
          <w:b/>
          <w:bCs/>
        </w:rPr>
        <w:t>Liang-Chieh Chen, Yukun Zhu, George Papandreou, Florian Schroff, and Hartwig Adam. Encoder-decoder with atrous separable convolution for semantic image segmentation. In ECCV, pages 1–18, 2018. 6, 8</w:t>
      </w:r>
    </w:p>
    <w:p w14:paraId="32FB825C" w14:textId="77777777" w:rsidR="00382F4C" w:rsidRDefault="00382F4C">
      <w:pPr>
        <w:pStyle w:val="ab"/>
        <w:numPr>
          <w:ilvl w:val="0"/>
          <w:numId w:val="1"/>
        </w:numPr>
        <w:ind w:firstLineChars="0"/>
        <w:rPr>
          <w:b/>
          <w:bCs/>
        </w:rPr>
      </w:pPr>
    </w:p>
    <w:p w14:paraId="75C4D910" w14:textId="77777777" w:rsidR="00382F4C" w:rsidRDefault="00382F4C">
      <w:pPr>
        <w:rPr>
          <w:b/>
          <w:bCs/>
        </w:rPr>
      </w:pPr>
    </w:p>
    <w:p w14:paraId="1BC82C42" w14:textId="77777777" w:rsidR="00382F4C" w:rsidRDefault="00382F4C">
      <w:pPr>
        <w:rPr>
          <w:b/>
          <w:bCs/>
        </w:rPr>
      </w:pPr>
    </w:p>
    <w:p w14:paraId="695693C0" w14:textId="77777777" w:rsidR="00382F4C" w:rsidRDefault="00382F4C">
      <w:pPr>
        <w:rPr>
          <w:b/>
          <w:bCs/>
        </w:rPr>
      </w:pPr>
    </w:p>
    <w:p w14:paraId="396F1A4C" w14:textId="77777777" w:rsidR="00382F4C" w:rsidRDefault="00382F4C">
      <w:pPr>
        <w:rPr>
          <w:b/>
          <w:bCs/>
        </w:rPr>
      </w:pPr>
    </w:p>
    <w:p w14:paraId="76509E83" w14:textId="77777777" w:rsidR="00382F4C" w:rsidRDefault="00382F4C">
      <w:pPr>
        <w:rPr>
          <w:b/>
          <w:bCs/>
        </w:rPr>
      </w:pPr>
    </w:p>
    <w:p w14:paraId="0DDDFDAE" w14:textId="77777777" w:rsidR="00382F4C" w:rsidRDefault="00382F4C">
      <w:pPr>
        <w:rPr>
          <w:b/>
          <w:bCs/>
        </w:rPr>
      </w:pPr>
    </w:p>
    <w:p w14:paraId="1859B9E1" w14:textId="77777777" w:rsidR="00382F4C" w:rsidRDefault="00382F4C">
      <w:pPr>
        <w:rPr>
          <w:b/>
          <w:bCs/>
        </w:rPr>
      </w:pPr>
    </w:p>
    <w:p w14:paraId="453CB305" w14:textId="77777777" w:rsidR="00382F4C" w:rsidRDefault="00382F4C">
      <w:pPr>
        <w:rPr>
          <w:b/>
          <w:bCs/>
        </w:rPr>
      </w:pPr>
    </w:p>
    <w:p w14:paraId="44ACAF31" w14:textId="77777777" w:rsidR="00382F4C" w:rsidRDefault="00382F4C">
      <w:pPr>
        <w:rPr>
          <w:b/>
          <w:bCs/>
        </w:rPr>
      </w:pPr>
    </w:p>
    <w:p w14:paraId="2FC9C59D" w14:textId="77777777" w:rsidR="00382F4C" w:rsidRDefault="00382F4C">
      <w:pPr>
        <w:rPr>
          <w:b/>
          <w:bCs/>
        </w:rPr>
      </w:pPr>
    </w:p>
    <w:p w14:paraId="6AAEF791" w14:textId="77777777" w:rsidR="00382F4C" w:rsidRDefault="00382F4C">
      <w:pPr>
        <w:rPr>
          <w:b/>
          <w:bCs/>
        </w:rPr>
      </w:pPr>
    </w:p>
    <w:p w14:paraId="555C6638" w14:textId="77777777" w:rsidR="00382F4C" w:rsidRDefault="00382F4C">
      <w:pPr>
        <w:rPr>
          <w:b/>
          <w:bCs/>
        </w:rPr>
      </w:pPr>
    </w:p>
    <w:sectPr w:rsidR="00382F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40540" w14:textId="77777777" w:rsidR="007A4912" w:rsidRDefault="007A4912" w:rsidP="00CC558E">
      <w:r>
        <w:separator/>
      </w:r>
    </w:p>
  </w:endnote>
  <w:endnote w:type="continuationSeparator" w:id="0">
    <w:p w14:paraId="5C82A176" w14:textId="77777777" w:rsidR="007A4912" w:rsidRDefault="007A4912" w:rsidP="00CC5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oto Serif">
    <w:altName w:val="Segoe Print"/>
    <w:charset w:val="00"/>
    <w:family w:val="roman"/>
    <w:pitch w:val="variable"/>
    <w:sig w:usb0="E00002FF" w:usb1="500078FF" w:usb2="00000029" w:usb3="00000000" w:csb0="0000019F" w:csb1="00000000"/>
  </w:font>
  <w:font w:name="Cambria Math">
    <w:panose1 w:val="02040503050406030204"/>
    <w:charset w:val="00"/>
    <w:family w:val="roman"/>
    <w:pitch w:val="variable"/>
    <w:sig w:usb0="E00006FF" w:usb1="420024FF" w:usb2="02000000" w:usb3="00000000" w:csb0="0000019F" w:csb1="00000000"/>
  </w:font>
  <w:font w:name="Open Sans">
    <w:altName w:val="Times New Roman"/>
    <w:charset w:val="00"/>
    <w:family w:val="swiss"/>
    <w:pitch w:val="variable"/>
    <w:sig w:usb0="E00002EF" w:usb1="4000205B" w:usb2="00000028"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A16D8" w14:textId="77777777" w:rsidR="007A4912" w:rsidRDefault="007A4912" w:rsidP="00CC558E">
      <w:r>
        <w:separator/>
      </w:r>
    </w:p>
  </w:footnote>
  <w:footnote w:type="continuationSeparator" w:id="0">
    <w:p w14:paraId="453E15F3" w14:textId="77777777" w:rsidR="007A4912" w:rsidRDefault="007A4912" w:rsidP="00CC5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23664"/>
    <w:multiLevelType w:val="multilevel"/>
    <w:tmpl w:val="39F23664"/>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942907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RkZTk4M2YwM2YwY2MxOThhNDIyYTNiOWFlZDNmZWUifQ=="/>
  </w:docVars>
  <w:rsids>
    <w:rsidRoot w:val="00C11C54"/>
    <w:rsid w:val="0001175B"/>
    <w:rsid w:val="00053601"/>
    <w:rsid w:val="000C4D78"/>
    <w:rsid w:val="000D04E7"/>
    <w:rsid w:val="000D0810"/>
    <w:rsid w:val="000F3B5B"/>
    <w:rsid w:val="00103F57"/>
    <w:rsid w:val="001704AB"/>
    <w:rsid w:val="001838BE"/>
    <w:rsid w:val="001A03C0"/>
    <w:rsid w:val="001D7053"/>
    <w:rsid w:val="001F2BB9"/>
    <w:rsid w:val="00213671"/>
    <w:rsid w:val="0026604C"/>
    <w:rsid w:val="00274957"/>
    <w:rsid w:val="002A6E5B"/>
    <w:rsid w:val="002B5E5A"/>
    <w:rsid w:val="002E1743"/>
    <w:rsid w:val="00320FAB"/>
    <w:rsid w:val="00382F4C"/>
    <w:rsid w:val="003D4314"/>
    <w:rsid w:val="003D7DED"/>
    <w:rsid w:val="003F0218"/>
    <w:rsid w:val="004059B2"/>
    <w:rsid w:val="00424135"/>
    <w:rsid w:val="00444B53"/>
    <w:rsid w:val="0046141D"/>
    <w:rsid w:val="00466DDA"/>
    <w:rsid w:val="00467F8A"/>
    <w:rsid w:val="00477A7F"/>
    <w:rsid w:val="00492D95"/>
    <w:rsid w:val="004C43C1"/>
    <w:rsid w:val="004F4906"/>
    <w:rsid w:val="004F4AB2"/>
    <w:rsid w:val="00512F31"/>
    <w:rsid w:val="005150CD"/>
    <w:rsid w:val="00527EB8"/>
    <w:rsid w:val="00557E14"/>
    <w:rsid w:val="00563F62"/>
    <w:rsid w:val="005730F8"/>
    <w:rsid w:val="005A7DA9"/>
    <w:rsid w:val="005D0846"/>
    <w:rsid w:val="005D5E70"/>
    <w:rsid w:val="005E1512"/>
    <w:rsid w:val="005F0E4C"/>
    <w:rsid w:val="00600757"/>
    <w:rsid w:val="00617053"/>
    <w:rsid w:val="00690FE7"/>
    <w:rsid w:val="006B34C5"/>
    <w:rsid w:val="006C51DA"/>
    <w:rsid w:val="00721982"/>
    <w:rsid w:val="00723AD7"/>
    <w:rsid w:val="00747F24"/>
    <w:rsid w:val="00753BC0"/>
    <w:rsid w:val="0076757F"/>
    <w:rsid w:val="007A4912"/>
    <w:rsid w:val="007F21A4"/>
    <w:rsid w:val="007F4B3A"/>
    <w:rsid w:val="00800668"/>
    <w:rsid w:val="0083495B"/>
    <w:rsid w:val="0084654E"/>
    <w:rsid w:val="00856C1A"/>
    <w:rsid w:val="00862EDD"/>
    <w:rsid w:val="008D09A4"/>
    <w:rsid w:val="008D2E05"/>
    <w:rsid w:val="008F19DC"/>
    <w:rsid w:val="00915D22"/>
    <w:rsid w:val="00926814"/>
    <w:rsid w:val="00932F45"/>
    <w:rsid w:val="00940974"/>
    <w:rsid w:val="00947EB7"/>
    <w:rsid w:val="00953C7E"/>
    <w:rsid w:val="0098095A"/>
    <w:rsid w:val="00986A8B"/>
    <w:rsid w:val="00995BAF"/>
    <w:rsid w:val="009E0399"/>
    <w:rsid w:val="00A1280C"/>
    <w:rsid w:val="00A2164D"/>
    <w:rsid w:val="00A429B7"/>
    <w:rsid w:val="00A6048D"/>
    <w:rsid w:val="00A622B0"/>
    <w:rsid w:val="00A734B3"/>
    <w:rsid w:val="00A84CD0"/>
    <w:rsid w:val="00AC7BC7"/>
    <w:rsid w:val="00AD78AF"/>
    <w:rsid w:val="00AF40FE"/>
    <w:rsid w:val="00B1176E"/>
    <w:rsid w:val="00B312C4"/>
    <w:rsid w:val="00B402B5"/>
    <w:rsid w:val="00B40BD7"/>
    <w:rsid w:val="00B716A4"/>
    <w:rsid w:val="00B96BD7"/>
    <w:rsid w:val="00BA2B60"/>
    <w:rsid w:val="00BB60C9"/>
    <w:rsid w:val="00BB76D4"/>
    <w:rsid w:val="00C11C54"/>
    <w:rsid w:val="00C23479"/>
    <w:rsid w:val="00C345E9"/>
    <w:rsid w:val="00C61A58"/>
    <w:rsid w:val="00C749F1"/>
    <w:rsid w:val="00CC022D"/>
    <w:rsid w:val="00CC558E"/>
    <w:rsid w:val="00D06D65"/>
    <w:rsid w:val="00D14A8F"/>
    <w:rsid w:val="00D16D03"/>
    <w:rsid w:val="00D35CC4"/>
    <w:rsid w:val="00D5549A"/>
    <w:rsid w:val="00D66482"/>
    <w:rsid w:val="00DF1136"/>
    <w:rsid w:val="00E03616"/>
    <w:rsid w:val="00E2250D"/>
    <w:rsid w:val="00E33043"/>
    <w:rsid w:val="00E5022F"/>
    <w:rsid w:val="00E61794"/>
    <w:rsid w:val="00E809F0"/>
    <w:rsid w:val="00E9694C"/>
    <w:rsid w:val="00EB70FF"/>
    <w:rsid w:val="00EC2F47"/>
    <w:rsid w:val="00EC59D5"/>
    <w:rsid w:val="00F05C62"/>
    <w:rsid w:val="00F12457"/>
    <w:rsid w:val="00F17227"/>
    <w:rsid w:val="00F31911"/>
    <w:rsid w:val="00F45102"/>
    <w:rsid w:val="00F47D54"/>
    <w:rsid w:val="00F579E1"/>
    <w:rsid w:val="00FC3173"/>
    <w:rsid w:val="00FC444F"/>
    <w:rsid w:val="61C95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0EC718"/>
  <w15:docId w15:val="{2167819C-7FED-488B-B624-D6A32BBF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character" w:styleId="a7">
    <w:name w:val="FollowedHyperlink"/>
    <w:basedOn w:val="a0"/>
    <w:uiPriority w:val="99"/>
    <w:semiHidden/>
    <w:unhideWhenUsed/>
    <w:rPr>
      <w:color w:val="954F72" w:themeColor="followedHyperlink"/>
      <w:u w:val="single"/>
    </w:rPr>
  </w:style>
  <w:style w:type="character" w:styleId="a8">
    <w:name w:val="Emphasis"/>
    <w:basedOn w:val="a0"/>
    <w:uiPriority w:val="20"/>
    <w:qFormat/>
    <w:rPr>
      <w:i/>
      <w:iCs/>
    </w:rPr>
  </w:style>
  <w:style w:type="character" w:styleId="a9">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font11">
    <w:name w:val="font11"/>
    <w:basedOn w:val="a0"/>
    <w:rPr>
      <w:rFonts w:ascii="宋体" w:eastAsia="宋体" w:hAnsi="宋体" w:hint="eastAsia"/>
      <w:b/>
      <w:bCs/>
      <w:color w:val="000000"/>
      <w:sz w:val="22"/>
      <w:szCs w:val="22"/>
      <w:u w:val="none"/>
    </w:rPr>
  </w:style>
  <w:style w:type="character" w:customStyle="1" w:styleId="font01">
    <w:name w:val="font01"/>
    <w:basedOn w:val="a0"/>
    <w:rPr>
      <w:rFonts w:ascii="宋体" w:eastAsia="宋体" w:hAnsi="宋体" w:hint="eastAsia"/>
      <w:color w:val="000000"/>
      <w:sz w:val="22"/>
      <w:szCs w:val="22"/>
      <w:u w:val="none"/>
    </w:rPr>
  </w:style>
  <w:style w:type="character" w:styleId="aa">
    <w:name w:val="Placeholder Text"/>
    <w:basedOn w:val="a0"/>
    <w:uiPriority w:val="99"/>
    <w:semiHidden/>
    <w:rPr>
      <w:color w:val="666666"/>
    </w:rPr>
  </w:style>
  <w:style w:type="character" w:customStyle="1" w:styleId="md-line">
    <w:name w:val="md-line"/>
    <w:basedOn w:val="a0"/>
  </w:style>
  <w:style w:type="character" w:customStyle="1" w:styleId="md-expand">
    <w:name w:val="md-expand"/>
    <w:basedOn w:val="a0"/>
  </w:style>
  <w:style w:type="character" w:customStyle="1" w:styleId="11">
    <w:name w:val="未处理的提及1"/>
    <w:basedOn w:val="a0"/>
    <w:uiPriority w:val="99"/>
    <w:semiHidden/>
    <w:unhideWhenUsed/>
    <w:rPr>
      <w:color w:val="605E5C"/>
      <w:shd w:val="clear" w:color="auto" w:fill="E1DFDD"/>
    </w:rPr>
  </w:style>
  <w:style w:type="paragraph" w:styleId="ab">
    <w:name w:val="List Paragraph"/>
    <w:basedOn w:val="a"/>
    <w:autoRedefine/>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657905">
      <w:bodyDiv w:val="1"/>
      <w:marLeft w:val="0"/>
      <w:marRight w:val="0"/>
      <w:marTop w:val="0"/>
      <w:marBottom w:val="0"/>
      <w:divBdr>
        <w:top w:val="none" w:sz="0" w:space="0" w:color="auto"/>
        <w:left w:val="none" w:sz="0" w:space="0" w:color="auto"/>
        <w:bottom w:val="none" w:sz="0" w:space="0" w:color="auto"/>
        <w:right w:val="none" w:sz="0" w:space="0" w:color="auto"/>
      </w:divBdr>
    </w:div>
    <w:div w:id="909072056">
      <w:bodyDiv w:val="1"/>
      <w:marLeft w:val="0"/>
      <w:marRight w:val="0"/>
      <w:marTop w:val="0"/>
      <w:marBottom w:val="0"/>
      <w:divBdr>
        <w:top w:val="none" w:sz="0" w:space="0" w:color="auto"/>
        <w:left w:val="none" w:sz="0" w:space="0" w:color="auto"/>
        <w:bottom w:val="none" w:sz="0" w:space="0" w:color="auto"/>
        <w:right w:val="none" w:sz="0" w:space="0" w:color="auto"/>
      </w:divBdr>
    </w:div>
    <w:div w:id="1412652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ost.robots.ox.ac.uk:8080/anonymous/ZA3UVZ.html" TargetMode="External"/><Relationship Id="rId2" Type="http://schemas.openxmlformats.org/officeDocument/2006/relationships/numbering" Target="numbering.xml"/><Relationship Id="rId16" Type="http://schemas.openxmlformats.org/officeDocument/2006/relationships/hyperlink" Target="http://host.robots.ox.ac.uk:8080/anonymous/HYF7A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39DFF-BA9B-422E-B99A-8D00B3F9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2206</Words>
  <Characters>12580</Characters>
  <Application>Microsoft Office Word</Application>
  <DocSecurity>0</DocSecurity>
  <Lines>104</Lines>
  <Paragraphs>29</Paragraphs>
  <ScaleCrop>false</ScaleCrop>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洲 姜</dc:creator>
  <cp:lastModifiedBy>洲 姜</cp:lastModifiedBy>
  <cp:revision>8</cp:revision>
  <dcterms:created xsi:type="dcterms:W3CDTF">2024-04-28T19:12:00Z</dcterms:created>
  <dcterms:modified xsi:type="dcterms:W3CDTF">2024-06-03T02:55:00Z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B4550BC6887E44AF89628B64551EDB3E_12</vt:lpwstr>
  </property>
  <property fmtid="{D5CDD505-2E9C-101B-9397-08002B2CF9AE}" pid="4" name="_DocHome">
    <vt:i4>-217281113</vt:i4>
  </property>
</Properties>
</file>